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8c79" w14:textId="f228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по Сандыктаускому району на 2011 год сельскохозяйственных культур подлежащих обязательному страхованию в растеневодстве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3 мая 2011 года № А-5/113. Зарегистрировано Управлением юстиции Сандыктауского района Акмолинской области 23 мая 2011 года № 1-16-126. Утратило силу в связи с истечением срока применения - (письмо акимата Сандыктауского района Акмолинской области от 11 апреля 2013 года № 04-14/421)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Сандыктауского района Акмолинской области от 11.04.2013 № 14/421).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 Закона Республики Казахстан от 10 марта 2004 года «Об обязательном страховании в растениеводстве» и рекомендациями товарищества с ограниченной ответственностью «Научно-производственный центр зернового хозяйства имени А.Бараева» от 19 апреля 2011 года № 334, акимат Сандыктауского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начала и завершения посевных работ по Сандыктаускому району на 2011 год сельскохозяйственных культур подлежащих обязательному страхованию в растениеводстве,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над исполнением данного постановления возложить на заместителя акима Сандыктауского района Горохводацкого В.Г.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Сандыктауского района                 К.Суюндиков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Сандыктауского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мая 2011 года № А-5/113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</w:t>
      </w:r>
      <w:r>
        <w:br/>
      </w:r>
      <w:r>
        <w:rPr>
          <w:rFonts w:ascii="Times New Roman"/>
          <w:b/>
          <w:i w:val="false"/>
          <w:color w:val="000000"/>
        </w:rPr>
        <w:t>
работ по Сандыктаускому району на 2011 год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 культур подлежащих</w:t>
      </w:r>
      <w:r>
        <w:br/>
      </w:r>
      <w:r>
        <w:rPr>
          <w:rFonts w:ascii="Times New Roman"/>
          <w:b/>
          <w:i w:val="false"/>
          <w:color w:val="000000"/>
        </w:rPr>
        <w:t>
обязательному страхованию в растениеводстве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4461"/>
        <w:gridCol w:w="4145"/>
      </w:tblGrid>
      <w:tr>
        <w:trPr>
          <w:trHeight w:val="7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сельскохозяйственных культур подлежащих обязательному страхованию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начала и завершения посевных работ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 зона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 среднепоздняя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26 мая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 среднеспелая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28 мая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 среднеранняя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30 мая</w:t>
            </w:r>
          </w:p>
        </w:tc>
      </w:tr>
      <w:tr>
        <w:trPr>
          <w:trHeight w:val="6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яровой и овес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мая по 5 июня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25 мая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мая по 18 мая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 масличный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25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