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a14c" w14:textId="9caa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Ерейментауском районе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18 февраля 2011 года № а-2/52. Зарегистрировано Управлением юстиции Ерейментауского района Акмолинской области 24 февраля 2011 года № 1-9-165. Утратило силу в связи с истечением срока применения - (письмо акимата Ерейментауского района Акмолинской области от 6 ноября 2014 года № 07-20/1602)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Ерейментауского района Акмолинской области от 06.11.2014 № 07-20/1602).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в 2011 году общественные работы в Ерейментауском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объемы, конкретные условия общественных работ, размеры оплаты труда участников и источники их финансирования по Ерейментаускому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Осуществление контроля за ходом организации общественных работ возложить на государственное учреждение «Отдел занятости и социальных программ Ерейментауского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«Об организации общественных работ в Ерейментауском районе на 2010 год» от 30 декабря 2009 года № а-13/358 (зарегистрировано в Реестре государственной регистрации нормативных правовых актов № 1-9-143, опубликовано 06 февраля 2010 года в районной газете «Ереймен», 06 февраля 2010 года в районной газете «Ерейментау»).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С.К.Кушкунбаева.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Управлении юстиции Ерейментауского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Ерейментауского района                М.Мынжанов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</w:t>
      </w:r>
      <w:r>
        <w:rPr>
          <w:rFonts w:ascii="Times New Roman"/>
          <w:b w:val="false"/>
          <w:i/>
          <w:color w:val="000000"/>
          <w:sz w:val="28"/>
        </w:rPr>
        <w:t>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Акмолинской </w:t>
      </w:r>
      <w:r>
        <w:rPr>
          <w:rFonts w:ascii="Times New Roman"/>
          <w:b w:val="false"/>
          <w:i/>
          <w:color w:val="000000"/>
          <w:sz w:val="28"/>
        </w:rPr>
        <w:t>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Д.А.Рыспаева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области»                Д.Б.Дильдибаев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архив Ерейментауского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архивов и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Е.А.Алексеева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</w:t>
      </w:r>
      <w:r>
        <w:rPr>
          <w:rFonts w:ascii="Times New Roman"/>
          <w:b w:val="false"/>
          <w:i/>
          <w:color w:val="000000"/>
          <w:sz w:val="28"/>
        </w:rPr>
        <w:t>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Н.К.Шарипов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18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а-2/52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виды, объемы,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 участников</w:t>
      </w:r>
      <w:r>
        <w:br/>
      </w:r>
      <w:r>
        <w:rPr>
          <w:rFonts w:ascii="Times New Roman"/>
          <w:b/>
          <w:i w:val="false"/>
          <w:color w:val="000000"/>
        </w:rPr>
        <w:t>
и источники их финансирования по Ерейментаускому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3924"/>
        <w:gridCol w:w="4580"/>
      </w:tblGrid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организаций 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</w:tr>
      <w:tr>
        <w:trPr>
          <w:trHeight w:val="14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Ерейментау Ерейментауского района Акмолинской области»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населенных пунктов, помощь в ремонтных работах.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оформлению социальных карт, подворный обход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Тайбайского аульного округа" Ерейментауского района Акмолинской области»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населенных пунктов, помощь в ремонтных работах.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оформлению социальных карт, подворный обход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Койтасского сельского округа" Ерейментауского района Акмолинской области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населенных пунктов, помощь в ремонтных работах.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оформлению социальных карт, подворный обход</w:t>
            </w:r>
          </w:p>
        </w:tc>
      </w:tr>
      <w:tr>
        <w:trPr>
          <w:trHeight w:val="16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Павловского сельского округа" Ерейментауского района Акмолинской области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населенных пунктов, помощь в ремонтных работах.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оформлению социальных карт, подворный обход</w:t>
            </w:r>
          </w:p>
        </w:tc>
      </w:tr>
      <w:tr>
        <w:trPr>
          <w:trHeight w:val="15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Новодолин-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 Ереймен-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тауского района, Акмолинской области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населенных пунктов, помощь в ремонтных работах.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оформлению социальных карт, подворный обход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Куншалганского сельского округа" Ерейментауского района Акмолинской области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населенных пунктов, помощь в ремонтных работах.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оформлению социальных карт, подворный обход</w:t>
            </w:r>
          </w:p>
        </w:tc>
      </w:tr>
      <w:tr>
        <w:trPr>
          <w:trHeight w:val="22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имени Олжабай батыра Ереймен-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тауского района»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населенных пунктов, помощь в ремонтных работах.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оформлению социальных карт, подворный обход.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Тургайского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 Ерейментауского района Акмолинской области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населенных пунктов, помощь в ремонтных работах.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оформлению социальных карт, подворный обход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Новомарковского сельского округа Ерейментауского района Акмолинской области»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населенных пунктов, помощь в ремонтных работах.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оформлению социальных карт, подворный обход</w:t>
            </w:r>
          </w:p>
        </w:tc>
      </w:tr>
      <w:tr>
        <w:trPr>
          <w:trHeight w:val="4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Улентинского сельского округа Ерейментауского района Акмолинской области»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населенных пунктов, помощь в ремонтных работах.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оформлению социальных карт, подворный обход</w:t>
            </w:r>
          </w:p>
        </w:tc>
      </w:tr>
      <w:tr>
        <w:trPr>
          <w:trHeight w:val="15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Бестогайского сельского округа" Ерейментауского района Акмолинской области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населенных пунктов, помощь в ремонтных работах.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оформлению социальных карт, подворный обход</w:t>
            </w:r>
          </w:p>
        </w:tc>
      </w:tr>
      <w:tr>
        <w:trPr>
          <w:trHeight w:val="14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Селетинское Ерейментауского района"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населенных пунктов, помощь в ремонтных работах.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оформлению социальных карт, подворный обход</w:t>
            </w:r>
          </w:p>
        </w:tc>
      </w:tr>
      <w:tr>
        <w:trPr>
          <w:trHeight w:val="15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Изобильненского сельского округа Ерейментауского района»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населенных пунктов, помощь в ремонтных работах.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оформлению социальных карт, подворный обход</w:t>
            </w:r>
          </w:p>
        </w:tc>
      </w:tr>
      <w:tr>
        <w:trPr>
          <w:trHeight w:val="13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Бозтал Ерейментауского района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населенных пунктов, помощь в ремонтных работах.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оформлению социальных карт, подворный обход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Акмырзинского сельского округа Ерейментауского района"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населенных пунктов, помощь в ремонтных работах.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оформлению социальных карт, подворный обход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Ерейментауского района Акмолинской области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 и оформление личных дел призывников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Ерейментау-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района" управления архивов и документации Акмолинской области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юстиции Ерейментауского района Департамен-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юстиции Акмо-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линской области Министерства юстиции Республики Казахстан"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Ерейментауского района 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внутренних дел Акмолинской области 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Внутренних дел Республики Казахстан»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0"/>
        <w:gridCol w:w="1800"/>
        <w:gridCol w:w="1800"/>
        <w:gridCol w:w="1800"/>
      </w:tblGrid>
      <w:tr>
        <w:trPr>
          <w:trHeight w:val="1095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условия 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 работ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тников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915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 домов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 платы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99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 квадратных метров 2208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 домов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 платы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квадратных метров 444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домов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 платы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7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 квадратных метров 4672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 домов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 платы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8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квадратных метров 632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домов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 платы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65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 квадратных метров 1188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домов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 платы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975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 квадратных метров 1568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домов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 платы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8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квадратных метров 2196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 домов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 платы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05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квадратных метров 2016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домов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 платы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95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домов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 платы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05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квадратных метров 848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домов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 платы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155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 984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домов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 платы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125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 948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домов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 платы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9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 644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домов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 платы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45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 квадратных метров.1052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домов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 платы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документов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 платы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 платы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 документов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 платы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документов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 платы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