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4572" w14:textId="6ba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 Аршалынского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марта 2011 года № 36/2. Зарегистрировано Управлением юстиции Аршалынского района Акмолинской области 12 апреля 2011 года № 1-4-188. Утратило силу - решением Аршалынского районного маслихата Акмолинской области от 29 июня 2012 года №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29.06.2012 № 6/4.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рассмотрев письмо акима Аршалынского района от 8 февраля 2011 года № 01-02-23/107,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Аршалынского районного маслихата Акмолинской области от 07.09.2011 </w:t>
      </w:r>
      <w:r>
        <w:rPr>
          <w:rFonts w:ascii="Times New Roman"/>
          <w:b w:val="false"/>
          <w:i w:val="false"/>
          <w:color w:val="000000"/>
          <w:sz w:val="28"/>
        </w:rPr>
        <w:t>№ 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Аршалынского района»            Е.Андрух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