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cc35" w14:textId="57ec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 городу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7 апреля 2011 года № С-45/6. Зарегистрировано Управлением юстиции города Кокшетау Акмолинской области 25 апреля 2011 года № 1-1-143. Утратило силу решением Кокшетауского городского маслихата Акмолинской области от 6 января 2015 года № С-33/3</w:t>
      </w:r>
    </w:p>
    <w:p>
      <w:pPr>
        <w:spacing w:after="0"/>
        <w:ind w:left="0"/>
        <w:jc w:val="both"/>
      </w:pPr>
      <w:r>
        <w:rPr>
          <w:rFonts w:ascii="Times New Roman"/>
          <w:b w:val="false"/>
          <w:i w:val="false"/>
          <w:color w:val="ff0000"/>
          <w:sz w:val="28"/>
        </w:rPr>
        <w:t>      Сноска. Утратило силу решением Кокшетауского городского маслихата Акмолинской области от 06.01.2015 № С-33/3 (вводится в действие со дня подписания).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Кокшетауский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по городу Кокшетау.</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Кокшетауского городского маслихата </w:t>
      </w:r>
      <w:r>
        <w:rPr>
          <w:rFonts w:ascii="Times New Roman"/>
          <w:b w:val="false"/>
          <w:i w:val="false"/>
          <w:color w:val="000000"/>
          <w:sz w:val="28"/>
        </w:rPr>
        <w:t>«Об утверждении</w:t>
      </w:r>
      <w:r>
        <w:rPr>
          <w:rFonts w:ascii="Times New Roman"/>
          <w:b w:val="false"/>
          <w:i w:val="false"/>
          <w:color w:val="000000"/>
          <w:sz w:val="28"/>
        </w:rPr>
        <w:t xml:space="preserve"> Правил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от 13 декабря 2007 года № С-6/13 (зарегистрировано в Реестре государственной регистрации нормативных правовых актов № 1-1-70 опубликовано 17 января 2008 года в газете «Көкшетау» № 3 и газете «Степной маяк» № 3), от 4 сентября 2008 года № С-14/14 </w:t>
      </w:r>
      <w:r>
        <w:rPr>
          <w:rFonts w:ascii="Times New Roman"/>
          <w:b w:val="false"/>
          <w:i w:val="false"/>
          <w:color w:val="000000"/>
          <w:sz w:val="28"/>
        </w:rPr>
        <w:t>«О внесении</w:t>
      </w:r>
      <w:r>
        <w:rPr>
          <w:rFonts w:ascii="Times New Roman"/>
          <w:b w:val="false"/>
          <w:i w:val="false"/>
          <w:color w:val="000000"/>
          <w:sz w:val="28"/>
        </w:rPr>
        <w:t xml:space="preserve"> изменений и дополнений в решение Кокшетауского городского маслихата от 13 декабря 2007 года № С-6/13 «Об утверждении «Правил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связи в городе Кокшетау» (зарегистрировано в Реестре государственной регистрации нормативных правовых актов № 1-1-89, опубликовано 9 октября 2008 года в газетах «Көкшетау» № 42 и «Степной маяк» № 42), от 7 октября 2009 года № С-28/11 </w:t>
      </w:r>
      <w:r>
        <w:rPr>
          <w:rFonts w:ascii="Times New Roman"/>
          <w:b w:val="false"/>
          <w:i w:val="false"/>
          <w:color w:val="000000"/>
          <w:sz w:val="28"/>
        </w:rPr>
        <w:t>«О внесении</w:t>
      </w:r>
      <w:r>
        <w:rPr>
          <w:rFonts w:ascii="Times New Roman"/>
          <w:b w:val="false"/>
          <w:i w:val="false"/>
          <w:color w:val="000000"/>
          <w:sz w:val="28"/>
        </w:rPr>
        <w:t xml:space="preserve"> изменений и дополнений в решение Кокшетауского городского маслихата от 13 декабря 2007 года № С-6/13 «Об утверждении «Правил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связи в городе Кокшетау» (зарегистрировано в Реестре государственной регистрации нормативных правовых актов № 1-1-111, опубликовано в газетах «Көкшетау» от 12 ноября 2009 года № 45 и «Степной маяк» № 45).</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45 сессии</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четвертого созыва                Ж.Балгабаев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И.о акима города Кокшетау                  Ж.Естенов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Кокшетау»                  К.Ахметов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финансов города Кокшетау»           О.Идрисов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города Кокшетау»              А.Омарова</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Кокшетауского</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07.04.2011 года  </w:t>
      </w:r>
      <w:r>
        <w:br/>
      </w:r>
      <w:r>
        <w:rPr>
          <w:rFonts w:ascii="Times New Roman"/>
          <w:b w:val="false"/>
          <w:i w:val="false"/>
          <w:color w:val="000000"/>
          <w:sz w:val="28"/>
        </w:rPr>
        <w:t xml:space="preserve">
№ С-45/6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по городу Кокшетау</w:t>
      </w:r>
    </w:p>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по городу Кокшетау.</w:t>
      </w:r>
    </w:p>
    <w:bookmarkStart w:name="z6"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Кокшетау, поселке Станционный, селе Красный Яр, поселке Чайкино для возмещения затрат по оплате:</w:t>
      </w:r>
      <w:r>
        <w:br/>
      </w:r>
      <w:r>
        <w:rPr>
          <w:rFonts w:ascii="Times New Roman"/>
          <w:b w:val="false"/>
          <w:i w:val="false"/>
          <w:color w:val="000000"/>
          <w:sz w:val="28"/>
        </w:rPr>
        <w:t>
      расходов на содержание жилого дома (жилого здания) -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 допустимого уровня расходов семьи на эти цели, установленных местными представительными органами.</w:t>
      </w:r>
      <w:r>
        <w:br/>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6 % (процентов) одиноко проживающим пенсионерам, семьям одиноких матерей, семьям инвалидов 1, 2, 3 группы имеющим детей – инвалидов, многодетным семьям, семьям участников ликвидации аварии Чернобыльской атомной электростанции, семьям воинов-интернационалистов, если сумма совокупного дохода семьи не превышает семнадцати месячных расчетных показателей в месяц, для остальных малообеспеченных семей (граждан) – 10 % (процентов).</w:t>
      </w:r>
      <w:r>
        <w:br/>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Кокшетауского городского маслихата Акмолинской области от 03.05.2012 </w:t>
      </w:r>
      <w:r>
        <w:rPr>
          <w:rFonts w:ascii="Times New Roman"/>
          <w:b w:val="false"/>
          <w:i w:val="false"/>
          <w:color w:val="000000"/>
          <w:sz w:val="28"/>
        </w:rPr>
        <w:t>№ С-5/6</w:t>
      </w:r>
      <w:r>
        <w:rPr>
          <w:rFonts w:ascii="Times New Roman"/>
          <w:b w:val="false"/>
          <w:i w:val="false"/>
          <w:color w:val="ff0000"/>
          <w:sz w:val="28"/>
        </w:rPr>
        <w:t xml:space="preserve"> (вводится в действие со дня официального опубликования); от 20.09.2012 </w:t>
      </w:r>
      <w:r>
        <w:rPr>
          <w:rFonts w:ascii="Times New Roman"/>
          <w:b w:val="false"/>
          <w:i w:val="false"/>
          <w:color w:val="000000"/>
          <w:sz w:val="28"/>
        </w:rPr>
        <w:t>№ С-10/7</w:t>
      </w:r>
      <w:r>
        <w:rPr>
          <w:rFonts w:ascii="Times New Roman"/>
          <w:b w:val="false"/>
          <w:i w:val="false"/>
          <w:color w:val="ff0000"/>
          <w:sz w:val="28"/>
        </w:rPr>
        <w:t xml:space="preserve"> (вводится в действие со дня официального опубликования); от 18.03.2014 </w:t>
      </w:r>
      <w:r>
        <w:rPr>
          <w:rFonts w:ascii="Times New Roman"/>
          <w:b w:val="false"/>
          <w:i w:val="false"/>
          <w:color w:val="000000"/>
          <w:sz w:val="28"/>
        </w:rPr>
        <w:t>№ С-24/5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w:t>
      </w:r>
      <w:r>
        <w:br/>
      </w:r>
      <w:r>
        <w:rPr>
          <w:rFonts w:ascii="Times New Roman"/>
          <w:b w:val="false"/>
          <w:i w:val="false"/>
          <w:color w:val="000000"/>
          <w:sz w:val="28"/>
        </w:rPr>
        <w:t>
      Установить норму расхода электрической энергии не более 150 (сто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Кокшетауского городского маслихата Акмолинской области от 17.06.2011 </w:t>
      </w:r>
      <w:r>
        <w:rPr>
          <w:rFonts w:ascii="Times New Roman"/>
          <w:b w:val="false"/>
          <w:i w:val="false"/>
          <w:color w:val="000000"/>
          <w:sz w:val="28"/>
        </w:rPr>
        <w:t>№ С-47/15</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Уполномоченным органом по назначению и выплате жилищной помощи определено государственное учреждение «Отдел занятости и социальных программ города Кокшетау», уполномоченным органом по распределению бюджетных средств определено государственное учреждение «Отдел финансов города Кокшетау».</w:t>
      </w:r>
    </w:p>
    <w:bookmarkEnd w:id="3"/>
    <w:bookmarkStart w:name="z7" w:id="4"/>
    <w:p>
      <w:pPr>
        <w:spacing w:after="0"/>
        <w:ind w:left="0"/>
        <w:jc w:val="left"/>
      </w:pPr>
      <w:r>
        <w:rPr>
          <w:rFonts w:ascii="Times New Roman"/>
          <w:b/>
          <w:i w:val="false"/>
          <w:color w:val="000000"/>
        </w:rPr>
        <w:t xml:space="preserve"> 
2. Назначение и выплата жилищной помощи</w:t>
      </w:r>
    </w:p>
    <w:bookmarkEnd w:id="4"/>
    <w:bookmarkStart w:name="z11" w:id="5"/>
    <w:p>
      <w:pPr>
        <w:spacing w:after="0"/>
        <w:ind w:left="0"/>
        <w:jc w:val="both"/>
      </w:pPr>
      <w:r>
        <w:rPr>
          <w:rFonts w:ascii="Times New Roman"/>
          <w:b w:val="false"/>
          <w:i w:val="false"/>
          <w:color w:val="000000"/>
          <w:sz w:val="28"/>
        </w:rPr>
        <w:t>      4. Жилищная помощь малообеспеченным семьям (гражданам) назначается ежеквартально. Начисление производится за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Жилищная помощь проживающим в индивидуальном доме с печным отоплением предоставляется 1 раз в год, при этом норма топлива берется единовременно.</w:t>
      </w:r>
      <w:r>
        <w:br/>
      </w:r>
      <w:r>
        <w:rPr>
          <w:rFonts w:ascii="Times New Roman"/>
          <w:b w:val="false"/>
          <w:i w:val="false"/>
          <w:color w:val="000000"/>
          <w:sz w:val="28"/>
        </w:rPr>
        <w:t>
      Расход топлива на 1 квадратный метр учитывается в размере 49,75 килограмм в месяц, но не более пяти тонн угля на семью в год.</w:t>
      </w:r>
      <w:r>
        <w:br/>
      </w:r>
      <w:r>
        <w:rPr>
          <w:rFonts w:ascii="Times New Roman"/>
          <w:b w:val="false"/>
          <w:i w:val="false"/>
          <w:color w:val="000000"/>
          <w:sz w:val="28"/>
        </w:rPr>
        <w:t>
      Для расчета стоимости угля использовать средние цены по городу, предоставляемые городским управлением статистики и информации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Назначение жилищной помощи производится на полный текущий квартал.</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Кокшетауского городского маслихата Акмолинской области от 20.09.2012 </w:t>
      </w:r>
      <w:r>
        <w:rPr>
          <w:rFonts w:ascii="Times New Roman"/>
          <w:b w:val="false"/>
          <w:i w:val="false"/>
          <w:color w:val="000000"/>
          <w:sz w:val="28"/>
        </w:rPr>
        <w:t>№ С-10/7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копию книги регистрации граждан либо адресную справку, либо справку сельских и /или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4) документы, подтверждающие доходы членов семьи;</w:t>
      </w:r>
      <w:r>
        <w:br/>
      </w:r>
      <w:r>
        <w:rPr>
          <w:rFonts w:ascii="Times New Roman"/>
          <w:b w:val="false"/>
          <w:i w:val="false"/>
          <w:color w:val="000000"/>
          <w:sz w:val="28"/>
        </w:rPr>
        <w:t>
      5) счета на потребление коммунальных услуг;</w:t>
      </w:r>
      <w:r>
        <w:br/>
      </w:r>
      <w:r>
        <w:rPr>
          <w:rFonts w:ascii="Times New Roman"/>
          <w:b w:val="false"/>
          <w:i w:val="false"/>
          <w:color w:val="000000"/>
          <w:sz w:val="28"/>
        </w:rPr>
        <w:t>
      6) счета о размерах ежемесячных взносов на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xml:space="preserve">
      9) </w:t>
      </w:r>
      <w:r>
        <w:rPr>
          <w:rFonts w:ascii="Times New Roman"/>
          <w:b w:val="false"/>
          <w:i w:val="false"/>
          <w:color w:val="ff0000"/>
          <w:sz w:val="28"/>
        </w:rPr>
        <w:t xml:space="preserve">исключен решением Кокшетауского городского маслихата Акмолинской области от 18.03.2014 </w:t>
      </w:r>
      <w:r>
        <w:rPr>
          <w:rFonts w:ascii="Times New Roman"/>
          <w:b w:val="false"/>
          <w:i w:val="false"/>
          <w:color w:val="000000"/>
          <w:sz w:val="28"/>
        </w:rPr>
        <w:t>№ С-24/5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Кокшетауского городского маслихата Акмолинской области от 03.05.2012 </w:t>
      </w:r>
      <w:r>
        <w:rPr>
          <w:rFonts w:ascii="Times New Roman"/>
          <w:b w:val="false"/>
          <w:i w:val="false"/>
          <w:color w:val="000000"/>
          <w:sz w:val="28"/>
        </w:rPr>
        <w:t>№ С-5/6</w:t>
      </w:r>
      <w:r>
        <w:rPr>
          <w:rFonts w:ascii="Times New Roman"/>
          <w:b w:val="false"/>
          <w:i w:val="false"/>
          <w:color w:val="ff0000"/>
          <w:sz w:val="28"/>
        </w:rPr>
        <w:t xml:space="preserve"> (вводится в действие со дня официального опубликования); с изменениями, внесенными решениями Кокшетауского городского маслихата Акмолинской области от 20.09.2012 </w:t>
      </w:r>
      <w:r>
        <w:rPr>
          <w:rFonts w:ascii="Times New Roman"/>
          <w:b w:val="false"/>
          <w:i w:val="false"/>
          <w:color w:val="000000"/>
          <w:sz w:val="28"/>
        </w:rPr>
        <w:t>№ С-10/7</w:t>
      </w:r>
      <w:r>
        <w:rPr>
          <w:rFonts w:ascii="Times New Roman"/>
          <w:b w:val="false"/>
          <w:i w:val="false"/>
          <w:color w:val="ff0000"/>
          <w:sz w:val="28"/>
        </w:rPr>
        <w:t xml:space="preserve"> (вводится в действие со дня официального опубликования); от 18.03.2014 </w:t>
      </w:r>
      <w:r>
        <w:rPr>
          <w:rFonts w:ascii="Times New Roman"/>
          <w:b w:val="false"/>
          <w:i w:val="false"/>
          <w:color w:val="000000"/>
          <w:sz w:val="28"/>
        </w:rPr>
        <w:t>№ С-24/5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 Уполномоченный орган выносит решение об отказе в назначении жилищной помощи в случаях если:</w:t>
      </w:r>
      <w:r>
        <w:br/>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подключенной к сети телекоммуникаций, арендной платы за пользование жилищем не превышает предельно допустимый уровень расходов семьи на эти цели 6 % (процентов) одиноко проживающим пенсионерам, семьям одиноких матерей, семьям инвалидов 1,2,3 группы имеющим детей – инвалидов, многодетным семьям, семьям участников ликвидации аварии Чернобыльской атомной электростанции, семьям воинов-интернационалистов, если сумма совокупного дохода семьи не превышает семнадцати месячных расчетных показателей в месяц, для остальных малообеспеченных семей (граждан) – 10% (процентов);</w:t>
      </w:r>
      <w:r>
        <w:br/>
      </w:r>
      <w:r>
        <w:rPr>
          <w:rFonts w:ascii="Times New Roman"/>
          <w:b w:val="false"/>
          <w:i w:val="false"/>
          <w:color w:val="000000"/>
          <w:sz w:val="28"/>
        </w:rPr>
        <w:t xml:space="preserve">
      2) </w:t>
      </w:r>
      <w:r>
        <w:rPr>
          <w:rFonts w:ascii="Times New Roman"/>
          <w:b w:val="false"/>
          <w:i w:val="false"/>
          <w:color w:val="ff0000"/>
          <w:sz w:val="28"/>
        </w:rPr>
        <w:t xml:space="preserve">исключен решением Кокшетауского городского маслихата Акмолинской области от 20.09.2012 </w:t>
      </w:r>
      <w:r>
        <w:rPr>
          <w:rFonts w:ascii="Times New Roman"/>
          <w:b w:val="false"/>
          <w:i w:val="false"/>
          <w:color w:val="000000"/>
          <w:sz w:val="28"/>
        </w:rPr>
        <w:t>№ С-10/7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Кокшетауского городского маслихата Акмолинской области от 03.05.2012 </w:t>
      </w:r>
      <w:r>
        <w:rPr>
          <w:rFonts w:ascii="Times New Roman"/>
          <w:b w:val="false"/>
          <w:i w:val="false"/>
          <w:color w:val="000000"/>
          <w:sz w:val="28"/>
        </w:rPr>
        <w:t>№ С-5/6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случае возникновения сомнения в достоверности информации уполномоченный орган по назначению и выплате жилищной помощи обращается в органы, уполномоченные производить проверки. При представлении в уполномоченный орган по назначению и выплате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8. Размер жилищной помощи рассчитывается как разница между фактическим платежом собственника или нанимателя (поднанимателя) за содержание жилья и потреблением коммунальных услуг в пределах норм площади жилья,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w:t>
      </w:r>
      <w:r>
        <w:rPr>
          <w:rFonts w:ascii="Times New Roman"/>
          <w:b w:val="false"/>
          <w:i w:val="false"/>
          <w:color w:val="000000"/>
          <w:sz w:val="28"/>
        </w:rPr>
        <w:t>
      9. Жилищная помощь устанавливается в виде денежных выплат. Выплата жилищной помощи производится ежемесячно (при наличии права)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Выплата жилищной помощи малообеспеченным семьям (гражданам) осуществляется уполномоченным органом согласно личного заявления претендента жилищной помощи, выплата жилищной помощи производится поставщикам коммунальных услуг. Компенсация за телефон, компенсация расходов на содержание жилого дома (жилого здания), компенсация затрат за стоимость топлива (угля), зачисляются на личные счета заявителей в Акционерном обществе «Казпочта» или в банках второго уровня.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Кокшетауского городского маслихата Акмолинской области от 20.09.2012 </w:t>
      </w:r>
      <w:r>
        <w:rPr>
          <w:rFonts w:ascii="Times New Roman"/>
          <w:b w:val="false"/>
          <w:i w:val="false"/>
          <w:color w:val="000000"/>
          <w:sz w:val="28"/>
        </w:rPr>
        <w:t>№ С-10/7</w:t>
      </w:r>
      <w:r>
        <w:rPr>
          <w:rFonts w:ascii="Times New Roman"/>
          <w:b w:val="false"/>
          <w:i w:val="false"/>
          <w:color w:val="ff0000"/>
          <w:sz w:val="28"/>
        </w:rPr>
        <w:t xml:space="preserve"> (вводится в действие со дня официального опубликования); от 18.03.2014 </w:t>
      </w:r>
      <w:r>
        <w:rPr>
          <w:rFonts w:ascii="Times New Roman"/>
          <w:b w:val="false"/>
          <w:i w:val="false"/>
          <w:color w:val="000000"/>
          <w:sz w:val="28"/>
        </w:rPr>
        <w:t>№ С-24/5</w:t>
      </w:r>
      <w:r>
        <w:rPr>
          <w:rFonts w:ascii="Times New Roman"/>
          <w:b w:val="false"/>
          <w:i w:val="false"/>
          <w:color w:val="ff0000"/>
          <w:sz w:val="28"/>
        </w:rPr>
        <w:t xml:space="preserve"> (вводится в действие со дня официального опубликования).</w:t>
      </w:r>
    </w:p>
    <w:bookmarkEnd w:id="5"/>
    <w:bookmarkStart w:name="z8" w:id="6"/>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претендующего на получение жилищной помощи</w:t>
      </w:r>
    </w:p>
    <w:bookmarkEnd w:id="6"/>
    <w:p>
      <w:pPr>
        <w:spacing w:after="0"/>
        <w:ind w:left="0"/>
        <w:jc w:val="both"/>
      </w:pPr>
      <w:r>
        <w:rPr>
          <w:rFonts w:ascii="Times New Roman"/>
          <w:b w:val="false"/>
          <w:i w:val="false"/>
          <w:color w:val="000000"/>
          <w:sz w:val="28"/>
        </w:rPr>
        <w:t>      10. Совокупный доход семьи (гражданина), претендующего на получение жилищной помощи, исчисляется уполномоченным органом по назначению и выплате жилищной помощи за квартал, предшествующий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Кокшетауского городского маслихата Акмолинской области от 03.05.2012 </w:t>
      </w:r>
      <w:r>
        <w:rPr>
          <w:rFonts w:ascii="Times New Roman"/>
          <w:b w:val="false"/>
          <w:i w:val="false"/>
          <w:color w:val="000000"/>
          <w:sz w:val="28"/>
        </w:rPr>
        <w:t>№ С-5/6</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