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a1e4" w14:textId="0e4a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19 ноября 2008 года № 613 "Об утверждении Правил направления для обучения за рубежом"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декабря 2011 года № 549. Зарегистрирован в Министерстве юстиции Республики Казахстан 8 февраля 2012 года № 7418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ноября 2008 года № 613 "Об утверждении Правил направления для обучения за рубежом" (зарегистрированный в Реестре государственной регистрации нормативных правовых актов под № 5499, опубликованный в "Юридической газете" от 10 февраля 2009 г. № 20(1617))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приказа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направления для обучения за рубежом, в том числе в рамках академической мобильности.";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направления для обучения за рубежом, в том числе в рамках академической мобильности.";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направления для обучения за рубежом, утвержденные указанным приказом, 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 и информационных технологий (Нурмагамбетов А.А.)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Шаяхметова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Казыханов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января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549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2008 года № 613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направления для обучения за рубежом, в том числе в</w:t>
      </w:r>
      <w:r>
        <w:br/>
      </w:r>
      <w:r>
        <w:rPr>
          <w:rFonts w:ascii="Times New Roman"/>
          <w:b/>
          <w:i w:val="false"/>
          <w:color w:val="000000"/>
        </w:rPr>
        <w:t>
рамках академической мобильности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направления для обучения за рубежом, в том числе в рамках академической мобильности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порядок направления граждан Республики Казахстан для обучения за рубежом, в том числе в рамках академической мобильности.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не распространяются на претендентов, участвующих в конкурсе на присуждение международной стипендии "Болашак".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академическая мобильность - перемещение обучающихся или преподавателей-исследователей для обучения или проведения исследований на определенный академический период: семестр или учебный год в другое высшее учебное заведение (внутри страны или за рубежом) с обязательным перезачетом освоенных образовательных учебных программ в виде кредитов в своем высшем учебном заведении или для продолжения учебы в другом высшем учебном заведении;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направления на обучение за рубеж, в том числе в</w:t>
      </w:r>
      <w:r>
        <w:br/>
      </w:r>
      <w:r>
        <w:rPr>
          <w:rFonts w:ascii="Times New Roman"/>
          <w:b/>
          <w:i w:val="false"/>
          <w:color w:val="000000"/>
        </w:rPr>
        <w:t>
рамках академической мобильности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Направление на обучение за рубежом, в том числе в рамках академической мобильности по программам высшего и послевузовского образования осуществляется уполномоченным органом в области образования и организациями образования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международных договоров (международные программы, меморандумы и договора о сотрудничестве, обменные и стипендиальные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договоров между организациями образования Республики Казахстан и зарубежных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направления претендентов на обучение за рубежом, в том числе в рамках академической мобильности уполномоченным органом в области образования, а также организациями образования создаются конкурсные комиссии, которые проводят отбор претендентов.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Основными критериями для отбора претендентов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средний балл документа об образовании и/или текущая успеваемость по завершении академического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уровень знания иностранного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направления на обучение за рубежом уполномоченным органом в области образования и организациями образования производятся прием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заявление-обоснование (в произвольной форме) на обучение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заполненную анкету гражданина Республики Казахстан, выезжающего на обучение за рубеж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удостоверения личности и/или национального паспорта (нотариально засвидетельствованные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об образовании государственного образца (нотариально засвидетельствованные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сертификат, подтверждающий знание иностранного языка (IELTS, TOEFL, HSK), при его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медицинскую справку (для выезжающего за границу)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№ 6697) (далее - медицинская справка);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грамот, сертификатов, дипломов, благодарственных писем, при их наличии;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рекомендательные письма, при их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транскрипт (для лиц, самостоятельно поступивших или обучающихся в зарубежных высших учебных заведениях по программам бакалавриата или магистратуры).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предоставляется нотариально засвидетельствованный перевод на государственный или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эссе по выбранной теме исследования (для обучения по программе докторантуры PhD);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перечень научных публикаций или учебно-методических/научных разработок, при их наличии (для обучения по программе докторантуры PhD).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Подробная информация об обучении за рубеж по программам высшего и послевузовского образования размещается на интернет-ресурсах уполномоченного органа в области образования и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Направление на обучение за рубеж в рамках академической мобильности осуществляется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направления на обучение за рубежом в рамках академической мобильности организациями образования принимаются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обучающегося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кредитной технологии обучения, утвержденных приказом Министра образования и науки Республики Казахстан от 20 апреля 2011 года № 152 (зарегистрированного в Реестре государственной регистрации нормативных правовых актов № 6976) (далее - Правила по КТО);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рекомендательные письма;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учебный 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транскрипта (для обучающегося);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официального приглашения зарубежного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копия приказа высшего учебного заведения о командировании за рубеж;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письменное согласие родителей (опекунов, законных представителей) претендента на направление для обучения за рубежом в рамках академической мобильности, на период более двух месяцев (лицам, не достигшим 18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соглашение, подписанное между претендентом, принимающим и отправляющим высшими учебными заведениями.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рамках академической мобильности организациями образования определяется по каждой специальности перечень зарубежных высших учебных заведении - партнеров, с которыми заключается договор по согласованию с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Претендентами, прошедшими отбор, заключается трехстороннее Соглашение на обучение по форме, утвержденной Правилами по КТО.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Преподаватели направляются на обучение за рубежом в рамках академической мобильности в целях проведения исследований, направленных на повышение качества предоставляемых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Список претендентов, направляемых на обучение за рубежом, в том числе в рамках академической мобильности, размещается на интернет-ресурсах уполномоченного органа в области образования и организаций образования в течение двух календарных дней после проведения заседания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Личные дела претендентов, прошедших отбор и направляемых на обучение за рубеж, в том числе в рамках академической мобильности, в течение десяти рабочих дней направляются в иностранные дипломатические представительства и/или организациям образования зарубежного государства, с которыми заключены договора о сотрудничестве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Сроки направления претендентов, прошедших конкурс на обучение за рубежом, в том числе в рамках академической мобильности, определяются в каждом случае отдельно в соответствии с началом академического периода в стране обучения.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обучения за рубежом,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академической мобильности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Анкета</w:t>
      </w:r>
      <w:r>
        <w:br/>
      </w:r>
      <w:r>
        <w:rPr>
          <w:rFonts w:ascii="Times New Roman"/>
          <w:b/>
          <w:i w:val="false"/>
          <w:color w:val="000000"/>
        </w:rPr>
        <w:t>
гражданина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выезжающего на обучение за рубеж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|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|   Фото 3*4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|______________|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13"/>
        <w:gridCol w:w="6133"/>
      </w:tblGrid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ФИО)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(село,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область, страна)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постоянного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жительства, номер телефона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 проживания,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документа об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 образовании, год выпуска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других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заведений, которые вы окончили,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обучения, средний балл,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Учились ли Вы за границей?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(страна)?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обучения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за рубежом (по обмену,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сторона,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зарубежного государства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спонсоры,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средства)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имеете научные труды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изобретения (приложите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статей,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разработок,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авторских свидетельств,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рефератов, грамот)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ближайших родственниках (родители, братья, сестры, супруг(а), дети, опекуны и/или законные представители):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2793"/>
        <w:gridCol w:w="3573"/>
        <w:gridCol w:w="3453"/>
      </w:tblGrid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число,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(учебы), 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телефон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индекс,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города</w:t>
            </w:r>
          </w:p>
        </w:tc>
      </w:tr>
      <w:tr>
        <w:trPr>
          <w:trHeight w:val="34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Братья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Супруг(а)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Опекуны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Трудовая деятельность (включая учебу в технических и профессиональных, высших учебных заведениях, военную службу, работу по совместительству)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9"/>
        <w:gridCol w:w="2250"/>
        <w:gridCol w:w="4925"/>
        <w:gridCol w:w="3066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13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73"/>
        <w:gridCol w:w="65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Перечислите языки,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Вы знаете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(укажите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владения, 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владею свободно, владею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хорошо, читаю и могу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объясняться, читаю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перевожу со словарем)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Сдавали ли Вы раньше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на знание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то сколько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набрали?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 личность: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страны, 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направляетесь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Специальность, по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хотели бы получить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за рубежом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Анкета заполняется печатными буквами. Анкета и все прилагаемые документы подшиваются в скоросшиватель. На обложке скоросшивателя необходимо указать: Ф.И.О, адрес постоянного места жительства, телефон, наименование организации образования, специальность, курс, для педагогических и научных работников - область научных исследований и тема диссертации.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 Дата 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