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aae8" w14:textId="e6ca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лиц, имеющих право осуществлять деятельность реабилитационного и (или) конкурсного управляющих и (или) администратора внешнего наблюдения, и снятие их с регистрации"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декабря 2011 года № 628. Зарегистрирован в Министерстве юстиции Республики Казахстан 12 января 2012 года № 7377. Утратил силу приказом Министра финансов Республики Казахстан от 8 февраля 2013 года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08.02.2013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имеющих право осуществлять деятельность реабилитационного и (или) конкурсного управляющих и (или) администратора внешнего наблюдения, и снятие их с регистрации".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работе с несостоятельными должниками Министерства финансов Республики Казахстан (Усенова Н.Д.)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финансов Шукпутова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30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Жамишев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628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лиц, имеющих право осуществлять деятельность</w:t>
      </w:r>
      <w:r>
        <w:br/>
      </w:r>
      <w:r>
        <w:rPr>
          <w:rFonts w:ascii="Times New Roman"/>
          <w:b/>
          <w:i w:val="false"/>
          <w:color w:val="000000"/>
        </w:rPr>
        <w:t>
реабилитационного и (или) конкурсного управляющих и (или)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 внешнего наблюдения, и снятие их с регистрации"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"Регистрация лиц, имеющих право осуществлять деятельность реабилитационного и (или) конкурсного управляющих и (или) администратора внешнего наблюдения, и снятие их с регистрации"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имеющих право осуществлять деятельность реабилитационного и (или) конкурсного управляющих и (или) администратора внешнего наблюдения, и снятие их с регистрации", утвержденным постановлением Правительства Республики Казахстан от 8 декабря 2011 года № 1498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лиц, имеющих право осуществлять деятельность реабилитационного и (или) конкурсного управляющих и (или) администратора внешнего наблюдения, и снятие их с регистрации" (далее - государственная услуга) оказывается Комитетом по работе с несостоятельными должниками Министерства финансов 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физические лица - индивидуальные предприниматели,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 - функциональные единицы (далее - СФЕ) - должностные лица,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21 января 1997 года "О банкротстве".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(направление) письменного </w:t>
      </w:r>
      <w:r>
        <w:rPr>
          <w:rFonts w:ascii="Times New Roman"/>
          <w:b w:val="false"/>
          <w:i w:val="false"/>
          <w:color w:val="000000"/>
          <w:sz w:val="28"/>
        </w:rPr>
        <w:t>подтверждения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лицу, имеющему право осуществлять деятельность реабилитационного и (или) конкурсного управляющих и (или) администратора внешнего наблюдения, а также внесение его данных в единый реестр лиц, зарегистрированных в целях осуществления деятельности реабилитационного и (или) конкурсного управляющих и (или) администратора внешнего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регистрации, выдача (направление) письменного мотивированного ответа с указанием причин отказа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октября 2011 года № 545 "Об утверждении форм заявлений на регистрацию в целях осуществления деятельности реабилитационного и (или) конкурсного управляющих, и (или) администратора внешнего наблюдения, снятие с регистрации, внесение изменений в данные зарегистрированного лица, подтверждения в регистрации и отказа в регистрации" (зарегистрированный в Реестре государственной регистрации нормативных правовых актов № 7309);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данные, указанные в заявлении 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 регистрации лица, осуществляющего деятельность реабилитационного и (или) конкурсного управляющих и (или) администратора внешнего наблюдения.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оказываемой государственной услуги предоставляются потребителю письменно,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участие других государственных органов, иных организаций, а также физических лиц не предусмотрено.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Комитетом ежедневно, за исключением выходных и праздничных дней, с 9.00 до 18.30 часов, перерыв на обед с 13.00 до 14.30 часов. Предварительная запись для получения государственной услуги не требуется. Режим ускоренного обслуживания не предусмотрен. Юридический адрес Комитета: 010000, г. Астана, район Сарыарка, проспект Победы, 11, в кабинете 922.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и необходимых документах для ее получения размещаются на интернет-ресурсе Министерства финансов Республики Казахстан www.minfin.kz, в разделе Комитет по работе с несостоятельными должниками.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подачи потребителем документов, необходимых для получения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не позднее пяти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вовремя получения государственной услуги, оказываемой на месте в день обращения потребителя составляет -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получателя государственной услуги, оказываемой на месте в день обращения потребителя составляет - тридцать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Комитет письменно информирует потребителя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Прием документов для оказания государственной услуги осуществляется должностным лицом Комитета, ответственным за делопроизводство по описи.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Документом, подтверждающим принятие документов от потребителя, является копия описи о приеме соответствующих документов, выданная должностным лицом Комитета, ответственным за делопроизводство.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оказании государственной услуги потребителю отказывается при наличии оснований,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Этапы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принятые документы сканируются и регистрируются в базе данных Единой системы электронного документооборота Комитета с прикреплением сканированных копий всех документов, представленных потребителем, а также в журнале учета обращений физических (юридических) лиц в день их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зарегистрированные, оформленные надлежащим образом документы передаются руководству Комитета, который направляет их для рассмотрения должностному лицу Комитета, ответственному за оказание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должностное лицо Комитета, ответственное за оказание государственной услуги проверяет соответствие потребителя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включая просмотр в информационной системе Налогового комитета Министерства финансов Республики Казахстан сведения о регистрационном учете потребителя в качестве индивидуального предпринимателя, полноту и правильность оформления представленных документов, подготавливает соответствующее </w:t>
      </w:r>
      <w:r>
        <w:rPr>
          <w:rFonts w:ascii="Times New Roman"/>
          <w:b w:val="false"/>
          <w:i w:val="false"/>
          <w:color w:val="000000"/>
          <w:sz w:val="28"/>
        </w:rPr>
        <w:t>подтверждение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регистрации, внесении изменений в данные, указанные в заявлении о регистрации, либо письменный мотивированный </w:t>
      </w:r>
      <w:r>
        <w:rPr>
          <w:rFonts w:ascii="Times New Roman"/>
          <w:b w:val="false"/>
          <w:i w:val="false"/>
          <w:color w:val="000000"/>
          <w:sz w:val="28"/>
        </w:rPr>
        <w:t>отказ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подписью заместителя руководителя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управления Комитета, ответственного за оказание государственной услуги рассматривает документы, представленные потребителем и подготовленные соответствующее подтверждение либо письменный мотивированный отказ, визирует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оформленное соответствующее подтверждение либо письменный отказ подписывается заместителем руководителя Комитета и заверяется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Оформленное соответствующее подтверждение либо письменный мотивированный отказ заполняются в двух экземплярах, которые имеют одинаковый номер: первый - выдается (направляется) потребителю, второй - остается в Комитете для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должностное лицо Комитета, ответственное за делопроизводство;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начальник управления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должностное лицо Комитета, ответственное за оказание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Описание последовательности и взаимодействие административных действий (процедур) СФЕ,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лиц, имеющих право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осуществлять деятельность реабилитационного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(или) конкурсного управляющих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 внешнего наблюдения, и снятие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с регистрации"           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СФЕ</w:t>
      </w:r>
    </w:p>
    <w:bookmarkEnd w:id="11"/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673"/>
        <w:gridCol w:w="2033"/>
        <w:gridCol w:w="1513"/>
        <w:gridCol w:w="1913"/>
        <w:gridCol w:w="1553"/>
        <w:gridCol w:w="1573"/>
        <w:gridCol w:w="1773"/>
      </w:tblGrid>
      <w:tr>
        <w:trPr>
          <w:trHeight w:val="1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СФЕ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</w:t>
            </w:r>
          </w:p>
        </w:tc>
      </w:tr>
      <w:tr>
        <w:trPr>
          <w:trHeight w:val="45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</w:t>
            </w:r>
          </w:p>
        </w:tc>
      </w:tr>
      <w:tr>
        <w:trPr>
          <w:trHeight w:val="14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описи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печатью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связью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часа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 - в случае утверждения решения о</w:t>
      </w:r>
      <w:r>
        <w:br/>
      </w:r>
      <w:r>
        <w:rPr>
          <w:rFonts w:ascii="Times New Roman"/>
          <w:b/>
          <w:i w:val="false"/>
          <w:color w:val="000000"/>
        </w:rPr>
        <w:t>
предоставлении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6"/>
        <w:gridCol w:w="2021"/>
        <w:gridCol w:w="2683"/>
        <w:gridCol w:w="2598"/>
        <w:gridCol w:w="2043"/>
        <w:gridCol w:w="2449"/>
      </w:tblGrid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18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 Комитета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 Комитета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</w:tr>
      <w:tr>
        <w:trPr>
          <w:trHeight w:val="300" w:hRule="atLeast"/>
        </w:trPr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описи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мин)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часа)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дня)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ву, визирует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мин)</w:t>
            </w:r>
          </w:p>
        </w:tc>
      </w:tr>
    </w:tbl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 - в случае утверждения решения об отказе</w:t>
      </w:r>
      <w:r>
        <w:br/>
      </w:r>
      <w:r>
        <w:rPr>
          <w:rFonts w:ascii="Times New Roman"/>
          <w:b/>
          <w:i w:val="false"/>
          <w:color w:val="000000"/>
        </w:rPr>
        <w:t>
в представлении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8"/>
        <w:gridCol w:w="2832"/>
        <w:gridCol w:w="2497"/>
        <w:gridCol w:w="4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Комитета, 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делопроизводство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Комитета, ответственное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сверяет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 оригиналами,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и выдает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копию описи (30 мин)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часа)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полноту и правильность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(2 дня).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непредставлении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(1 день).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визирует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часа)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(1 час) 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(направляет)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минут)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лиц, имеющих право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осуществлять деятельность реабилитационного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(или) конкурсного управляющих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 внешнего наблюдения, и снятие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с регистрации"            </w:t>
      </w:r>
    </w:p>
    <w:bookmarkEnd w:id="15"/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СФЕ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0772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