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f545" w14:textId="96df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сметы расходов на содержание общего имущества объекта кондоминиума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строительства и жилищно-коммунального хозяйства от 12 декабря 2011 года № 479. Зарегистрирован в Министерстве юстиции Республики Казахстан 12 января 2012 года № 7376. Утратил силу приказом и.о. Министра национальной экономики Республики Казахстан от 26 марта 2015 года №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национальной экономики РК от 26.03.2015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10-4)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от 16 апреля 1997 года "О жилищных отношениях"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сметы расходов на содержание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жилищного хозяйства обеспечить официальное опубликование настоящего приказа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делам строительства и жилищно-коммунального хозяйства Тихонюка Н.П.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С. Нокин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строительства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жилищно-коммунального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2011 года № 479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расчета сметы расходов на содержание общего имущества</w:t>
      </w:r>
      <w:r>
        <w:br/>
      </w:r>
      <w:r>
        <w:rPr>
          <w:rFonts w:ascii="Times New Roman"/>
          <w:b/>
          <w:i w:val="false"/>
          <w:color w:val="000000"/>
        </w:rPr>
        <w:t>
объекта кондоминиума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расчета сметы расходов на содержание общего имущества объекта кондоминиума (далее - Методика) разработана с целью установления единых подходов к формированию затрат органов управления объектом кондоминиума (далее - ОУОК) и размера платы собственников помещений (квартир).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применяется при расчете затрат по содержанию общего имущества многоквартирного жилого дома, исходя из норм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Настоящая Методика предполагает, что перечень услуг и работ по содержанию общего имущества объекта кондоминиума, а также перечень коммунальных услуг, предоставление которых обеспечивает ОУОК,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объектом кондоминиума.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Предлагаемая Методика не предполагает наличие исчерпывающего перечня расходов субъектов сервисной деятельности по содержанию общего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расходы на содержание общего имущества включаются: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расходы на осуществление функций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по обслуживанию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расходы на капитальный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расходы на оплату коммунальных услуг, содержание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приказа Министра регионального развития РК от 30.06.2014 </w:t>
      </w:r>
      <w:r>
        <w:rPr>
          <w:rFonts w:ascii="Times New Roman"/>
          <w:b w:val="false"/>
          <w:i w:val="false"/>
          <w:color w:val="000000"/>
          <w:sz w:val="28"/>
        </w:rPr>
        <w:t>№ 193/ОД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Расходы на содержание общего имущества объекта кондоминиума несут собственники помещений (квартир) соразмерно их доле в общем имуществе, если иное не предусмотрено соглашением собственников.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зависимости от типа домов, этажности, количества подъездов, конструктивных особенностей, площади и благоустройства придомовой территории и прочих индивидуальных особенностей застройки, их технического состояния и степени физического износа, перечень расходов на содержание общего имущества кондоминиумов может разниться.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расходы на осуществление функций управления включаются: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расходы на оплату труда руководителя и сотрудников органа управления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начисления на заработную плату (социальный налог и социальные отчисления);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расходы на мероприятия по технике безопасности и охране труда, включая предупреждающие плакаты и таблички, приспособления, ограждения и тому подобное;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расходы на канцелярские товары, оргтехника и ее обслуживание.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приказа Министра регионального развития РК от 30.06.2014 </w:t>
      </w:r>
      <w:r>
        <w:rPr>
          <w:rFonts w:ascii="Times New Roman"/>
          <w:b w:val="false"/>
          <w:i w:val="false"/>
          <w:color w:val="000000"/>
          <w:sz w:val="28"/>
        </w:rPr>
        <w:t>№ 193/ОД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расходы по обслуживанию объекта кондоминиума включаются: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расходы на материалы по техническому обслуживанию и текущему ремонту общего имущества, подготовку к отопительному сезону;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спецодежду и средства индивидуальной защиты рабочих, занятых санитарным и техническим содержанием общего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расходы на инструменты и инвентарь;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расходы на мыломоющие и дезинфицирующие средства для санитарного содержания мест общего пользования, мусорных камер, мусоропроводов;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противопожарные мероприятия, включая содержание противопожарного оборудования, приобретение и зарядку огнетушителей, осуществление специальных надписей, указателей, оформление планов и схем эвакуации и тому подобное;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текущий ремонт и покраска малых архитектурных форм и оград;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посадка, уход, обрезка зеленых насаждений и газонов;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уборка территорий (включая инвентарь и спецодежду, материалы по борьбе с гололедом, устройство сборников мусора и урн);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вывоз снега и листьев.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приказа Министра регионального развития РК от 30.06.2014 </w:t>
      </w:r>
      <w:r>
        <w:rPr>
          <w:rFonts w:ascii="Times New Roman"/>
          <w:b w:val="false"/>
          <w:i w:val="false"/>
          <w:color w:val="000000"/>
          <w:sz w:val="28"/>
        </w:rPr>
        <w:t>№ 193/ОД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расходы на капитальный ремонт включаются: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накопления на предстоящий капитальный ремонт общего имущества объекта кондоминиума в размере не менее 0,02-кратного месячного расчетного показателя, установленного на соответствующий финансовый год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бюджете, в расчете на один квадратный метр полезной площади жилого (нежилого)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накопления принятые на общем собрании собственники помещений (квартир) исходя из суммы предпологаемое капитального ремонта объекта кондоминиума (проектно-сметной документации).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приказа Министра регионального развития РК от 30.06.2014 </w:t>
      </w:r>
      <w:r>
        <w:rPr>
          <w:rFonts w:ascii="Times New Roman"/>
          <w:b w:val="false"/>
          <w:i w:val="false"/>
          <w:color w:val="000000"/>
          <w:sz w:val="28"/>
        </w:rPr>
        <w:t>№ 193/ОД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расходы на оплату коммунальных услуг, содержание общего имущества объекта кондоминиума включаются: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стоимость приобретения и установки общедомовых приборов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услуги по установке приборов учета, поверке, техническому обслуживанию, наладке общедомовых приборов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расходы по оплате коммунальных услуг, потребленных на содержание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приказа Министра регионального развития РК от 30.06.2014 </w:t>
      </w:r>
      <w:r>
        <w:rPr>
          <w:rFonts w:ascii="Times New Roman"/>
          <w:b w:val="false"/>
          <w:i w:val="false"/>
          <w:color w:val="000000"/>
          <w:sz w:val="28"/>
        </w:rPr>
        <w:t>№ 193/ОД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регионального развития РК от 30.06.2014 </w:t>
      </w:r>
      <w:r>
        <w:rPr>
          <w:rFonts w:ascii="Times New Roman"/>
          <w:b w:val="false"/>
          <w:i w:val="false"/>
          <w:color w:val="000000"/>
          <w:sz w:val="28"/>
        </w:rPr>
        <w:t>№ 193/ОД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Расчет размера расходов</w:t>
      </w:r>
      <w:r>
        <w:br/>
      </w:r>
      <w:r>
        <w:rPr>
          <w:rFonts w:ascii="Times New Roman"/>
          <w:b/>
          <w:i w:val="false"/>
          <w:color w:val="000000"/>
        </w:rPr>
        <w:t>
на содержание общего имущества объекта кондоминиума</w:t>
      </w:r>
    </w:p>
    <w:bookmarkEnd w:id="5"/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Согласно действующему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жилищных отношений, жилищный фонд должен содержаться в исправном состоянии, обеспечивающем надежность и безопасность проживания людей, сохранность индивидуальной собственности и общего имущества, защиту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Техническое состояние конструкций и инженерного оборудования объекта кондоминиума должно определяться при проведении плановых общих и частичных осмотров.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Сроки проведения капитального ремонта определяются на основе оценки их технического состояния.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41-2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определение перечня и очередности проведения отдельных видов капитального ремонта общего имущества объекта кондоминиума и согласование сметы расходов на проведение отдельных видов капитального ремонта общего имущества объекта кондоминиума, финансируемых с участием </w:t>
      </w:r>
      <w:r>
        <w:rPr>
          <w:rFonts w:ascii="Times New Roman"/>
          <w:b w:val="false"/>
          <w:i w:val="false"/>
          <w:color w:val="000000"/>
          <w:sz w:val="28"/>
        </w:rPr>
        <w:t>жилищной помощи</w:t>
      </w:r>
      <w:r>
        <w:rPr>
          <w:rFonts w:ascii="Times New Roman"/>
          <w:b w:val="false"/>
          <w:i w:val="false"/>
          <w:color w:val="000000"/>
          <w:sz w:val="28"/>
        </w:rPr>
        <w:t>,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>жилищной инспекцией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местных исполнительных органов, имеющей функции государственного контроля в области жилищного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Утверждение сметы расходов на проведение капитального ремонта общего имущества объекта кондоминиума требует обязательного рассмотрения и одобрения на собрании собственников помещения (квартир). Жилищная инспекция осуществляет согласование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 </w:t>
      </w:r>
      <w:r>
        <w:rPr>
          <w:rFonts w:ascii="Times New Roman"/>
          <w:b w:val="false"/>
          <w:i w:val="false"/>
          <w:color w:val="000000"/>
          <w:sz w:val="28"/>
        </w:rPr>
        <w:t>жилищной помощи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приказа и.о. Председателя Агентства РК по делам строительства и жилищно-коммунального хозяйства от 06.08.2012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Орган управления объектом кондоминиума открывает на каждый объект кондоминиума сберегательный счет в банке второго уровня для накопления сумм на капитальный ремонт общего имущества данного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16-1. Собственники помещений (квартир) для накопления средств на капитальный ремонт общего имущества объекта кондоминиума обязаны ежемесячно вносить на сберегательный счет органа управления объектом кондоминиума сумму в размере, определяемом на собрании собственников помещений (квартир), но не менее размера 0,02-кратного месячного расчетного показателя, установленного на соответствующий финансовый год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бюджете, в расчете на один квадратный метр полезной площади жилого (нежилого) помещения.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16-1 в соответствии с приказом Министра регионального развития РК от 30.06.2014 </w:t>
      </w:r>
      <w:r>
        <w:rPr>
          <w:rFonts w:ascii="Times New Roman"/>
          <w:b w:val="false"/>
          <w:i w:val="false"/>
          <w:color w:val="000000"/>
          <w:sz w:val="28"/>
        </w:rPr>
        <w:t>№ 193/ОД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Доля участия каждого собственника в стоимости необходимого к проведению капитального ремонта рассчитывается соразмерно доле собственности в общем имуществе объекта кондоминиума.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Размер взносов и сроки накопления определяются на основании разработанной проектно-сметной документации общим собранием собственников.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Размер взносов на содержание общего имущества объекта кондоминиума рассчитывается по формуле: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vertAlign w:val="subscript"/>
        </w:rPr>
        <w:t>кВ.м</w:t>
      </w:r>
      <w:r>
        <w:rPr>
          <w:rFonts w:ascii="Times New Roman"/>
          <w:b w:val="false"/>
          <w:i w:val="false"/>
          <w:color w:val="000000"/>
          <w:sz w:val="28"/>
        </w:rPr>
        <w:t xml:space="preserve"> = Р 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/(S 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*12 мес.),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vertAlign w:val="subscript"/>
        </w:rPr>
        <w:t>кВ.м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размер взноса на содержание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 </w:t>
      </w:r>
      <w:r>
        <w:rPr>
          <w:rFonts w:ascii="Times New Roman"/>
          <w:b w:val="false"/>
          <w:i w:val="false"/>
          <w:color w:val="000000"/>
          <w:vertAlign w:val="subscript"/>
        </w:rPr>
        <w:t>год</w:t>
      </w:r>
      <w:r>
        <w:rPr>
          <w:rFonts w:ascii="Times New Roman"/>
          <w:b w:val="false"/>
          <w:i w:val="false"/>
          <w:color w:val="000000"/>
          <w:sz w:val="28"/>
        </w:rPr>
        <w:t xml:space="preserve"> - сумма расходов на содержание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 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- общая площадь жилого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расходов на содержание общего имущества объекта кондоминиума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год = Р упр. + Р обслуж. + Р кап.рем. + Р опл.ком.услуг.,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упр. - расходы на осуществление функций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обслуж. - расходы по обслуживанию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кап.рем. - расходы на капитальный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опл.ком.услуг. - расходы на оплату коммунальных услуг, потребленных на содержание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изменением, внесенным приказом Министра регионального развития РК от 30.06.2014 </w:t>
      </w:r>
      <w:r>
        <w:rPr>
          <w:rFonts w:ascii="Times New Roman"/>
          <w:b w:val="false"/>
          <w:i w:val="false"/>
          <w:color w:val="000000"/>
          <w:sz w:val="28"/>
        </w:rPr>
        <w:t>№ 193/ОД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Размеры затрат в месяц каждого собственника помещения (квартиры) на содержание общего имущества объекта кондоминиума определяются по формуле: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 </w:t>
      </w:r>
      <w:r>
        <w:rPr>
          <w:rFonts w:ascii="Times New Roman"/>
          <w:b w:val="false"/>
          <w:i w:val="false"/>
          <w:color w:val="000000"/>
          <w:vertAlign w:val="subscript"/>
        </w:rPr>
        <w:t>соб</w:t>
      </w:r>
      <w:r>
        <w:rPr>
          <w:rFonts w:ascii="Times New Roman"/>
          <w:b w:val="false"/>
          <w:i w:val="false"/>
          <w:color w:val="000000"/>
          <w:sz w:val="28"/>
        </w:rPr>
        <w:t xml:space="preserve">. = В </w:t>
      </w:r>
      <w:r>
        <w:rPr>
          <w:rFonts w:ascii="Times New Roman"/>
          <w:b w:val="false"/>
          <w:i w:val="false"/>
          <w:color w:val="000000"/>
          <w:vertAlign w:val="subscript"/>
        </w:rPr>
        <w:t>кВ.м</w:t>
      </w:r>
      <w:r>
        <w:rPr>
          <w:rFonts w:ascii="Times New Roman"/>
          <w:b w:val="false"/>
          <w:i w:val="false"/>
          <w:color w:val="000000"/>
          <w:sz w:val="28"/>
        </w:rPr>
        <w:t xml:space="preserve"> *S </w:t>
      </w:r>
      <w:r>
        <w:rPr>
          <w:rFonts w:ascii="Times New Roman"/>
          <w:b w:val="false"/>
          <w:i w:val="false"/>
          <w:color w:val="000000"/>
          <w:vertAlign w:val="subscript"/>
        </w:rPr>
        <w:t>пом</w:t>
      </w:r>
      <w:r>
        <w:rPr>
          <w:rFonts w:ascii="Times New Roman"/>
          <w:b w:val="false"/>
          <w:i w:val="false"/>
          <w:color w:val="000000"/>
          <w:sz w:val="28"/>
        </w:rPr>
        <w:t>.,</w:t>
      </w:r>
    </w:p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 </w:t>
      </w:r>
      <w:r>
        <w:rPr>
          <w:rFonts w:ascii="Times New Roman"/>
          <w:b w:val="false"/>
          <w:i w:val="false"/>
          <w:color w:val="000000"/>
          <w:vertAlign w:val="subscript"/>
        </w:rPr>
        <w:t>соб.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размер оплаты собственника на содержание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 </w:t>
      </w:r>
      <w:r>
        <w:rPr>
          <w:rFonts w:ascii="Times New Roman"/>
          <w:b w:val="false"/>
          <w:i w:val="false"/>
          <w:color w:val="000000"/>
          <w:vertAlign w:val="subscript"/>
        </w:rPr>
        <w:t>пом.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площадь помещения, находящегося в индивидуальной (раздельной)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Расходы по </w:t>
      </w:r>
      <w:r>
        <w:rPr>
          <w:rFonts w:ascii="Times New Roman"/>
          <w:b w:val="false"/>
          <w:i w:val="false"/>
          <w:color w:val="000000"/>
          <w:sz w:val="28"/>
        </w:rPr>
        <w:t>договорам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поставщиками услуг за холодное и горячее водоснабжение, водоотведение, электроснабжение, отопление (теплоснабжение) на содержание общего имущества объекта кондоминиума входят в состав общих расходов на содержание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Определение объема предоставляемых поставщиками услуг холодного и горячего водоснабжения, водоотведения, электроснабжения, отопления (теплоснабжения) зависит от наличия или отсутствия приборов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Если в многоквартирном жилом доме установлены общедомовые приборы учета, стоимость предоставляемых коммунальных услуг на содержание общего имущества объекта кондоминиума определяется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электроэнергии - как разница между показаниями общедомового прибора учета и суммой показаний индивидуальных (квартирных) приборов учета, умноженная на тариф определенной группы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водоснабжению (холодная вода хозяйственно-питьевого качества) - как разница между показаниями общедомового прибора учета и суммой показаний индивидуальных (квартирных) приборов учета, умноженная на тариф определенной группы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водоотведению - количество сточных вод определяется равным количеству потребленной воды хозяйственно-питьевого качества, после чего умножается на тариф определенной группы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теплоснабжению и горячему водоснабжению - как произведение установленного для определенной категории потребителей тарифа на разницу между объемом потребления теплоэнергии (на отопление и горячее водоснабжение) в квартирах собственников (определяется расчетным путем в соответствии с площадью квартиры собственника и количеством проживающих) и потреблением теплоэнергии по показаниям общедомового прибора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смету расходов на содержание общего имущества объекта кондоминиума включается стоимость коммунальных услуг, потребленных за период, предшествующий планируемому, с последующим уточнением сметы по фактическим показаниям приборов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Если в многоквартирном жилом доме отсутствуют общедомовые приборы учета, стоимость потребленных на содержание общего имущества коммунальных услуг определяется исходя из тарифов, установленных уполномоченным органом в сфере естественных монополий для определенного вида потребителей, </w:t>
      </w:r>
      <w:r>
        <w:rPr>
          <w:rFonts w:ascii="Times New Roman"/>
          <w:b w:val="false"/>
          <w:i w:val="false"/>
          <w:color w:val="000000"/>
          <w:sz w:val="28"/>
        </w:rPr>
        <w:t>нормативов потребления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Текущий ремонт проводится с периодичностью, обеспечивающей эффективную эксплуатацию здания.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