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291a" w14:textId="40b2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совокупного дохода лица (семьи), 
претендующего на участие в третьем направлении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октября 2011 года № 381-ө. Зарегистрирован в Министерстве юстиции Республики Казахстан 21 ноября 2011 года № 7305. Утратил силу приказом Министра труда и социальной защиты населения Республики Казахстан от 28 марта 2012 года № 99-ө-м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28.03.2012 </w:t>
      </w:r>
      <w:r>
        <w:rPr>
          <w:rFonts w:ascii="Times New Roman"/>
          <w:b w:val="false"/>
          <w:i w:val="false"/>
          <w:color w:val="ff0000"/>
          <w:sz w:val="28"/>
        </w:rPr>
        <w:t>№ 99-ө-м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содействия повышению мобильности лиц, участвующих в активных мерах содействия занятости, и оказания им мер государственной поддержки, утвержденных постановлением Правительства Республики Казахстан от 18 июля 2011 года № 817,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участие в третьем направлении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занятости населения (Аргындыков Д.Р.)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доведение настоящего приказа до центров занятости населения районов, городов областного и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381-п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совокупного дохода лица</w:t>
      </w:r>
      <w:r>
        <w:br/>
      </w:r>
      <w:r>
        <w:rPr>
          <w:rFonts w:ascii="Times New Roman"/>
          <w:b/>
          <w:i w:val="false"/>
          <w:color w:val="000000"/>
        </w:rPr>
        <w:t>
(семьи), претендующего на участие в третьем направлении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исчисления совокупного дохода лица (семьи), претендующего на участие в третьем направлении Программы занятости 2020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содействия повышению мобильности лиц, участвующих в активных мерах содействия занятости, и оказания им мер государственной поддержки, утвержденных постановлением Правительства Республики Казахстан от 18 июля 2011 года № 817, и определяют порядок исчисления совокупного дохода лица (семьи), претендующего на участие в третьем направлении Программы занятости 2020.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исчисления совокупного дохода лица (семьи)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Совокупный доход лица (семьи), претендующего на участие в третьем направлении Программы занятости 2020 (далее – совокупный доход семьи), исчисляется центром занятости населения, создаваемое местным исполнительным органом района, городов областного и республиканского значения, столицы, в целях реализации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в ее составе учитываются все члены семьи, указанные в заявлении претендента на участие в третьем направлении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совокупный доход семьи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включаются все виды доходов, кроме жилищной и государственной адресной социальной помощи, доходов от личного подсобного хозяйства - приусадебного хозяйства, включающего содержание скота и птицы, садоводство, огородничество, мотивационных выплат, предоставляемых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постановлением Правительства Республики Казахстан от 31 марта № 316, полученных в денежной или натуральной форме за квартал, предшествующий кварталу обращения за государственной адресной социальной помощью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Мотивационные выплаты – денежные средства (стипендии; субсидии на проезд до места обучения и обратно, проживание в общежитии или возмещение затрат, связанных с наймом (арендой) жилища; часть заработной платы физических лиц, участвующих в активных мерах содействия занятости, субсидируемая за счет бюджетных средств; субсидии на переезд), выплачиваемые физическим лицам, участвующим в активных мерах содействия занятости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с согласия заявителя сверяют доходы с данными базы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Среднедушевой доход семьи рассчитывается путем деления совокупного дохода семьи за расчетный период на количество месяцев в указанном периоде и число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Доходы, полученные в иностранной валюте, пересчитываются в национальную валюту по курсу, определенному Национальным банком Республики Казахстан на дату фактического получения этих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Доходы, полученные в натуральном выражении, учитываются в совокупном доходе семьи в денежном эквиваленте, указанном заявителем в сведениях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Исчисление совокупного дохода семьи не производится в случае представления заявителем неполных или недостоверных сведений.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доходов, учитываемых</w:t>
      </w:r>
      <w:r>
        <w:br/>
      </w:r>
      <w:r>
        <w:rPr>
          <w:rFonts w:ascii="Times New Roman"/>
          <w:b/>
          <w:i w:val="false"/>
          <w:color w:val="000000"/>
        </w:rPr>
        <w:t>
при исчислении совокупного дохода семьи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иные доходы, изложенные в главе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рассматриваются в качестве дохода физического лица и при исчислении совокупного дохода семьи не учитываются единовременное пособие на погребение; возмещение ущерба, причиненного здоровью и имуществу вследствие чрезвычайных ситуаций; единовременное государственное пособие в связи с рождением ребенка; финансовая и материальная помощь обучающимся из числа малообеспеченных семей, оказываемой в организациях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образования;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 обусловленные денежные пособия, получаемые из Общественного Фонда "Бота"; другие доходы в соответствии с п.п.1) п.3 </w:t>
      </w:r>
      <w:r>
        <w:rPr>
          <w:rFonts w:ascii="Times New Roman"/>
          <w:b w:val="false"/>
          <w:i w:val="false"/>
          <w:color w:val="000000"/>
          <w:sz w:val="28"/>
        </w:rPr>
        <w:t>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за исключением случаев, предусмотренных настоящими Правилами.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Доходы от предпринимательской и других видов деятельности,</w:t>
      </w:r>
      <w:r>
        <w:br/>
      </w:r>
      <w:r>
        <w:rPr>
          <w:rFonts w:ascii="Times New Roman"/>
          <w:b/>
          <w:i w:val="false"/>
          <w:color w:val="000000"/>
        </w:rPr>
        <w:t>
учитываемые при исчислении совокупного дохода семьи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исчислении совокупного дохода семьи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Доходы, полученные в виде оплаты труда, социальных выплат,</w:t>
      </w:r>
      <w:r>
        <w:br/>
      </w:r>
      <w:r>
        <w:rPr>
          <w:rFonts w:ascii="Times New Roman"/>
          <w:b/>
          <w:i w:val="false"/>
          <w:color w:val="000000"/>
        </w:rPr>
        <w:t>
учитываемые при исчислении совокупного дохода семьи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исчислении совокупного дохода семьи учитываются доходы (кроме указанных в пункте 8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пенсионного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другим слушателям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пособие по временной нетрудоспособности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первой, второй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 внутригородском общественном транспорте, оказываемая за счет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 также сумма, выплачиваемая взамен этой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указанные в настоящей главе,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состав совокупного дохода включаются единовременные выплаты и ежемесячные суммы, выплачиваемые за причинение вреда жизни и здоровью работника при исполнении им трудовых (служебных) обязанностей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единовременном получении дохода (в том числе задолженности по заработной плате, пенсии, пособиям, алиментам и иным выплатам)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семьи за те месяцы,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Вознаграждения, полученные по гражданско-правовому договору, в том числе на создание, издание, исполнение или иное использование произведений науки, литературы, искусства и других видов деятельности,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семьи в размере доли, полученной от деления суммы вознаграждения на количество месяцев, за которые она получена, и умноженной на количество месяцев, приходящихся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Доходы, полученные в виде оплаты труда, социальных выплат подтверждаются справками об их размерах.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 подтверждается копией удостоверения получателя пенсии или пособия, либо справкой, выдаваемых отделениями Государственного центра по выплате пенсий.</w:t>
      </w:r>
    </w:p>
    <w:bookmarkEnd w:id="12"/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Доходы в виде алиментов на детей и других иждивенцев,</w:t>
      </w:r>
      <w:r>
        <w:br/>
      </w:r>
      <w:r>
        <w:rPr>
          <w:rFonts w:ascii="Times New Roman"/>
          <w:b/>
          <w:i w:val="false"/>
          <w:color w:val="000000"/>
        </w:rPr>
        <w:t>
учитываемые при исчислении совокупного дохода семьи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составе совокупного дохода семьи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семьи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отделах занятости и социальных программ районов (городов), управлениях занятости и социальных программ города республиканского значения, столицы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лечении или состоит на учете в туберкулезном, психоневрологическом, онкологическом диспансерах (стационарах), лечебно-трудовом профилактории (при предоставлении справки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соглашения, на основании справок подтверждающих снятие с регистрации граждан Республики Казахстан выдаваемых органами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брак между родителями не расторгнут, но взысканы алименты с одного из супругов, при совместном проживании супругов в совокупном доходе семьи учитываются его доходы полностью. В случае раздельного проживания супругов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Полученные алименты на детей и других иждивенцев подтверждаются справками работодателя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 представляется справка судебного исполнителя об определении задолженности по алиментам.</w:t>
      </w:r>
    </w:p>
    <w:bookmarkEnd w:id="14"/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Иные доходы, учитываемые</w:t>
      </w:r>
      <w:r>
        <w:br/>
      </w:r>
      <w:r>
        <w:rPr>
          <w:rFonts w:ascii="Times New Roman"/>
          <w:b/>
          <w:i w:val="false"/>
          <w:color w:val="000000"/>
        </w:rPr>
        <w:t>
при исчислении совокупного дохода семьи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и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виде вознаграждений (интереса) по денежным вкладам и депозитам;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виде денежных переводов;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Доходы от сдачи в аренду недвижимого имущества или транспортных средств подтверждаются предоставлением копии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имущественного найма (аренды) полученные от сдачи в аренду недвижимого имущества или транспортных средств доходы учитываются в размере, указанном заявителем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Доход, полученный от продажи недвижимого имущества или транспортных средств, указанный заявителем, подтверждается копией договора купли–продажи и делится на двенадцать месяцев и соответствующая его часть включается в общий совокупный доход за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купли–продажи доходы учитываются в размере, указанном заявителем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и транспортных средств в совокупном доходе семьи учитывается разница между суммой, вырученной от продажи, и стоимостью приобретенного недвижимого имущества и транспортных средств.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