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a3c7" w14:textId="738a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оценочной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31 октября 2011 года № 355 и и.о. Министра экономического развития и торговли Республики Казахстан от 21 октября 2011 года № 341. Зарегистрирован в Министерстве юстиции Республики Казахстан от 16 ноября 2011 года № 7300. Утратил силу совместным приказом Министра юстиции Республики Казахстан от 4 апреля 2016 года № 147 и Министра национальной экономики Республики Казахстан от 28 марта 2016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юстиции РК от 04.04.2016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28.03.2016 № 149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оценочной деятельности, проверяемых субъектов оценочной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регистрационной службы и оказания правовой помощи Министерства юстиции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29 апреля 2010 года № 17 и и.о. Министра юстиции Республики Казахстан от 23 апреля 2010 года № 138 «Об утверждении Критериев оценки степени рисков в сфере деятельности по оценке имущества» (зарегистрированного в Реестре государственной регистрации нормативных правовых актов № 6271 и опубликованного в газете «Казахстанская правда» от 24.11.2010 года № 319 (26380), Собрание актов центральных исполнительных и иных центральных государственных органов Республики Казахстан № 15, 2010 года (дата выхода тиража 25.10.2010).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   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Тусупбеков     _______________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355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2011 года № 341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оценочной деятельности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оценочной деятельности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для определения показателей рисков в целях отнесения проверяемых субъектов оценочной деятельности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риск – недостоверная оценка, осуществленная на несуществующий объект или с нарушением требований законодательства в области оценочной деятельности, стандартов оценки, с использованием в отчете недостоверных данных, приводящих к искажению рыночной или иной стоимости объекта оценки, которые могут являться предпосылками для экономических преступлений, а также противоречить законным интересам физических и юридических лиц, имущественным интересам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система оценки рисков - комплекс мероприятий, проводимый уполномоченным на осуществление контрольных функций государственным органом, с целью планирования проверок лицензиатов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проверяемый субъект – физическое или юридическое лицо, которое вправе заниматься оценочной деятельностью на основании трудового договора с юридическим лицом, осуществляющим оценочную деятельность, либо самостоятельно в качестве индивидуального предпринимателя на основании лицензии в соответствии с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подразделяются на два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возникающих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Первичное отнесение проверяемых субъектов по степеням риска осуществляется только на основе объективных критериев оценки степени риска, в зависимости от стажа работы в области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отнесение проверяемых субъектов по степеням риска осуществляется только на основе субъективных критериев, в зависимости от суммы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 проверяемые субъекты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субъектам высокой степени риска – проверяемые субъекты со стажем работы в области оценочной деятельности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субъектам средней степени риска – проверяемые субъекты со стажем работы в области оценочной деятельности от 5 до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субъектам незначительной степени риска – проверяемые субъекты со стажем работы в области оценочной деятельности от 10 лет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последующем отнесении проверяемых субъектов по степеням риска субъекты перераспределяются в зависимости от субъективных критериев оценки степени рисков в сфере оценочной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риска производится путем систематического использования имеющейся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юстиции осуществляют анализ данных по предыдущим плановым и внеплановым проверкам.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Баллы присваиваются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проверяемого субъекта нарушений по договорам на проведение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по форме и cодержанию договоров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в случаях, запрещенных законодательством в области оценочной деятельности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нарушений по отчетам об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по форме и cодержанию отчетов, не влияющих на результат оценки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в применении методов оценки и подходов к оценке, влияющих на результат оценки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повторность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нарушения, совершенные повторно после года и более после наложения административного взыскания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нарушения, совершенные повторно в течение года после наложения административного взыскания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соблюдение проверяемыми субъектами обязанности по ведению книги отчетов проведения оценки с указанием нумерации договоров на проведение оценки в хронологическом порядке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соблюдение требований о хранении составленных отчетов (в течение 5 лет)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осуществление непосредственного обследования объекта оценщиками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договора страхования гражданско-правовой ответственности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соответствие квалификационным требованиям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 соблюдение оценщиком требований независимости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каждому критерию риска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по всем критериям риска используются для распределения проверяемых субъектов по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проверяемых субъектов по степеням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свыше 21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– от 12 до 20 баллов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незначительная степень риска – до 11 баллов (включительно).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наибольшего количества набранных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не проверяемый период.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