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0ba7" w14:textId="24c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транспортного контроля Министерства транспорта и коммуникаций Республики Казахстан от 23 февраля 2004 года №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октября 2011 года № 608. Зарегистрирован в Министерстве юстиции Республики Казахстан 16 ноября 2011 года № 7298. Утратил силу приказом и.о. Министра по инвестициям и развитию Республики Казахстан от 28 июля 2015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28.07.2015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23 февраля 2004 года № 13-2-П "Об утверждении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органами" (зарегистрированный в Реестре государственной регистрации нормативных правовых актов за № 2748),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органами, утвержденной указанным приказом (далее - Инструкция):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 административным правонарушениям, выявляемым должностными лицами органов транспортного контроля, относятся правонарушения, предусмотренные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Органы транспортного контроля рассматривают дела об административных правонарушениях и налагают административные взыскания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По делам об административных правонарушениях, рассмотрение которых отнесено к ведению органов транспортного контроля, протоколы о правонарушениях составляют уполномоченные на то должностные лица органов транспортного контроля по статьям,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548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По делам об административных правонарушениях, рассмотрение которых отнесено к ведению судов,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протоколы о правонарушениях составляют уполномоченные на то должностные лица органов транспортного контроля по статьям,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статей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"Дела об административных правонарушениях могут рассматриваться также по месту учета транспортных средств, судов, в том числе маломерных, или по месту жительства лица, в отношении которого ведется производство по делу об административном правонарушении.";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установленном порядке направить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2011 года № 608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1 к Инструкции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дел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Комитетом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транспорта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территориальными органами»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 об административном правонарушении </w:t>
      </w:r>
      <w:r>
        <w:br/>
      </w:r>
      <w:r>
        <w:rPr>
          <w:rFonts w:ascii="Times New Roman"/>
          <w:b/>
          <w:i w:val="false"/>
          <w:color w:val="000000"/>
        </w:rPr>
        <w:t>
№ ____________ ТК 00000001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 20__ ж."__" _______ ___ сағат 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орны /Место составления                     часов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көліктік бақылау органы /            должность и Ф.И.О.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қызметкерінің лауазымы мен аты-жөні/органа транспортного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хаттаманы жасауымның себебі азамат (ша)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протокол о том, что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      _ _ _ _ _ _ _ _ _ _ _ _ _ _  Аты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  |_|_|_|_|_|_|_|_|_|_|_|_|_|_| Имя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 _ _ _ _ _ _ _ _ _ _ _ _  Азаматтығы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    |_|_|_|_|_|_|_|_|_|_|_|_|_|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күні, айы, жылы ___________ Тұратын жері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рождения       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басын куәландыратын құжат/ Документ,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 берген орган ________________ күні, айы, жылы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выдан                         число,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  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  |_|_|_|_|_|_|_|_|_|_|_|_|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орны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атауы және ұйымдастыру-құқықтық нысаны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и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 ________________ Банк деректемелері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                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тіркеудің күні және нөмірі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тілі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производства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Анықтадым / 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барысында анықталған/Место, дата, время совершения и сущность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заңнама            обнаруженных в ходе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бұзушылықтардың болған орны, нарушений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күні, уақыты және мазмұны   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құқық бұзушылық үшін жауапкершілік көзделген Қазақстан Республикасының «Әкімшілік құқық бұзушылық туралы» кодексінің бабы (баптың тармағы)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(пункт статьи)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предусматривающая ответственность за данное правонарушение: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 куәгерлердің/айғақ адамдардың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свидетелей/понятых: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аты-жөні, тұратын жері,    /      Ф.И.О.,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телефоны, қолы                    телефон,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аты-жөні, тұратын жері,    /      Ф.И.О., место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телефоны, қолы                    телефон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ол әкімшілік құқық бұзушылықты анықтау мен бекіту кезіндепайдаланылған болса, метрологиялық тексерудің атауы, нөмірі, күні, техникалық құралдың көрсеткіштері, істің шешімі үшін қажетті өзге де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 технического средства, если оно использовалось при выяснении и фиксации административного правонарушения, иные сведения, необходимые для разрешения дела: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бұзушының не заңды тұлғаның заңды өкілінің түсініктемесі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Объяснение правонарушителя либо законного представителя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  құқық бұзушының   /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 қолы                   правонарушителя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 жасаған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составил: көліктік бақылау  /    сотрудник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органының қызметкері,  транспортного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қолы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Хаттамаға қоса беріледі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прилагаются              құжаттар/документы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Аудармашы және қорғаушы қажет, қажет емес (керегі сызылсын)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Переводчик и защитник нужен, не нужен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қолы /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құқық бұзушылықты қарау күні, уақыты және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время и место рассмотрения административного правонарушения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Хаттамамен таныстым, көшірмесін алдым. Қазақстан Республикасының «Әкімшілік құқық бұзушылық туралы» кодексінің _____ бабында көрсетілген құқықтарым мен міндеттерім түсіндірілді.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ознакомлен, копию получил. Права и обязанности, указанные в статье 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мне разъяснены.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құқық бұзушының      /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қолы                   правонарушителя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