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6de66a" w14:textId="46de66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некоторые приказы Генерального Прокурора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Генерального прокурора Республики Казахстан от 12 сентября 2011 года № 85. Зарегистрирован в Министерстве юстиции Республики Казахстан 7 ноября 2011 года № 7287. Утратил силу приказом Генерального прокурора Республики Казахстан от 6 февраля 2017 года № 8 (вводится в действие по истечении десяти календарных дней после дня его первого официального опубликования)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 Сноска. Утратил силу приказом Генерального прокурора РК от 06.02.2017 </w:t>
      </w:r>
      <w:r>
        <w:rPr>
          <w:rFonts w:ascii="Times New Roman"/>
          <w:b w:val="false"/>
          <w:i w:val="false"/>
          <w:color w:val="ff0000"/>
          <w:sz w:val="28"/>
        </w:rPr>
        <w:t>№ 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В целях дальнейшего совершенствования внутриведомственной деятельности по контролю за порядком приема, регистрации, учета и рассмотрения заявлений, сообщений и иной информации о преступлениях и происшествиях в органах уголовного преследования, руководствуясь </w:t>
      </w:r>
      <w:r>
        <w:rPr>
          <w:rFonts w:ascii="Times New Roman"/>
          <w:b w:val="false"/>
          <w:i w:val="false"/>
          <w:color w:val="000000"/>
          <w:sz w:val="28"/>
        </w:rPr>
        <w:t>подпунктом 4-1)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11 Закона Республики Казахстан "О Прокуратуре",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1. Внести в некоторые приказы Генерального Прокурора Республики Казахстан следующие изменения и дополнения: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1)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Генерального Прокурора Республики Казахстан "Об утверждении Типового положения о комиссии по контролю за учетно-регистрационной дисциплиной органов уголовного преследования" от 6 февраля 2006 года № 8 (зарегистрированный в Реестре государственной регистрации нормативных правовых актов за № 4090):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 Типовом положении о комиссии по контролю за учетно-регистрационной дисциплиной органов уголовного преследования, утвержденного указанным приказом: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"2. Комиссия создается в целях полного и всестороннего контроля за порядком приема, регистрации, учета и рассмотрения заявлений, сообщений, жалоб и иной информации о преступлениях, происшествиях.";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подпункт 1) </w:t>
      </w:r>
      <w:r>
        <w:rPr>
          <w:rFonts w:ascii="Times New Roman"/>
          <w:b w:val="false"/>
          <w:i w:val="false"/>
          <w:color w:val="000000"/>
          <w:sz w:val="28"/>
        </w:rPr>
        <w:t>пункта 12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"1) ежемесячно проводит проверки и сверки полноты учета информации о преступлениях и происшествиях в Книге учета заявлений, сообщений и иной информации о преступлениях, происшествиях (далее - КУЗИ);";</w:t>
      </w:r>
    </w:p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подпункт 1) </w:t>
      </w:r>
      <w:r>
        <w:rPr>
          <w:rFonts w:ascii="Times New Roman"/>
          <w:b w:val="false"/>
          <w:i w:val="false"/>
          <w:color w:val="000000"/>
          <w:sz w:val="28"/>
        </w:rPr>
        <w:t>пункта 13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"1) проводит свои заседания не реже одного раза в квартал, за исключением территориальных органов внутренних дел, которые должны проводить заседания не реже одного раза в месяц;";</w:t>
      </w:r>
    </w:p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подпункт 3) </w:t>
      </w:r>
      <w:r>
        <w:rPr>
          <w:rFonts w:ascii="Times New Roman"/>
          <w:b w:val="false"/>
          <w:i w:val="false"/>
          <w:color w:val="000000"/>
          <w:sz w:val="28"/>
        </w:rPr>
        <w:t>пункта 16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"3) подекадно совместно с членами комиссии осуществляет выборочную перепроверку информации о преступлениях, зарегистрированных в КУЗИ, где сделаны отметки "факт не подтвердился". По результатам проверок составляет акт по форме согласно приложению № 1 к настоящему Типовому положению;";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пункт 17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"17. Начальник дежурной части осуществляет контроль за ведением КУЗИ, начальник секретариата органа - контроль за ведением журнала входящей корреспонденции и журнал учета заявлений и обращений физических и юридических лиц.";</w:t>
      </w:r>
    </w:p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часть первую </w:t>
      </w:r>
      <w:r>
        <w:rPr>
          <w:rFonts w:ascii="Times New Roman"/>
          <w:b w:val="false"/>
          <w:i w:val="false"/>
          <w:color w:val="000000"/>
          <w:sz w:val="28"/>
        </w:rPr>
        <w:t>пункта 18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"18. В целях выявления нарушений учетно-регистрационной дисциплины, укрытых от учета заявлений, сообщений и иной информации о преступлениях, происшествиях, членами комиссии ежемесячно проводятся сверки данных КУЗИ с данными: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журнала учета входящей корреспонденции;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журнала учета жалоб физических и юридических лиц;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журналов учета звонков на телефон доверия;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4) органов прокуратуры и суда по материалам, направленным по территориальности, подследственности и подсудности.";</w:t>
      </w:r>
    </w:p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в </w:t>
      </w:r>
      <w:r>
        <w:rPr>
          <w:rFonts w:ascii="Times New Roman"/>
          <w:b w:val="false"/>
          <w:i w:val="false"/>
          <w:color w:val="000000"/>
          <w:sz w:val="28"/>
        </w:rPr>
        <w:t>пункте 19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подпункт 3) изложить в следующей редакции: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"3) данных КУЗИ с регистрацией преступлений, происшествий в журналах учетов выездов криминалистов на осмотры мест происшествия, ориентировок;";</w:t>
      </w:r>
    </w:p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подпункт 4) изложить в следующей редакции: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"4) данных КУЗИ с регистрацией заявлений, сообщений и иной информации о преступлениях, происшествиях в учетных журналах секретариата (канцелярии), участковых пунктов полиции, с документацией других служб;";</w:t>
      </w:r>
    </w:p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приложения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Типовому положению изложить в редакции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2)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Генерального Прокурора Республики Казахстан от 6 февраля 2006 года № 9 "Об утверждении Сведений формы № 6 "О внутриведомственной деятельности по контролю за учетно-регистрационной дисциплиной органов уголовного преследования" и Инструкции по их составлению" (зарегистрированный в Реестре государственной регистрации нормативных правовых актов за № 4091):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в </w:t>
      </w:r>
      <w:r>
        <w:rPr>
          <w:rFonts w:ascii="Times New Roman"/>
          <w:b w:val="false"/>
          <w:i w:val="false"/>
          <w:color w:val="000000"/>
          <w:sz w:val="28"/>
        </w:rPr>
        <w:t>Инструкции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составлению Сведений формы № 6 "О внутриведомственной деятельности по контролю за учетно-регистрационной дисциплиной органов уголовного преследования:</w:t>
      </w:r>
    </w:p>
    <w:bookmarkEnd w:id="13"/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пункт 3 изложить в следующей редакции: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"3. Субъектами данной статистики являются органы Комитета национальной безопасности Республики Казахстан (далее - КНБ), Агентства Республики Казахстан по борьбе с экономической и коррупционной преступностью (финансовой полиции) (далее - АБЭКП), Министерства внутренних дел Республики Казахстан (далее - МВД), Министерства обороны Республики Казахстан (далее - МО), Министерства по чрезвычайным ситуациям Республики Казахстан (далее - МЧС), Комитета Таможенного контроля Министерства финансов Республики Казахстан (далее - КТК МФ).";</w:t>
      </w:r>
    </w:p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часть вторую пункта 6 изложить в следующей редакции: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"Областными и приравненными к ним органами уголовного преследования представляются в центральный аппарат органов КНБ, АБЭКП, МВД, МО, МЧС и КТК МФ к 12 числу, следующего за отчетным периодом.";</w:t>
      </w:r>
    </w:p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пункт 15 изложить в следующей редакции: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"15. В графе 11 отражается количество незарегистрированных заявлений, сообщений и иной информации о преступлениях, происшествиях в Книге учета заявлений, сообщений и иной информации о преступлениях, происшествиях (далее - КУЗИ).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К незарегистрированным заявлениям о преступлениях, учитываемых в графе 11, относятся заявления, сообщения и иные информации, формально содержащие признаки преступления, оставшиеся без регистрации в КУЗИ и принятого процессуального решения.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Заявления и сообщения, по которым процессуальные решения приняты без соответствующей регистрации в КУЗИ, учитываются только в графе 6.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 графах 12-15 учитываются незарегистрированные в КУЗИ заявления, сообщения и иные информации о преступлениях, происшествиях, вытекающие из графы 11, в зависимости от подразделения, которое их выявило.".</w:t>
      </w:r>
    </w:p>
    <w:bookmarkStart w:name="z2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Комитету по правовой статистике и специальным учетам Генеральной прокуратуры Республики Казахстан (далее - Комитет) обеспечить государственную регистрацию настоящего приказа в Министерстве юстиции Республики Казахстан, его официальное опубликование и направить субъектам правовой статистики и специальных учетов для исполнения.</w:t>
      </w:r>
    </w:p>
    <w:bookmarkEnd w:id="17"/>
    <w:bookmarkStart w:name="z2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3. Контроль за исполнением настоящего приказа возложить на Председателя Комитета.</w:t>
      </w:r>
    </w:p>
    <w:bookmarkEnd w:id="18"/>
    <w:bookmarkStart w:name="z2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4. Настоящий приказ подлежит официальному опубликованию и вводится в действие с 1 января 2012 года.</w:t>
      </w:r>
    </w:p>
    <w:bookmarkEnd w:id="1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1245"/>
        <w:gridCol w:w="1055"/>
      </w:tblGrid>
      <w:tr>
        <w:trPr>
          <w:trHeight w:val="30" w:hRule="atLeast"/>
        </w:trPr>
        <w:tc>
          <w:tcPr>
            <w:tcW w:w="112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Генеральный Прокурор</w:t>
            </w:r>
          </w:p>
        </w:tc>
        <w:tc>
          <w:tcPr>
            <w:tcW w:w="105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2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105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Даулбаев</w:t>
            </w:r>
          </w:p>
        </w:tc>
      </w:tr>
      <w:tr>
        <w:trPr>
          <w:trHeight w:val="30" w:hRule="atLeast"/>
        </w:trPr>
        <w:tc>
          <w:tcPr>
            <w:tcW w:w="112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"СОГЛАСОВАН"</w:t>
            </w:r>
          </w:p>
        </w:tc>
        <w:tc>
          <w:tcPr>
            <w:tcW w:w="105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2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 Комитета</w:t>
            </w:r>
          </w:p>
        </w:tc>
        <w:tc>
          <w:tcPr>
            <w:tcW w:w="105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2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национальной безопасности</w:t>
            </w:r>
          </w:p>
        </w:tc>
        <w:tc>
          <w:tcPr>
            <w:tcW w:w="105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2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105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2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 Н. Абыкаев</w:t>
            </w:r>
          </w:p>
        </w:tc>
        <w:tc>
          <w:tcPr>
            <w:tcW w:w="105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2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октября 2011 года</w:t>
            </w:r>
          </w:p>
        </w:tc>
        <w:tc>
          <w:tcPr>
            <w:tcW w:w="105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2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 Агентства</w:t>
            </w:r>
          </w:p>
        </w:tc>
        <w:tc>
          <w:tcPr>
            <w:tcW w:w="105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2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105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2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борьбе с экономической</w:t>
            </w:r>
          </w:p>
        </w:tc>
        <w:tc>
          <w:tcPr>
            <w:tcW w:w="105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2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коррупционной преступностью</w:t>
            </w:r>
          </w:p>
        </w:tc>
        <w:tc>
          <w:tcPr>
            <w:tcW w:w="105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2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(финансовой полиции)</w:t>
            </w:r>
          </w:p>
        </w:tc>
        <w:tc>
          <w:tcPr>
            <w:tcW w:w="105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2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 К. Кожамжаров</w:t>
            </w:r>
          </w:p>
        </w:tc>
        <w:tc>
          <w:tcPr>
            <w:tcW w:w="105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2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сентября 2011 года</w:t>
            </w:r>
          </w:p>
        </w:tc>
        <w:tc>
          <w:tcPr>
            <w:tcW w:w="105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2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 внутренних дел</w:t>
            </w:r>
          </w:p>
        </w:tc>
        <w:tc>
          <w:tcPr>
            <w:tcW w:w="105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2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105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2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 К. Касымов</w:t>
            </w:r>
          </w:p>
        </w:tc>
        <w:tc>
          <w:tcPr>
            <w:tcW w:w="105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2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сентября 2011 года</w:t>
            </w:r>
          </w:p>
        </w:tc>
        <w:tc>
          <w:tcPr>
            <w:tcW w:w="105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2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 обороны</w:t>
            </w:r>
          </w:p>
        </w:tc>
        <w:tc>
          <w:tcPr>
            <w:tcW w:w="105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2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105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2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 А. Джаксыбеков</w:t>
            </w:r>
          </w:p>
        </w:tc>
        <w:tc>
          <w:tcPr>
            <w:tcW w:w="105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2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сентября 2011 года</w:t>
            </w:r>
          </w:p>
        </w:tc>
        <w:tc>
          <w:tcPr>
            <w:tcW w:w="105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2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 финансов</w:t>
            </w:r>
          </w:p>
        </w:tc>
        <w:tc>
          <w:tcPr>
            <w:tcW w:w="105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2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105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2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 Б. Жамишев</w:t>
            </w:r>
          </w:p>
        </w:tc>
        <w:tc>
          <w:tcPr>
            <w:tcW w:w="105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2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сентября 2011 года</w:t>
            </w:r>
          </w:p>
        </w:tc>
        <w:tc>
          <w:tcPr>
            <w:tcW w:w="105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2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</w:t>
            </w:r>
          </w:p>
        </w:tc>
        <w:tc>
          <w:tcPr>
            <w:tcW w:w="105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2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чрезвычайным ситуациям</w:t>
            </w:r>
          </w:p>
        </w:tc>
        <w:tc>
          <w:tcPr>
            <w:tcW w:w="105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2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105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2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 В. Божко</w:t>
            </w:r>
          </w:p>
        </w:tc>
        <w:tc>
          <w:tcPr>
            <w:tcW w:w="105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2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октября 2011 года</w:t>
            </w:r>
          </w:p>
        </w:tc>
        <w:tc>
          <w:tcPr>
            <w:tcW w:w="105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Генерального Прокурора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сентября 2011 г. № 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Типовому положению о 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контролю за учетно-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регистрационной дисциплиной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органов уголовного преследования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форма</w:t>
      </w:r>
    </w:p>
    <w:bookmarkStart w:name="z25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АКТ</w:t>
      </w:r>
      <w:r>
        <w:br/>
      </w:r>
      <w:r>
        <w:rPr>
          <w:rFonts w:ascii="Times New Roman"/>
          <w:b/>
          <w:i w:val="false"/>
          <w:color w:val="000000"/>
        </w:rPr>
        <w:t>контрольной проверки комиссией зарегистрированной в Книге учета</w:t>
      </w:r>
      <w:r>
        <w:br/>
      </w:r>
      <w:r>
        <w:rPr>
          <w:rFonts w:ascii="Times New Roman"/>
          <w:b/>
          <w:i w:val="false"/>
          <w:color w:val="000000"/>
        </w:rPr>
        <w:t>заявлений, сообщений и иной информации о преступлениях,</w:t>
      </w:r>
      <w:r>
        <w:br/>
      </w:r>
      <w:r>
        <w:rPr>
          <w:rFonts w:ascii="Times New Roman"/>
          <w:b/>
          <w:i w:val="false"/>
          <w:color w:val="000000"/>
        </w:rPr>
        <w:t>происшествиях (далее - КУЗИ) информации о преступлениях, по</w:t>
      </w:r>
      <w:r>
        <w:br/>
      </w:r>
      <w:r>
        <w:rPr>
          <w:rFonts w:ascii="Times New Roman"/>
          <w:b/>
          <w:i w:val="false"/>
          <w:color w:val="000000"/>
        </w:rPr>
        <w:t>результатам которой произведена отметка "факт не подтвердился"</w:t>
      </w:r>
      <w:r>
        <w:br/>
      </w:r>
      <w:r>
        <w:rPr>
          <w:rFonts w:ascii="Times New Roman"/>
          <w:b/>
          <w:i w:val="false"/>
          <w:color w:val="000000"/>
        </w:rPr>
        <w:t>за ______________________________ года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     Мы, нижеподписавшиеся ________________________________________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(инспектор учетно-регистрационной работы, члены комиссии с указанием должностей и званий)</w:t>
      </w:r>
    </w:p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    Провели контрольную проверку зарегистрированной в КУЗИ информации, по результатам которой работниками органа уголовного преследования произведена отметка "факт не подтвердился".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и дата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Источник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выезжал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Кто из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членов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проверил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контрольной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проверки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     Примечание: информация с отметкой "факт не подтвердился" проверяется выборочно.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    По результатам сверки проведено исправление допущенных нарушений, произведена регистрация в КУЗИ.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    Подписи сотрудников, проводивших контрольную проверку:</w:t>
      </w:r>
    </w:p>
    <w:bookmarkEnd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_____________________________________________________________________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Генерального Прокурора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сентября 2011 г. № 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Типовому положению о 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контролю за учетно-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регистрационной дисциплиной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органов уголовного преследования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форма</w:t>
      </w:r>
    </w:p>
    <w:bookmarkStart w:name="z33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АКТ</w:t>
      </w:r>
      <w:r>
        <w:br/>
      </w:r>
      <w:r>
        <w:rPr>
          <w:rFonts w:ascii="Times New Roman"/>
          <w:b/>
          <w:i w:val="false"/>
          <w:color w:val="000000"/>
        </w:rPr>
        <w:t>сверки с (название организации)</w:t>
      </w:r>
      <w:r>
        <w:br/>
      </w:r>
      <w:r>
        <w:rPr>
          <w:rFonts w:ascii="Times New Roman"/>
          <w:b/>
          <w:i w:val="false"/>
          <w:color w:val="000000"/>
        </w:rPr>
        <w:t>за _______________________ года</w:t>
      </w:r>
    </w:p>
    <w:bookmarkEnd w:id="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19"/>
        <w:gridCol w:w="2019"/>
        <w:gridCol w:w="2019"/>
        <w:gridCol w:w="2019"/>
        <w:gridCol w:w="2204"/>
        <w:gridCol w:w="2020"/>
      </w:tblGrid>
      <w:tr>
        <w:trPr>
          <w:trHeight w:val="30" w:hRule="atLeast"/>
        </w:trPr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и время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совершенного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преступления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Фабула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преступ-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ления,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ущерба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Кем передано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сообщение 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орган, если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передавалось,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указать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Кем принято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сообщение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(должность,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звание,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фамилия)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Орган, где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зарегистри-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ровано,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онный номер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дата</w:t>
            </w:r>
          </w:p>
        </w:tc>
      </w:tr>
      <w:tr>
        <w:trPr>
          <w:trHeight w:val="30" w:hRule="atLeast"/>
        </w:trPr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     Руководитель организации             Начальник органа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     (подпись, фамилия)                   (звание, подпись, фамилия)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     М.П.                                 М.П.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Генерального Прокурора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сентября 2011 г. № 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Типовому положению о 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контролю за учетно-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регистрационной дисциплиной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органов уголовного преследования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форма</w:t>
      </w:r>
    </w:p>
    <w:bookmarkStart w:name="z36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АКТ</w:t>
      </w:r>
      <w:r>
        <w:br/>
      </w:r>
      <w:r>
        <w:rPr>
          <w:rFonts w:ascii="Times New Roman"/>
          <w:b/>
          <w:i w:val="false"/>
          <w:color w:val="000000"/>
        </w:rPr>
        <w:t>сверки с (название медицинского учреждения)</w:t>
      </w:r>
      <w:r>
        <w:br/>
      </w:r>
      <w:r>
        <w:rPr>
          <w:rFonts w:ascii="Times New Roman"/>
          <w:b/>
          <w:i w:val="false"/>
          <w:color w:val="000000"/>
        </w:rPr>
        <w:t>за _______________________ года</w:t>
      </w:r>
    </w:p>
    <w:bookmarkEnd w:id="2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35"/>
        <w:gridCol w:w="1815"/>
        <w:gridCol w:w="1961"/>
        <w:gridCol w:w="2242"/>
        <w:gridCol w:w="1535"/>
        <w:gridCol w:w="1676"/>
        <w:gridCol w:w="1536"/>
      </w:tblGrid>
      <w:tr>
        <w:trPr>
          <w:trHeight w:val="30" w:hRule="atLeast"/>
        </w:trPr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(обраще-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ния),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диагноз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Ф.И.О.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травми-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рованно-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го, дата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рождения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Его (ее)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жительства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адрес,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откуда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доставлен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(а)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передано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сообщение 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уголовного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преследова-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ния, если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передавалось,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указать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Кем принято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сообщение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(должность,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звание,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фамилия)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где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зарегис-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трирова-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рацион-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</w:t>
            </w:r>
          </w:p>
        </w:tc>
      </w:tr>
      <w:tr>
        <w:trPr>
          <w:trHeight w:val="30" w:hRule="atLeast"/>
        </w:trPr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     Руководитель организации             Начальник органа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     (подпись, фамилия)                   (звание, подпись, фамилия)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     М.П.                                 М.П.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