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bb67" w14:textId="e94b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субъектов в сфере частного предпринимательства в области атомной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индустрии и новых технологий Республики Казахстан от 15 сентября 2011 года № 322 и и.о. Министра экономического развития и торговли Республики Казахстан от 16 сентября 2011 года № 303. Зарегистрирован в Министерстве юстиции Республики Казахстан 10 октября 2011 года № 7247. Утратил силу совместным приказом Председателя Агентства Республики Казахстан по атомной энергии от 14 ноября 2012 года № 22-пр и Министра экономического развития и торговли Республики Казахстан от 20 ноября 2012 года № 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атомной энергии от 14.11.2012 № 22-пр и Министра экономического развития и торговли Республики Казахстан от 20.11.2012 № 311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субъектов в сфере частного предпринимательства в области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атомной энергии Министерства индустрии и новых технологий Республики Казахстан (Жантикин Т.М.):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 приказа на официальном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cовместный 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19 февраля 2010 года № 81 и И.о. Министра энергетики и минеральных ресурсов Республики Казахстан от 15 февраля 2010 года № 33 «Об утверждении критериев оценки степени риска в области использования атомной энергии» (зарегистрированный в Реестре государственной регистрации нормативных правовых актов № 6080, опубликованный в Собрании актов центральных исполнительных и иных центральных государственных органов Республики Казахстан 2010 г., № 11, Бюллетене нормативных правовых актов центральных исполнительных и иных государственных органов Республики Казахстан, 2011 г., № 1, ст. 394).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      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A. Pay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______________ М. Кусаинов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индустрии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2011 года № 322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2011 года № 303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</w:t>
      </w:r>
      <w:r>
        <w:br/>
      </w:r>
      <w:r>
        <w:rPr>
          <w:rFonts w:ascii="Times New Roman"/>
          <w:b/>
          <w:i w:val="false"/>
          <w:color w:val="000000"/>
        </w:rPr>
        <w:t>
субъектов 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в области атомной энергии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субъектов в сфере частного предпринимательства в области атомной энергии (далее - Критерии) разработаны в соответствии с пунктом 11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14 апреля 1997 года «Об использовании атомной энергии» 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с целью отнесения организаций, занимающихся деятельностью по использованию атомной энергии (далее - субъекты в сфере частного предпринимательства в области атомной энергии), по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используется следующее основное понятие: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риск - вероятность причинения вреда в результате деятельности проверяемого субъекта в области использования атомной энергии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степени риска субъектов в сфере частного предпринимательства в области атомной энергии основывается на следующих критериях: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категория объекта по потенциальной опасности (радиационной и ядерной);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опасности используемых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радиационной опасности работ, осуществляемых в области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Субъекты в сфере частного предпринимательства в области атомной энергии, в зависимости от степени риска, распределяются на группы высокого, среднего либо незначительного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группе высокого риска относятся субъекты в сфере частного предпринимательства в области атомной энергии, эксплуатирующие ядерные установки (реакторные установки, предприятия по производству таблеток из двуокиси урана для ядерного топлива энергетических реакторов), осуществляющие транспортировку и долговременное хранение отработавшего ядерного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группе среднего риска относятся субъекты в сфере частного предпринимательства в области атомной 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радиоизотопные источники ионизирующего излучения для лучевой терапии;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радиоизотопные источники ионизирующего излучения для проведения дефектоскопии;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производство радиоизотопных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мощные изотопные гамма-установки для научно-производственной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радиоизотопные источники ионизирующего излучения для проведения геофизических исследований в скважинах;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в своей деятельности промышленные радиоизотопные приборы, медицинские изотопные радиофармпрепараты;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транспортировку радиоизотопных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установки, генерирующие ионизирующее излучение (ускорители заряженных частиц);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долговременное хранение (захоронение)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техническое обслуживание, монтаж, зарядку, перезарядку, ремонт оборудования, содержащего радиоизотопные источники ионизирующего излучения.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группе незначительного риска относятся субъекты в сфере частного предпринимательства в области атомной 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рентгеновское оборудование для проведения дефектоскопии;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рентгенотелевизионное досмотровое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производство рентгеновского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техническое обслуживание, монтаж, демонтаж, ремонт рентгеновского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в уранодобывающей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деятельность, связанную с радиационной реабилитацией и рекультивацией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сбор и сортировку низкорадиоактивных отходов, транспортировку радиоактивных веществ и радиоактивных отходов с низкой активностью;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аналитическое оборудование с источниками ионизирующего излучения (хроматографы, рентгенофлюоресцентные анализаторы, спектрометры);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предоставлению услуг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производство транспортных контейнеров, упаковочных комплектов для радиоактивных материалов и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на территориях бывших испытательных ядерных полигонов и других территориях, загрязненных в результате проведенных ядерных взрывов;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физической защите ядерных установок и ядерных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реализацию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специальной подготовке специалистов и персонала для деятельности, связанной с использованием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Периодичность проведения плановых проверок для субъектов в сфере частного предпринимательства в области атомной энергии не должна быть чаще: одного раза в год - при высокой степени риска; одного раза в три года - при средней степени риска; одного раза в пять лет - при незначительной степени риска.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