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3540" w14:textId="6b83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годовой платы за использование радиочастотного спектра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связи и информации Республики Казахстан от 29 сентября 2011 года № 295. Зарегистрирован в Министерстве юстиции Республики Казахстан 6 октября 2011 года № 7234. Утратил силу приказом Министра информации и коммуникаций Республики Казахстан от 22 декабря 2016 года № 295</w:t>
      </w:r>
    </w:p>
    <w:p>
      <w:pPr>
        <w:spacing w:after="0"/>
        <w:ind w:left="0"/>
        <w:jc w:val="both"/>
      </w:pPr>
      <w:r>
        <w:rPr>
          <w:rFonts w:ascii="Times New Roman"/>
          <w:b w:val="false"/>
          <w:i w:val="false"/>
          <w:color w:val="ff0000"/>
          <w:sz w:val="28"/>
        </w:rPr>
        <w:t xml:space="preserve">      Сноска. Утратил силу приказом Министра информации и коммуникаций РК от 22.12.2016 </w:t>
      </w:r>
      <w:r>
        <w:rPr>
          <w:rFonts w:ascii="Times New Roman"/>
          <w:b w:val="false"/>
          <w:i w:val="false"/>
          <w:color w:val="ff0000"/>
          <w:sz w:val="28"/>
        </w:rPr>
        <w:t>№ 295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10) пункта 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5 июля 2004 года «О связи»,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годовой платы за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2. Комитету связи и информатизации Министерства связи и информации Республики Казахстан (Нуршабеков Р.Р.)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интернет-ресурсе Министерства связи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связи и информации Республики Казахстан Сарсенова С.С.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А. Жумагалиев</w:t>
      </w:r>
    </w:p>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связи и  </w:t>
      </w:r>
      <w:r>
        <w:br/>
      </w:r>
      <w:r>
        <w:rPr>
          <w:rFonts w:ascii="Times New Roman"/>
          <w:b w:val="false"/>
          <w:i w:val="false"/>
          <w:color w:val="000000"/>
          <w:sz w:val="28"/>
        </w:rPr>
        <w:t>
информации Республики Казахстан</w:t>
      </w:r>
      <w:r>
        <w:br/>
      </w:r>
      <w:r>
        <w:rPr>
          <w:rFonts w:ascii="Times New Roman"/>
          <w:b w:val="false"/>
          <w:i w:val="false"/>
          <w:color w:val="000000"/>
          <w:sz w:val="28"/>
        </w:rPr>
        <w:t xml:space="preserve">
29 сентября 2011 года № 295 </w:t>
      </w:r>
    </w:p>
    <w:bookmarkEnd w:id="1"/>
    <w:bookmarkStart w:name="z9" w:id="2"/>
    <w:p>
      <w:pPr>
        <w:spacing w:after="0"/>
        <w:ind w:left="0"/>
        <w:jc w:val="left"/>
      </w:pPr>
      <w:r>
        <w:rPr>
          <w:rFonts w:ascii="Times New Roman"/>
          <w:b/>
          <w:i w:val="false"/>
          <w:color w:val="000000"/>
        </w:rPr>
        <w:t xml:space="preserve"> 
Методика расчета годовой платы</w:t>
      </w:r>
      <w:r>
        <w:br/>
      </w:r>
      <w:r>
        <w:rPr>
          <w:rFonts w:ascii="Times New Roman"/>
          <w:b/>
          <w:i w:val="false"/>
          <w:color w:val="000000"/>
        </w:rPr>
        <w:t>
за использование радиочастотного спектра</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Настоящая Методика расчета годовой платы за использование радиочастотного спектра (далее – Методика)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постановлениями Правительства Республики Казахстан от 11 сентября 2000 года № </w:t>
      </w:r>
      <w:r>
        <w:rPr>
          <w:rFonts w:ascii="Times New Roman"/>
          <w:b w:val="false"/>
          <w:i w:val="false"/>
          <w:color w:val="000000"/>
          <w:sz w:val="28"/>
        </w:rPr>
        <w:t>1379</w:t>
      </w:r>
      <w:r>
        <w:rPr>
          <w:rFonts w:ascii="Times New Roman"/>
          <w:b w:val="false"/>
          <w:i w:val="false"/>
          <w:color w:val="000000"/>
          <w:sz w:val="28"/>
        </w:rPr>
        <w:t xml:space="preserve"> «Об утверждении Таблицы распределения полос частот между радиослужбами Республики Казахстан в диапазоне частот от 3 кГц до 400 ГГц» и от 21 августа 2002 года № </w:t>
      </w:r>
      <w:r>
        <w:rPr>
          <w:rFonts w:ascii="Times New Roman"/>
          <w:b w:val="false"/>
          <w:i w:val="false"/>
          <w:color w:val="000000"/>
          <w:sz w:val="28"/>
        </w:rPr>
        <w:t>932</w:t>
      </w:r>
      <w:r>
        <w:rPr>
          <w:rFonts w:ascii="Times New Roman"/>
          <w:b w:val="false"/>
          <w:i w:val="false"/>
          <w:color w:val="000000"/>
          <w:sz w:val="28"/>
        </w:rPr>
        <w:t xml:space="preserve"> «О некоторых вопросах использования радиочастотного спектра Республики Казахстан», а также с учетом международного опыта управления использованием радиочастотного спектра (далее - РЧС).</w:t>
      </w:r>
    </w:p>
    <w:bookmarkEnd w:id="4"/>
    <w:bookmarkStart w:name="z12" w:id="5"/>
    <w:p>
      <w:pPr>
        <w:spacing w:after="0"/>
        <w:ind w:left="0"/>
        <w:jc w:val="left"/>
      </w:pPr>
      <w:r>
        <w:rPr>
          <w:rFonts w:ascii="Times New Roman"/>
          <w:b/>
          <w:i w:val="false"/>
          <w:color w:val="000000"/>
        </w:rPr>
        <w:t xml:space="preserve"> 
2. Модель и общая последовательность расчета</w:t>
      </w:r>
      <w:r>
        <w:br/>
      </w:r>
      <w:r>
        <w:rPr>
          <w:rFonts w:ascii="Times New Roman"/>
          <w:b/>
          <w:i w:val="false"/>
          <w:color w:val="000000"/>
        </w:rPr>
        <w:t>
размера годовой платы за использование РЧС</w:t>
      </w:r>
    </w:p>
    <w:bookmarkEnd w:id="5"/>
    <w:bookmarkStart w:name="z13" w:id="6"/>
    <w:p>
      <w:pPr>
        <w:spacing w:after="0"/>
        <w:ind w:left="0"/>
        <w:jc w:val="both"/>
      </w:pPr>
      <w:r>
        <w:rPr>
          <w:rFonts w:ascii="Times New Roman"/>
          <w:b w:val="false"/>
          <w:i w:val="false"/>
          <w:color w:val="000000"/>
          <w:sz w:val="28"/>
        </w:rPr>
        <w:t>
      2. Расчет размера годовой платы за использование РЧС включает в себя:</w:t>
      </w:r>
      <w:r>
        <w:br/>
      </w:r>
      <w:r>
        <w:rPr>
          <w:rFonts w:ascii="Times New Roman"/>
          <w:b w:val="false"/>
          <w:i w:val="false"/>
          <w:color w:val="000000"/>
          <w:sz w:val="28"/>
        </w:rPr>
        <w:t>
</w:t>
      </w:r>
      <w:r>
        <w:rPr>
          <w:rFonts w:ascii="Times New Roman"/>
          <w:b w:val="false"/>
          <w:i w:val="false"/>
          <w:color w:val="000000"/>
          <w:sz w:val="28"/>
        </w:rPr>
        <w:t>
      1) расчет (или измерение) объема РЧС, занимаемого каждым частотным назначением (далее - ЧН);</w:t>
      </w:r>
      <w:r>
        <w:br/>
      </w:r>
      <w:r>
        <w:rPr>
          <w:rFonts w:ascii="Times New Roman"/>
          <w:b w:val="false"/>
          <w:i w:val="false"/>
          <w:color w:val="000000"/>
          <w:sz w:val="28"/>
        </w:rPr>
        <w:t>
</w:t>
      </w:r>
      <w:r>
        <w:rPr>
          <w:rFonts w:ascii="Times New Roman"/>
          <w:b w:val="false"/>
          <w:i w:val="false"/>
          <w:color w:val="000000"/>
          <w:sz w:val="28"/>
        </w:rPr>
        <w:t>
      2) суммирование объемов РЧС по всем ЧН в Республике Казахстан;</w:t>
      </w:r>
      <w:r>
        <w:br/>
      </w:r>
      <w:r>
        <w:rPr>
          <w:rFonts w:ascii="Times New Roman"/>
          <w:b w:val="false"/>
          <w:i w:val="false"/>
          <w:color w:val="000000"/>
          <w:sz w:val="28"/>
        </w:rPr>
        <w:t>
</w:t>
      </w:r>
      <w:r>
        <w:rPr>
          <w:rFonts w:ascii="Times New Roman"/>
          <w:b w:val="false"/>
          <w:i w:val="false"/>
          <w:color w:val="000000"/>
          <w:sz w:val="28"/>
        </w:rPr>
        <w:t>
      3) оценка государственных расходов на управление использованием РЧС;</w:t>
      </w:r>
      <w:r>
        <w:br/>
      </w:r>
      <w:r>
        <w:rPr>
          <w:rFonts w:ascii="Times New Roman"/>
          <w:b w:val="false"/>
          <w:i w:val="false"/>
          <w:color w:val="000000"/>
          <w:sz w:val="28"/>
        </w:rPr>
        <w:t>
</w:t>
      </w:r>
      <w:r>
        <w:rPr>
          <w:rFonts w:ascii="Times New Roman"/>
          <w:b w:val="false"/>
          <w:i w:val="false"/>
          <w:color w:val="000000"/>
          <w:sz w:val="28"/>
        </w:rPr>
        <w:t>
      4) определение цены за единицу РЧС, путем деления расходов на управление использованием РЧС на суммарный объем РЧС по всем ЧН в Республике Казахстан;</w:t>
      </w:r>
      <w:r>
        <w:br/>
      </w:r>
      <w:r>
        <w:rPr>
          <w:rFonts w:ascii="Times New Roman"/>
          <w:b w:val="false"/>
          <w:i w:val="false"/>
          <w:color w:val="000000"/>
          <w:sz w:val="28"/>
        </w:rPr>
        <w:t>
</w:t>
      </w:r>
      <w:r>
        <w:rPr>
          <w:rFonts w:ascii="Times New Roman"/>
          <w:b w:val="false"/>
          <w:i w:val="false"/>
          <w:color w:val="000000"/>
          <w:sz w:val="28"/>
        </w:rPr>
        <w:t>
      5) расчет годовой платы за использование РЧС посредством умножения цены за единицу РЧС на объем РЧС, занимаемый ЧН представлены в приложении 1 к настоящей Методике.</w:t>
      </w:r>
    </w:p>
    <w:bookmarkEnd w:id="6"/>
    <w:bookmarkStart w:name="z19" w:id="7"/>
    <w:p>
      <w:pPr>
        <w:spacing w:after="0"/>
        <w:ind w:left="0"/>
        <w:jc w:val="left"/>
      </w:pPr>
      <w:r>
        <w:rPr>
          <w:rFonts w:ascii="Times New Roman"/>
          <w:b/>
          <w:i w:val="false"/>
          <w:color w:val="000000"/>
        </w:rPr>
        <w:t xml:space="preserve"> 
3. Механизм расчета объемов РЧС</w:t>
      </w:r>
    </w:p>
    <w:bookmarkEnd w:id="7"/>
    <w:bookmarkStart w:name="z20" w:id="8"/>
    <w:p>
      <w:pPr>
        <w:spacing w:after="0"/>
        <w:ind w:left="0"/>
        <w:jc w:val="both"/>
      </w:pPr>
      <w:r>
        <w:rPr>
          <w:rFonts w:ascii="Times New Roman"/>
          <w:b w:val="false"/>
          <w:i w:val="false"/>
          <w:color w:val="000000"/>
          <w:sz w:val="28"/>
        </w:rPr>
        <w:t>
      3. Расчет годового объема РЧС для i-го ЧН рассчитывается согласно следующей формуле:</w:t>
      </w:r>
    </w:p>
    <w:bookmarkEnd w:id="8"/>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РЧС</w:t>
      </w:r>
      <w:r>
        <w:rPr>
          <w:rFonts w:ascii="Times New Roman"/>
          <w:b w:val="false"/>
          <w:i w:val="false"/>
          <w:color w:val="000000"/>
          <w:sz w:val="28"/>
        </w:rPr>
        <w:t xml:space="preserve"> (i) = FF(i)TF(i)OF(i)T(i),  (Ф.1)</w:t>
      </w:r>
    </w:p>
    <w:bookmarkStart w:name="z22" w:id="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FF (i) - частотный фактор,</w:t>
      </w:r>
      <w:r>
        <w:br/>
      </w:r>
      <w:r>
        <w:rPr>
          <w:rFonts w:ascii="Times New Roman"/>
          <w:b w:val="false"/>
          <w:i w:val="false"/>
          <w:color w:val="000000"/>
          <w:sz w:val="28"/>
        </w:rPr>
        <w:t>
</w:t>
      </w:r>
      <w:r>
        <w:rPr>
          <w:rFonts w:ascii="Times New Roman"/>
          <w:b w:val="false"/>
          <w:i w:val="false"/>
          <w:color w:val="000000"/>
          <w:sz w:val="28"/>
        </w:rPr>
        <w:t>
      ТF (i) - территориальный фактор,</w:t>
      </w:r>
      <w:r>
        <w:br/>
      </w:r>
      <w:r>
        <w:rPr>
          <w:rFonts w:ascii="Times New Roman"/>
          <w:b w:val="false"/>
          <w:i w:val="false"/>
          <w:color w:val="000000"/>
          <w:sz w:val="28"/>
        </w:rPr>
        <w:t>
</w:t>
      </w:r>
      <w:r>
        <w:rPr>
          <w:rFonts w:ascii="Times New Roman"/>
          <w:b w:val="false"/>
          <w:i w:val="false"/>
          <w:color w:val="000000"/>
          <w:sz w:val="28"/>
        </w:rPr>
        <w:t>
      ОF (i) - социально-экономический фактор,</w:t>
      </w:r>
      <w:r>
        <w:br/>
      </w:r>
      <w:r>
        <w:rPr>
          <w:rFonts w:ascii="Times New Roman"/>
          <w:b w:val="false"/>
          <w:i w:val="false"/>
          <w:color w:val="000000"/>
          <w:sz w:val="28"/>
        </w:rPr>
        <w:t>
</w:t>
      </w:r>
      <w:r>
        <w:rPr>
          <w:rFonts w:ascii="Times New Roman"/>
          <w:b w:val="false"/>
          <w:i w:val="false"/>
          <w:color w:val="000000"/>
          <w:sz w:val="28"/>
        </w:rPr>
        <w:t>
      Т (i) - временной фактор.</w:t>
      </w:r>
    </w:p>
    <w:bookmarkEnd w:id="9"/>
    <w:bookmarkStart w:name="z26" w:id="10"/>
    <w:p>
      <w:pPr>
        <w:spacing w:after="0"/>
        <w:ind w:left="0"/>
        <w:jc w:val="both"/>
      </w:pPr>
      <w:r>
        <w:rPr>
          <w:rFonts w:ascii="Times New Roman"/>
          <w:b w:val="false"/>
          <w:i w:val="false"/>
          <w:color w:val="000000"/>
          <w:sz w:val="28"/>
        </w:rPr>
        <w:t>
      4. Частотный фактор определяется как:</w:t>
      </w:r>
    </w:p>
    <w:bookmarkEnd w:id="10"/>
    <w:p>
      <w:pPr>
        <w:spacing w:after="0"/>
        <w:ind w:left="0"/>
        <w:jc w:val="both"/>
      </w:pPr>
      <w:r>
        <w:rPr>
          <w:rFonts w:ascii="Times New Roman"/>
          <w:b w:val="false"/>
          <w:i w:val="false"/>
          <w:color w:val="000000"/>
          <w:sz w:val="28"/>
        </w:rPr>
        <w:t xml:space="preserve">                    FF(i)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f(i)/K</w:t>
      </w:r>
      <w:r>
        <w:rPr>
          <w:rFonts w:ascii="Times New Roman"/>
          <w:b w:val="false"/>
          <w:i w:val="false"/>
          <w:color w:val="000000"/>
          <w:vertAlign w:val="subscript"/>
        </w:rPr>
        <w:t>f</w:t>
      </w:r>
      <w:r>
        <w:rPr>
          <w:rFonts w:ascii="Times New Roman"/>
          <w:b w:val="false"/>
          <w:i w:val="false"/>
          <w:color w:val="000000"/>
          <w:sz w:val="28"/>
        </w:rPr>
        <w:t>(i),        (Ф.2)</w:t>
      </w:r>
    </w:p>
    <w:bookmarkStart w:name="z28" w:id="1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f(i) – физическая ширина используемого радиочастотного спектра в МГц;</w:t>
      </w:r>
      <w:r>
        <w:br/>
      </w:r>
      <w:r>
        <w:rPr>
          <w:rFonts w:ascii="Times New Roman"/>
          <w:b w:val="false"/>
          <w:i w:val="false"/>
          <w:color w:val="000000"/>
          <w:sz w:val="28"/>
        </w:rPr>
        <w:t>
</w:t>
      </w:r>
      <w:r>
        <w:rPr>
          <w:rFonts w:ascii="Times New Roman"/>
          <w:b w:val="false"/>
          <w:i w:val="false"/>
          <w:color w:val="000000"/>
          <w:sz w:val="28"/>
        </w:rPr>
        <w:t>
      i – порядковый номер ЧН у пользователя,</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f</w:t>
      </w:r>
      <w:r>
        <w:rPr>
          <w:rFonts w:ascii="Times New Roman"/>
          <w:b w:val="false"/>
          <w:i w:val="false"/>
          <w:color w:val="000000"/>
          <w:sz w:val="28"/>
        </w:rPr>
        <w:t>(i)</w:t>
      </w:r>
      <w:r>
        <w:rPr>
          <w:rFonts w:ascii="Times New Roman"/>
          <w:b w:val="false"/>
          <w:i w:val="false"/>
          <w:color w:val="000000"/>
          <w:sz w:val="28"/>
          <w:u w:val="single"/>
        </w:rPr>
        <w:t>&gt;</w:t>
      </w:r>
      <w:r>
        <w:rPr>
          <w:rFonts w:ascii="Times New Roman"/>
          <w:b w:val="false"/>
          <w:i w:val="false"/>
          <w:color w:val="000000"/>
          <w:sz w:val="28"/>
        </w:rPr>
        <w:t>1 – коэффициент стимулирования работы пользователей и производителей оборудования на более высоких частотах.</w:t>
      </w:r>
      <w:r>
        <w:br/>
      </w:r>
      <w:r>
        <w:rPr>
          <w:rFonts w:ascii="Times New Roman"/>
          <w:b w:val="false"/>
          <w:i w:val="false"/>
          <w:color w:val="000000"/>
          <w:sz w:val="28"/>
        </w:rPr>
        <w:t>
</w:t>
      </w:r>
      <w:r>
        <w:rPr>
          <w:rFonts w:ascii="Times New Roman"/>
          <w:b w:val="false"/>
          <w:i w:val="false"/>
          <w:color w:val="000000"/>
          <w:sz w:val="28"/>
        </w:rPr>
        <w:t>
      Значения коэффициента K</w:t>
      </w:r>
      <w:r>
        <w:rPr>
          <w:rFonts w:ascii="Times New Roman"/>
          <w:b w:val="false"/>
          <w:i w:val="false"/>
          <w:color w:val="000000"/>
          <w:vertAlign w:val="subscript"/>
        </w:rPr>
        <w:t>f</w:t>
      </w:r>
      <w:r>
        <w:rPr>
          <w:rFonts w:ascii="Times New Roman"/>
          <w:b w:val="false"/>
          <w:i w:val="false"/>
          <w:color w:val="000000"/>
          <w:sz w:val="28"/>
        </w:rPr>
        <w:t>(i) представлены в приложении 2 к настоящей Методике.</w:t>
      </w:r>
    </w:p>
    <w:bookmarkEnd w:id="11"/>
    <w:bookmarkStart w:name="z32" w:id="12"/>
    <w:p>
      <w:pPr>
        <w:spacing w:after="0"/>
        <w:ind w:left="0"/>
        <w:jc w:val="both"/>
      </w:pPr>
      <w:r>
        <w:rPr>
          <w:rFonts w:ascii="Times New Roman"/>
          <w:b w:val="false"/>
          <w:i w:val="false"/>
          <w:color w:val="000000"/>
          <w:sz w:val="28"/>
        </w:rPr>
        <w:t>
      5. Территориальный фактор определяется как:</w:t>
      </w:r>
    </w:p>
    <w:bookmarkEnd w:id="12"/>
    <w:p>
      <w:pPr>
        <w:spacing w:after="0"/>
        <w:ind w:left="0"/>
        <w:jc w:val="both"/>
      </w:pPr>
      <w:r>
        <w:rPr>
          <w:rFonts w:ascii="Times New Roman"/>
          <w:b w:val="false"/>
          <w:i w:val="false"/>
          <w:color w:val="000000"/>
          <w:sz w:val="28"/>
        </w:rPr>
        <w:t>                     TF(i) = S(i)Q(i)R(i)       (Ф.3)</w:t>
      </w:r>
    </w:p>
    <w:bookmarkStart w:name="z34" w:id="1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S(i) – теоретическая площадь (в кв. км) охвата РЭС для i-го ЧН, рассчитывается на основе рекомендаций МСЭ. Это площадь круга, в центре которого расположен изотропный излучатель с заданной мощностью излучения, частотой и высотой подвеса антенны. Граница зоны излучения берется на уровне мощности сигнала в точке приема (например, – 120 дБ/Вт, т.е. на уровне шумов);</w:t>
      </w:r>
      <w:r>
        <w:br/>
      </w:r>
      <w:r>
        <w:rPr>
          <w:rFonts w:ascii="Times New Roman"/>
          <w:b w:val="false"/>
          <w:i w:val="false"/>
          <w:color w:val="000000"/>
          <w:sz w:val="28"/>
        </w:rPr>
        <w:t>
</w:t>
      </w:r>
      <w:r>
        <w:rPr>
          <w:rFonts w:ascii="Times New Roman"/>
          <w:b w:val="false"/>
          <w:i w:val="false"/>
          <w:color w:val="000000"/>
          <w:sz w:val="28"/>
        </w:rPr>
        <w:t xml:space="preserve">
      Q(i) </w:t>
      </w:r>
      <w:r>
        <w:rPr>
          <w:rFonts w:ascii="Times New Roman"/>
          <w:b w:val="false"/>
          <w:i w:val="false"/>
          <w:color w:val="000000"/>
          <w:sz w:val="28"/>
          <w:u w:val="single"/>
        </w:rPr>
        <w:t>&gt;</w:t>
      </w:r>
      <w:r>
        <w:rPr>
          <w:rFonts w:ascii="Times New Roman"/>
          <w:b w:val="false"/>
          <w:i w:val="false"/>
          <w:color w:val="000000"/>
          <w:sz w:val="28"/>
        </w:rPr>
        <w:t xml:space="preserve"> 1 – безразмерный коэффициент плотности населения (рассчитывается на основе данных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xml:space="preserve">
      R(i) </w:t>
      </w:r>
      <w:r>
        <w:rPr>
          <w:rFonts w:ascii="Times New Roman"/>
          <w:b w:val="false"/>
          <w:i w:val="false"/>
          <w:color w:val="000000"/>
          <w:sz w:val="28"/>
          <w:u w:val="single"/>
        </w:rPr>
        <w:t>&gt;</w:t>
      </w:r>
      <w:r>
        <w:rPr>
          <w:rFonts w:ascii="Times New Roman"/>
          <w:b w:val="false"/>
          <w:i w:val="false"/>
          <w:color w:val="000000"/>
          <w:sz w:val="28"/>
        </w:rPr>
        <w:t xml:space="preserve"> 1 – безразмерный экономический коэффициент, учитывающий платежеспособность населения и юридических лиц. Этот коэффициент рассчитывается на основе статистических данных о душевых показателях валового внутреннего регионального продукта и душевых валовых региональных инвестиций в основные средства.</w:t>
      </w:r>
      <w:r>
        <w:br/>
      </w:r>
      <w:r>
        <w:rPr>
          <w:rFonts w:ascii="Times New Roman"/>
          <w:b w:val="false"/>
          <w:i w:val="false"/>
          <w:color w:val="000000"/>
          <w:sz w:val="28"/>
        </w:rPr>
        <w:t>
</w:t>
      </w:r>
      <w:r>
        <w:rPr>
          <w:rFonts w:ascii="Times New Roman"/>
          <w:b w:val="false"/>
          <w:i w:val="false"/>
          <w:color w:val="000000"/>
          <w:sz w:val="28"/>
        </w:rPr>
        <w:t>
      6. Оценка теоретической площади зоны охвата радиоэлектронного средства и методика расчета S(i):</w:t>
      </w:r>
      <w:r>
        <w:br/>
      </w:r>
      <w:r>
        <w:rPr>
          <w:rFonts w:ascii="Times New Roman"/>
          <w:b w:val="false"/>
          <w:i w:val="false"/>
          <w:color w:val="000000"/>
          <w:sz w:val="28"/>
        </w:rPr>
        <w:t>
</w:t>
      </w:r>
      <w:r>
        <w:rPr>
          <w:rFonts w:ascii="Times New Roman"/>
          <w:b w:val="false"/>
          <w:i w:val="false"/>
          <w:color w:val="000000"/>
          <w:sz w:val="28"/>
        </w:rPr>
        <w:t>
      1) рассчитывается по заданным мощности передатчика, центральной частоте рабочего диапазона и высоте подвеса передающей антенны. На основе рекомендованных статистических моделей радиус зоны охвата, а затем вычисляем площадь круговой зоны охвата;</w:t>
      </w:r>
      <w:r>
        <w:br/>
      </w:r>
      <w:r>
        <w:rPr>
          <w:rFonts w:ascii="Times New Roman"/>
          <w:b w:val="false"/>
          <w:i w:val="false"/>
          <w:color w:val="000000"/>
          <w:sz w:val="28"/>
        </w:rPr>
        <w:t>
</w:t>
      </w:r>
      <w:r>
        <w:rPr>
          <w:rFonts w:ascii="Times New Roman"/>
          <w:b w:val="false"/>
          <w:i w:val="false"/>
          <w:color w:val="000000"/>
          <w:sz w:val="28"/>
        </w:rPr>
        <w:t>
      2) модель эгли – статистических моделей для предсказания средних потерь. Используется для прогнозирования потерь, как в городской, так и в сельской местности, хотя изначально эмпирическая зависимость потерь была получена для статистически неровной поверхности, характерной для сельских районов. Модель Эгли не учитывает потери на дифракцию при распространении над неровной поверхностью. Согласно Эгли средние потери распространения вычисляются по формуле:</w:t>
      </w:r>
    </w:p>
    <w:bookmarkEnd w:id="13"/>
    <w:p>
      <w:pPr>
        <w:spacing w:after="0"/>
        <w:ind w:left="0"/>
        <w:jc w:val="both"/>
      </w:pPr>
      <w:r>
        <w:drawing>
          <wp:inline distT="0" distB="0" distL="0" distR="0">
            <wp:extent cx="7454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698500"/>
                    </a:xfrm>
                    <a:prstGeom prst="rect">
                      <a:avLst/>
                    </a:prstGeom>
                  </pic:spPr>
                </pic:pic>
              </a:graphicData>
            </a:graphic>
          </wp:inline>
        </w:drawing>
      </w:r>
    </w:p>
    <w:bookmarkStart w:name="z40" w:id="1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54000"/>
                    </a:xfrm>
                    <a:prstGeom prst="rect">
                      <a:avLst/>
                    </a:prstGeom>
                  </pic:spPr>
                </pic:pic>
              </a:graphicData>
            </a:graphic>
          </wp:inline>
        </w:drawing>
      </w:r>
      <w:r>
        <w:rPr>
          <w:rFonts w:ascii="Times New Roman"/>
          <w:b w:val="false"/>
          <w:i w:val="false"/>
          <w:color w:val="000000"/>
          <w:sz w:val="28"/>
        </w:rPr>
        <w:t xml:space="preserve"> – частота, МГц;</w:t>
      </w:r>
      <w:r>
        <w:br/>
      </w:r>
      <w:r>
        <w:rPr>
          <w:rFonts w:ascii="Times New Roman"/>
          <w:b w:val="false"/>
          <w:i w:val="false"/>
          <w:color w:val="000000"/>
          <w:sz w:val="28"/>
        </w:rPr>
        <w:t>
</w:t>
      </w:r>
      <w:r>
        <w:rPr>
          <w:rFonts w:ascii="Times New Roman"/>
          <w:b w:val="false"/>
          <w:i w:val="false"/>
          <w:color w:val="000000"/>
          <w:sz w:val="28"/>
        </w:rPr>
        <w:t>
      d – расстояние от передатчика до точки приема, км;</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bscript"/>
        </w:rPr>
        <w:t>b</w:t>
      </w:r>
      <w:r>
        <w:rPr>
          <w:rFonts w:ascii="Times New Roman"/>
          <w:b w:val="false"/>
          <w:i w:val="false"/>
          <w:color w:val="000000"/>
          <w:sz w:val="28"/>
        </w:rPr>
        <w:t>, h</w:t>
      </w:r>
      <w:r>
        <w:rPr>
          <w:rFonts w:ascii="Times New Roman"/>
          <w:b w:val="false"/>
          <w:i w:val="false"/>
          <w:color w:val="000000"/>
          <w:vertAlign w:val="subscript"/>
        </w:rPr>
        <w:t>m</w:t>
      </w:r>
      <w:r>
        <w:rPr>
          <w:rFonts w:ascii="Times New Roman"/>
          <w:b w:val="false"/>
          <w:i w:val="false"/>
          <w:color w:val="000000"/>
          <w:sz w:val="28"/>
        </w:rPr>
        <w:t xml:space="preserve"> – эффективные высоты антенн базовой и мобильной станций в метрах;</w:t>
      </w:r>
      <w:r>
        <w:br/>
      </w:r>
      <w:r>
        <w:rPr>
          <w:rFonts w:ascii="Times New Roman"/>
          <w:b w:val="false"/>
          <w:i w:val="false"/>
          <w:color w:val="000000"/>
          <w:sz w:val="28"/>
        </w:rPr>
        <w:t>
</w:t>
      </w:r>
      <w:r>
        <w:rPr>
          <w:rFonts w:ascii="Times New Roman"/>
          <w:b w:val="false"/>
          <w:i w:val="false"/>
          <w:color w:val="000000"/>
          <w:sz w:val="28"/>
        </w:rPr>
        <w:t>
      3) при оценке площади зоны покрытия радиус этой зоны находился из уравнения (Ф.4) при средних потерях распространения L = (90-120) дб/Вт и эффективной высоте антенны приемника h</w:t>
      </w:r>
      <w:r>
        <w:rPr>
          <w:rFonts w:ascii="Times New Roman"/>
          <w:b w:val="false"/>
          <w:i w:val="false"/>
          <w:color w:val="000000"/>
          <w:vertAlign w:val="subscript"/>
        </w:rPr>
        <w:t>m</w:t>
      </w:r>
      <w:r>
        <w:rPr>
          <w:rFonts w:ascii="Times New Roman"/>
          <w:b w:val="false"/>
          <w:i w:val="false"/>
          <w:color w:val="000000"/>
          <w:sz w:val="28"/>
        </w:rPr>
        <w:t xml:space="preserve"> = 1 м;</w:t>
      </w:r>
      <w:r>
        <w:br/>
      </w:r>
      <w:r>
        <w:rPr>
          <w:rFonts w:ascii="Times New Roman"/>
          <w:b w:val="false"/>
          <w:i w:val="false"/>
          <w:color w:val="000000"/>
          <w:sz w:val="28"/>
        </w:rPr>
        <w:t>
</w:t>
      </w:r>
      <w:r>
        <w:rPr>
          <w:rFonts w:ascii="Times New Roman"/>
          <w:b w:val="false"/>
          <w:i w:val="false"/>
          <w:color w:val="000000"/>
          <w:sz w:val="28"/>
        </w:rPr>
        <w:t>
      4) значения Q(i) и R(i) приведены в приложениях 3 и 4 к настоящей Методике.</w:t>
      </w:r>
      <w:r>
        <w:br/>
      </w:r>
      <w:r>
        <w:rPr>
          <w:rFonts w:ascii="Times New Roman"/>
          <w:b w:val="false"/>
          <w:i w:val="false"/>
          <w:color w:val="000000"/>
          <w:sz w:val="28"/>
        </w:rPr>
        <w:t>
</w:t>
      </w:r>
      <w:r>
        <w:rPr>
          <w:rFonts w:ascii="Times New Roman"/>
          <w:b w:val="false"/>
          <w:i w:val="false"/>
          <w:color w:val="000000"/>
          <w:sz w:val="28"/>
        </w:rPr>
        <w:t>
      7. Социально-экономический фактор определяется по формуле:</w:t>
      </w:r>
    </w:p>
    <w:bookmarkEnd w:id="14"/>
    <w:p>
      <w:pPr>
        <w:spacing w:after="0"/>
        <w:ind w:left="0"/>
        <w:jc w:val="both"/>
      </w:pPr>
      <w:r>
        <w:drawing>
          <wp:inline distT="0" distB="0" distL="0" distR="0">
            <wp:extent cx="365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57600" cy="558800"/>
                    </a:xfrm>
                    <a:prstGeom prst="rect">
                      <a:avLst/>
                    </a:prstGeom>
                  </pic:spPr>
                </pic:pic>
              </a:graphicData>
            </a:graphic>
          </wp:inline>
        </w:drawing>
      </w:r>
    </w:p>
    <w:bookmarkStart w:name="z48" w:id="1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xml:space="preserve">
      H(i) </w:t>
      </w:r>
      <w:r>
        <w:rPr>
          <w:rFonts w:ascii="Times New Roman"/>
          <w:b w:val="false"/>
          <w:i w:val="false"/>
          <w:color w:val="000000"/>
          <w:sz w:val="28"/>
          <w:u w:val="single"/>
        </w:rPr>
        <w:t>&gt;</w:t>
      </w:r>
      <w:r>
        <w:rPr>
          <w:rFonts w:ascii="Times New Roman"/>
          <w:b w:val="false"/>
          <w:i w:val="false"/>
          <w:color w:val="000000"/>
          <w:sz w:val="28"/>
        </w:rPr>
        <w:t xml:space="preserve"> 1 - коэффициент, учитывающий коммерческую привлекательность направления использования i-го ЧН. Для операторов связи, предоставляющих услуги на основе лицензий Н=2, для коммерческих пользователей РЧС, не операторов связи Н=1,5, для бюджетных пользователей РЧС Н=1;</w:t>
      </w:r>
      <w:r>
        <w:br/>
      </w:r>
      <w:r>
        <w:rPr>
          <w:rFonts w:ascii="Times New Roman"/>
          <w:b w:val="false"/>
          <w:i w:val="false"/>
          <w:color w:val="000000"/>
          <w:sz w:val="28"/>
        </w:rPr>
        <w:t>
</w:t>
      </w:r>
      <w:r>
        <w:rPr>
          <w:rFonts w:ascii="Times New Roman"/>
          <w:b w:val="false"/>
          <w:i w:val="false"/>
          <w:color w:val="000000"/>
          <w:sz w:val="28"/>
        </w:rPr>
        <w:t xml:space="preserve">
      M(i) </w:t>
      </w:r>
      <w:r>
        <w:rPr>
          <w:rFonts w:ascii="Times New Roman"/>
          <w:b w:val="false"/>
          <w:i w:val="false"/>
          <w:color w:val="000000"/>
          <w:sz w:val="28"/>
          <w:u w:val="single"/>
        </w:rPr>
        <w:t>&gt;</w:t>
      </w:r>
      <w:r>
        <w:rPr>
          <w:rFonts w:ascii="Times New Roman"/>
          <w:b w:val="false"/>
          <w:i w:val="false"/>
          <w:color w:val="000000"/>
          <w:sz w:val="28"/>
        </w:rPr>
        <w:t xml:space="preserve"> 1 - коэффициент, учитывающий сложность и трудоемкость обеспечения радиоконтроля в зоне действия i-го ЧН.</w:t>
      </w:r>
      <w:r>
        <w:br/>
      </w:r>
      <w:r>
        <w:rPr>
          <w:rFonts w:ascii="Times New Roman"/>
          <w:b w:val="false"/>
          <w:i w:val="false"/>
          <w:color w:val="000000"/>
          <w:sz w:val="28"/>
        </w:rPr>
        <w:t>
</w:t>
      </w:r>
      <w:r>
        <w:rPr>
          <w:rFonts w:ascii="Times New Roman"/>
          <w:b w:val="false"/>
          <w:i w:val="false"/>
          <w:color w:val="000000"/>
          <w:sz w:val="28"/>
        </w:rPr>
        <w:t>
      8. Значения коэффициента, учитывающего сложность и трудоемкость обеспечения радиоконтроля в зоне действия i-го ЧН представлены в приложении 5 к настоящей Методике.</w:t>
      </w:r>
      <w:r>
        <w:br/>
      </w:r>
      <w:r>
        <w:rPr>
          <w:rFonts w:ascii="Times New Roman"/>
          <w:b w:val="false"/>
          <w:i w:val="false"/>
          <w:color w:val="000000"/>
          <w:sz w:val="28"/>
        </w:rPr>
        <w:t>
</w:t>
      </w:r>
      <w:r>
        <w:rPr>
          <w:rFonts w:ascii="Times New Roman"/>
          <w:b w:val="false"/>
          <w:i w:val="false"/>
          <w:color w:val="000000"/>
          <w:sz w:val="28"/>
        </w:rPr>
        <w:t xml:space="preserve">
      W(i) </w:t>
      </w:r>
      <w:r>
        <w:rPr>
          <w:rFonts w:ascii="Times New Roman"/>
          <w:b w:val="false"/>
          <w:i w:val="false"/>
          <w:color w:val="000000"/>
          <w:sz w:val="28"/>
          <w:u w:val="single"/>
        </w:rPr>
        <w:t>&gt;</w:t>
      </w:r>
      <w:r>
        <w:rPr>
          <w:rFonts w:ascii="Times New Roman"/>
          <w:b w:val="false"/>
          <w:i w:val="false"/>
          <w:color w:val="000000"/>
          <w:sz w:val="28"/>
        </w:rPr>
        <w:t xml:space="preserve"> 1 - коэффициент, учитывающий социальную значимость использования действия i-го ЧН.</w:t>
      </w:r>
      <w:r>
        <w:br/>
      </w:r>
      <w:r>
        <w:rPr>
          <w:rFonts w:ascii="Times New Roman"/>
          <w:b w:val="false"/>
          <w:i w:val="false"/>
          <w:color w:val="000000"/>
          <w:sz w:val="28"/>
        </w:rPr>
        <w:t>
</w:t>
      </w:r>
      <w:r>
        <w:rPr>
          <w:rFonts w:ascii="Times New Roman"/>
          <w:b w:val="false"/>
          <w:i w:val="false"/>
          <w:color w:val="000000"/>
          <w:sz w:val="28"/>
        </w:rPr>
        <w:t xml:space="preserve">
      E(i) </w:t>
      </w:r>
      <w:r>
        <w:rPr>
          <w:rFonts w:ascii="Times New Roman"/>
          <w:b w:val="false"/>
          <w:i w:val="false"/>
          <w:color w:val="000000"/>
          <w:sz w:val="28"/>
          <w:u w:val="single"/>
        </w:rPr>
        <w:t>&gt;</w:t>
      </w:r>
      <w:r>
        <w:rPr>
          <w:rFonts w:ascii="Times New Roman"/>
          <w:b w:val="false"/>
          <w:i w:val="false"/>
          <w:color w:val="000000"/>
          <w:sz w:val="28"/>
        </w:rPr>
        <w:t xml:space="preserve"> 1 - коэффициент, учитывающий условия предоставления РЧС - на первичной или вторичной основе.</w:t>
      </w:r>
      <w:r>
        <w:br/>
      </w:r>
      <w:r>
        <w:rPr>
          <w:rFonts w:ascii="Times New Roman"/>
          <w:b w:val="false"/>
          <w:i w:val="false"/>
          <w:color w:val="000000"/>
          <w:sz w:val="28"/>
        </w:rPr>
        <w:t>
</w:t>
      </w:r>
      <w:r>
        <w:rPr>
          <w:rFonts w:ascii="Times New Roman"/>
          <w:b w:val="false"/>
          <w:i w:val="false"/>
          <w:color w:val="000000"/>
          <w:sz w:val="28"/>
        </w:rPr>
        <w:t>
      Е=1 - для пользователей использующих РЧС на первичной основе.</w:t>
      </w:r>
      <w:r>
        <w:br/>
      </w:r>
      <w:r>
        <w:rPr>
          <w:rFonts w:ascii="Times New Roman"/>
          <w:b w:val="false"/>
          <w:i w:val="false"/>
          <w:color w:val="000000"/>
          <w:sz w:val="28"/>
        </w:rPr>
        <w:t>
</w:t>
      </w:r>
      <w:r>
        <w:rPr>
          <w:rFonts w:ascii="Times New Roman"/>
          <w:b w:val="false"/>
          <w:i w:val="false"/>
          <w:color w:val="000000"/>
          <w:sz w:val="28"/>
        </w:rPr>
        <w:t>
      Е=2 - для пользователей использующих РЧС на вторичной основе.</w:t>
      </w:r>
      <w:r>
        <w:br/>
      </w:r>
      <w:r>
        <w:rPr>
          <w:rFonts w:ascii="Times New Roman"/>
          <w:b w:val="false"/>
          <w:i w:val="false"/>
          <w:color w:val="000000"/>
          <w:sz w:val="28"/>
        </w:rPr>
        <w:t>
</w:t>
      </w:r>
      <w:r>
        <w:rPr>
          <w:rFonts w:ascii="Times New Roman"/>
          <w:b w:val="false"/>
          <w:i w:val="false"/>
          <w:color w:val="000000"/>
          <w:sz w:val="28"/>
        </w:rPr>
        <w:t>
      В формуле 1 параметр T(i) – это время, равное одному году для всех ЧН.</w:t>
      </w:r>
      <w:r>
        <w:br/>
      </w:r>
      <w:r>
        <w:rPr>
          <w:rFonts w:ascii="Times New Roman"/>
          <w:b w:val="false"/>
          <w:i w:val="false"/>
          <w:color w:val="000000"/>
          <w:sz w:val="28"/>
        </w:rPr>
        <w:t>
</w:t>
      </w:r>
      <w:r>
        <w:rPr>
          <w:rFonts w:ascii="Times New Roman"/>
          <w:b w:val="false"/>
          <w:i w:val="false"/>
          <w:color w:val="000000"/>
          <w:sz w:val="28"/>
        </w:rPr>
        <w:t>
      9. Значения коэффициента, учитывающего социальную значимость использования действия i-го ЧН, приведены в таблице указанных в приложении 6 к настоящей Методике.</w:t>
      </w:r>
      <w:r>
        <w:br/>
      </w:r>
      <w:r>
        <w:rPr>
          <w:rFonts w:ascii="Times New Roman"/>
          <w:b w:val="false"/>
          <w:i w:val="false"/>
          <w:color w:val="000000"/>
          <w:sz w:val="28"/>
        </w:rPr>
        <w:t>
</w:t>
      </w:r>
      <w:r>
        <w:rPr>
          <w:rFonts w:ascii="Times New Roman"/>
          <w:b w:val="false"/>
          <w:i w:val="false"/>
          <w:color w:val="000000"/>
          <w:sz w:val="28"/>
        </w:rPr>
        <w:t>
      10. Ниже представлена связь физического и экономического объемов РЧС с учетом всех вышеуказанных факторов.</w:t>
      </w:r>
    </w:p>
    <w:bookmarkEnd w:id="15"/>
    <w:p>
      <w:pPr>
        <w:spacing w:after="0"/>
        <w:ind w:left="0"/>
        <w:jc w:val="both"/>
      </w:pPr>
      <w:r>
        <w:drawing>
          <wp:inline distT="0" distB="0" distL="0" distR="0">
            <wp:extent cx="4762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62500" cy="1409700"/>
                    </a:xfrm>
                    <a:prstGeom prst="rect">
                      <a:avLst/>
                    </a:prstGeom>
                  </pic:spPr>
                </pic:pic>
              </a:graphicData>
            </a:graphic>
          </wp:inline>
        </w:drawing>
      </w:r>
    </w:p>
    <w:bookmarkStart w:name="z59" w:id="16"/>
    <w:p>
      <w:pPr>
        <w:spacing w:after="0"/>
        <w:ind w:left="0"/>
        <w:jc w:val="both"/>
      </w:pPr>
      <w:r>
        <w:rPr>
          <w:rFonts w:ascii="Times New Roman"/>
          <w:b w:val="false"/>
          <w:i w:val="false"/>
          <w:color w:val="000000"/>
          <w:sz w:val="28"/>
        </w:rPr>
        <w:t>
      1) значения коэффициентов, входящие в А</w:t>
      </w:r>
      <w:r>
        <w:rPr>
          <w:rFonts w:ascii="Times New Roman"/>
          <w:b w:val="false"/>
          <w:i w:val="false"/>
          <w:color w:val="000000"/>
          <w:vertAlign w:val="subscript"/>
        </w:rPr>
        <w:t>ЭК</w:t>
      </w:r>
      <w:r>
        <w:rPr>
          <w:rFonts w:ascii="Times New Roman"/>
          <w:b w:val="false"/>
          <w:i w:val="false"/>
          <w:color w:val="000000"/>
          <w:sz w:val="28"/>
        </w:rPr>
        <w:t xml:space="preserve"> для различных групп пользователей приведены в таблице указанных в приложении 7 к настоящей Методике. В этой таблице, если указано буквенное значение, то его величина берется из соответствующих таблиц и приложений, как было показано выше. В остальных случаях значения коэффициентов принимаются равными единице.</w:t>
      </w:r>
      <w:r>
        <w:br/>
      </w:r>
      <w:r>
        <w:rPr>
          <w:rFonts w:ascii="Times New Roman"/>
          <w:b w:val="false"/>
          <w:i w:val="false"/>
          <w:color w:val="000000"/>
          <w:sz w:val="28"/>
        </w:rPr>
        <w:t>
</w:t>
      </w:r>
      <w:r>
        <w:rPr>
          <w:rFonts w:ascii="Times New Roman"/>
          <w:b w:val="false"/>
          <w:i w:val="false"/>
          <w:color w:val="000000"/>
          <w:sz w:val="28"/>
        </w:rPr>
        <w:t>
      2) суммарный годовой объем РЧС для всех частотных назначений в Республике Казахстан определяется по формуле:</w:t>
      </w:r>
    </w:p>
    <w:bookmarkEnd w:id="16"/>
    <w:bookmarkStart w:name="z62" w:id="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c</w:t>
      </w:r>
      <w:r>
        <w:rPr>
          <w:rFonts w:ascii="Times New Roman"/>
          <w:b w:val="false"/>
          <w:i w:val="false"/>
          <w:color w:val="000000"/>
          <w:sz w:val="28"/>
        </w:rPr>
        <w:t> </w:t>
      </w:r>
      <w:r>
        <w:rPr>
          <w:rFonts w:ascii="Times New Roman"/>
          <w:b w:val="false"/>
          <w:i w:val="false"/>
          <w:color w:val="000000"/>
          <w:vertAlign w:val="subscript"/>
        </w:rPr>
        <w:t>ЧН</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bscript"/>
        </w:rPr>
        <w:t>РЧС</w:t>
      </w:r>
      <w:r>
        <w:rPr>
          <w:rFonts w:ascii="Times New Roman"/>
          <w:b w:val="false"/>
          <w:i w:val="false"/>
          <w:color w:val="000000"/>
          <w:sz w:val="28"/>
        </w:rPr>
        <w:t>(i),       (Ф.7)</w:t>
      </w:r>
      <w:r>
        <w:br/>
      </w:r>
      <w:r>
        <w:rPr>
          <w:rFonts w:ascii="Times New Roman"/>
          <w:b w:val="false"/>
          <w:i w:val="false"/>
          <w:color w:val="000000"/>
          <w:sz w:val="28"/>
        </w:rPr>
        <w:t>
      где i принимает значения от 1 до n (n - количество всех ЧН в РК).</w:t>
      </w:r>
    </w:p>
    <w:bookmarkEnd w:id="17"/>
    <w:bookmarkStart w:name="z63" w:id="18"/>
    <w:p>
      <w:pPr>
        <w:spacing w:after="0"/>
        <w:ind w:left="0"/>
        <w:jc w:val="left"/>
      </w:pPr>
      <w:r>
        <w:rPr>
          <w:rFonts w:ascii="Times New Roman"/>
          <w:b/>
          <w:i w:val="false"/>
          <w:color w:val="000000"/>
        </w:rPr>
        <w:t xml:space="preserve"> 
4. Расчет годовых затрат радиочастотного органа</w:t>
      </w:r>
    </w:p>
    <w:bookmarkEnd w:id="18"/>
    <w:bookmarkStart w:name="z64" w:id="19"/>
    <w:p>
      <w:pPr>
        <w:spacing w:after="0"/>
        <w:ind w:left="0"/>
        <w:jc w:val="both"/>
      </w:pPr>
      <w:r>
        <w:rPr>
          <w:rFonts w:ascii="Times New Roman"/>
          <w:b w:val="false"/>
          <w:i w:val="false"/>
          <w:color w:val="000000"/>
          <w:sz w:val="28"/>
        </w:rPr>
        <w:t>
      11. Ежегодные общие затраты радиочастотного органа (далее - РЧО) связаны с выполнением:</w:t>
      </w:r>
      <w:r>
        <w:br/>
      </w:r>
      <w:r>
        <w:rPr>
          <w:rFonts w:ascii="Times New Roman"/>
          <w:b w:val="false"/>
          <w:i w:val="false"/>
          <w:color w:val="000000"/>
          <w:sz w:val="28"/>
        </w:rPr>
        <w:t>
</w:t>
      </w:r>
      <w:r>
        <w:rPr>
          <w:rFonts w:ascii="Times New Roman"/>
          <w:b w:val="false"/>
          <w:i w:val="false"/>
          <w:color w:val="000000"/>
          <w:sz w:val="28"/>
        </w:rPr>
        <w:t>
      1) работ по планированию использования РЧС;</w:t>
      </w:r>
      <w:r>
        <w:br/>
      </w:r>
      <w:r>
        <w:rPr>
          <w:rFonts w:ascii="Times New Roman"/>
          <w:b w:val="false"/>
          <w:i w:val="false"/>
          <w:color w:val="000000"/>
          <w:sz w:val="28"/>
        </w:rPr>
        <w:t>
</w:t>
      </w:r>
      <w:r>
        <w:rPr>
          <w:rFonts w:ascii="Times New Roman"/>
          <w:b w:val="false"/>
          <w:i w:val="false"/>
          <w:color w:val="000000"/>
          <w:sz w:val="28"/>
        </w:rPr>
        <w:t>
      2) разработок нормативных документов;</w:t>
      </w:r>
      <w:r>
        <w:br/>
      </w:r>
      <w:r>
        <w:rPr>
          <w:rFonts w:ascii="Times New Roman"/>
          <w:b w:val="false"/>
          <w:i w:val="false"/>
          <w:color w:val="000000"/>
          <w:sz w:val="28"/>
        </w:rPr>
        <w:t>
</w:t>
      </w:r>
      <w:r>
        <w:rPr>
          <w:rFonts w:ascii="Times New Roman"/>
          <w:b w:val="false"/>
          <w:i w:val="false"/>
          <w:color w:val="000000"/>
          <w:sz w:val="28"/>
        </w:rPr>
        <w:t>
      3) экспертиз радиочастотных заявок, проведения работ по подбору и согласованию радиочастот с заинтересованными ведомствами для РЭС гражданского назначения, оформления разрешения на использование радиочастот;</w:t>
      </w:r>
      <w:r>
        <w:br/>
      </w:r>
      <w:r>
        <w:rPr>
          <w:rFonts w:ascii="Times New Roman"/>
          <w:b w:val="false"/>
          <w:i w:val="false"/>
          <w:color w:val="000000"/>
          <w:sz w:val="28"/>
        </w:rPr>
        <w:t>
</w:t>
      </w:r>
      <w:r>
        <w:rPr>
          <w:rFonts w:ascii="Times New Roman"/>
          <w:b w:val="false"/>
          <w:i w:val="false"/>
          <w:color w:val="000000"/>
          <w:sz w:val="28"/>
        </w:rPr>
        <w:t>
      4) экспертиз заявок и оформлением разрешений на ввоз из-за границы, приобретение и реализацию (продажу) РЭС (ВЧУ);</w:t>
      </w:r>
      <w:r>
        <w:br/>
      </w:r>
      <w:r>
        <w:rPr>
          <w:rFonts w:ascii="Times New Roman"/>
          <w:b w:val="false"/>
          <w:i w:val="false"/>
          <w:color w:val="000000"/>
          <w:sz w:val="28"/>
        </w:rPr>
        <w:t>
</w:t>
      </w:r>
      <w:r>
        <w:rPr>
          <w:rFonts w:ascii="Times New Roman"/>
          <w:b w:val="false"/>
          <w:i w:val="false"/>
          <w:color w:val="000000"/>
          <w:sz w:val="28"/>
        </w:rPr>
        <w:t>
      5) расчетов и проведения работ по обеспечению электромагнитной совместимости (далее - ЭМС) и измерению параметров излучений действующих РЭС (радиотехнический контроль);</w:t>
      </w:r>
      <w:r>
        <w:br/>
      </w:r>
      <w:r>
        <w:rPr>
          <w:rFonts w:ascii="Times New Roman"/>
          <w:b w:val="false"/>
          <w:i w:val="false"/>
          <w:color w:val="000000"/>
          <w:sz w:val="28"/>
        </w:rPr>
        <w:t>
</w:t>
      </w:r>
      <w:r>
        <w:rPr>
          <w:rFonts w:ascii="Times New Roman"/>
          <w:b w:val="false"/>
          <w:i w:val="false"/>
          <w:color w:val="000000"/>
          <w:sz w:val="28"/>
        </w:rPr>
        <w:t>
      6) подготовки технических заключений о возможности использования радиочастот (радиочастотных каналов) для лицензируемых услуг связи, телевидения и радиовещания;</w:t>
      </w:r>
      <w:r>
        <w:br/>
      </w:r>
      <w:r>
        <w:rPr>
          <w:rFonts w:ascii="Times New Roman"/>
          <w:b w:val="false"/>
          <w:i w:val="false"/>
          <w:color w:val="000000"/>
          <w:sz w:val="28"/>
        </w:rPr>
        <w:t>
</w:t>
      </w:r>
      <w:r>
        <w:rPr>
          <w:rFonts w:ascii="Times New Roman"/>
          <w:b w:val="false"/>
          <w:i w:val="false"/>
          <w:color w:val="000000"/>
          <w:sz w:val="28"/>
        </w:rPr>
        <w:t>
      7) проведения работ по поиску и устранению помех телерадиоприему;</w:t>
      </w:r>
      <w:r>
        <w:br/>
      </w:r>
      <w:r>
        <w:rPr>
          <w:rFonts w:ascii="Times New Roman"/>
          <w:b w:val="false"/>
          <w:i w:val="false"/>
          <w:color w:val="000000"/>
          <w:sz w:val="28"/>
        </w:rPr>
        <w:t>
</w:t>
      </w:r>
      <w:r>
        <w:rPr>
          <w:rFonts w:ascii="Times New Roman"/>
          <w:b w:val="false"/>
          <w:i w:val="false"/>
          <w:color w:val="000000"/>
          <w:sz w:val="28"/>
        </w:rPr>
        <w:t>
      8) экспертиз и согласования стандартов, технических заданий на разработку и технических условий на серийное производство РЭС (ВЧУ) гражданского применения в части параметров ЭМС;</w:t>
      </w:r>
      <w:r>
        <w:br/>
      </w:r>
      <w:r>
        <w:rPr>
          <w:rFonts w:ascii="Times New Roman"/>
          <w:b w:val="false"/>
          <w:i w:val="false"/>
          <w:color w:val="000000"/>
          <w:sz w:val="28"/>
        </w:rPr>
        <w:t>
</w:t>
      </w:r>
      <w:r>
        <w:rPr>
          <w:rFonts w:ascii="Times New Roman"/>
          <w:b w:val="false"/>
          <w:i w:val="false"/>
          <w:color w:val="000000"/>
          <w:sz w:val="28"/>
        </w:rPr>
        <w:t>
      9) проведения работ по международной координации и регистрации частотных присвоений и РЭС;</w:t>
      </w:r>
      <w:r>
        <w:br/>
      </w:r>
      <w:r>
        <w:rPr>
          <w:rFonts w:ascii="Times New Roman"/>
          <w:b w:val="false"/>
          <w:i w:val="false"/>
          <w:color w:val="000000"/>
          <w:sz w:val="28"/>
        </w:rPr>
        <w:t>
</w:t>
      </w:r>
      <w:r>
        <w:rPr>
          <w:rFonts w:ascii="Times New Roman"/>
          <w:b w:val="false"/>
          <w:i w:val="false"/>
          <w:color w:val="000000"/>
          <w:sz w:val="28"/>
        </w:rPr>
        <w:t>
      10) оформления разрешений на установку и использование судового радиооборудования гражданского применения по форме, установленной Регламентом радиосвязи Международного союза электросвязи (далее – МСЭ);</w:t>
      </w:r>
      <w:r>
        <w:br/>
      </w:r>
      <w:r>
        <w:rPr>
          <w:rFonts w:ascii="Times New Roman"/>
          <w:b w:val="false"/>
          <w:i w:val="false"/>
          <w:color w:val="000000"/>
          <w:sz w:val="28"/>
        </w:rPr>
        <w:t>
</w:t>
      </w:r>
      <w:r>
        <w:rPr>
          <w:rFonts w:ascii="Times New Roman"/>
          <w:b w:val="false"/>
          <w:i w:val="false"/>
          <w:color w:val="000000"/>
          <w:sz w:val="28"/>
        </w:rPr>
        <w:t>
      11) обеспечения постоянной эксплуатационной готовности выделенного радиочастотного спектра для его использования радиоэлектронными средствами потребителей;</w:t>
      </w:r>
      <w:r>
        <w:br/>
      </w:r>
      <w:r>
        <w:rPr>
          <w:rFonts w:ascii="Times New Roman"/>
          <w:b w:val="false"/>
          <w:i w:val="false"/>
          <w:color w:val="000000"/>
          <w:sz w:val="28"/>
        </w:rPr>
        <w:t>
</w:t>
      </w:r>
      <w:r>
        <w:rPr>
          <w:rFonts w:ascii="Times New Roman"/>
          <w:b w:val="false"/>
          <w:i w:val="false"/>
          <w:color w:val="000000"/>
          <w:sz w:val="28"/>
        </w:rPr>
        <w:t>
      12) участия в работе МСЭ, Регионального содружества в области связи (далее – РСС) и других международных организациях.</w:t>
      </w:r>
      <w:r>
        <w:br/>
      </w:r>
      <w:r>
        <w:rPr>
          <w:rFonts w:ascii="Times New Roman"/>
          <w:b w:val="false"/>
          <w:i w:val="false"/>
          <w:color w:val="000000"/>
          <w:sz w:val="28"/>
        </w:rPr>
        <w:t>
</w:t>
      </w:r>
      <w:r>
        <w:rPr>
          <w:rFonts w:ascii="Times New Roman"/>
          <w:b w:val="false"/>
          <w:i w:val="false"/>
          <w:color w:val="000000"/>
          <w:sz w:val="28"/>
        </w:rPr>
        <w:t>
      12. Эти затраты обозначаются Сконтроля и определяются по формуле:</w:t>
      </w:r>
    </w:p>
    <w:bookmarkEnd w:id="19"/>
    <w:p>
      <w:pPr>
        <w:spacing w:after="0"/>
        <w:ind w:left="0"/>
        <w:jc w:val="both"/>
      </w:pPr>
      <w:r>
        <w:rPr>
          <w:rFonts w:ascii="Times New Roman"/>
          <w:b w:val="false"/>
          <w:i w:val="false"/>
          <w:color w:val="000000"/>
          <w:sz w:val="28"/>
        </w:rPr>
        <w:t>          Сконтроля = С1 + С2 + С3 + С4 +С5 +С6 +С7 + С6 +С7,</w:t>
      </w:r>
    </w:p>
    <w:bookmarkStart w:name="z79" w:id="2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С1 – затраты на заработную плату сотрудников РЧО;</w:t>
      </w:r>
      <w:r>
        <w:br/>
      </w:r>
      <w:r>
        <w:rPr>
          <w:rFonts w:ascii="Times New Roman"/>
          <w:b w:val="false"/>
          <w:i w:val="false"/>
          <w:color w:val="000000"/>
          <w:sz w:val="28"/>
        </w:rPr>
        <w:t>
</w:t>
      </w:r>
      <w:r>
        <w:rPr>
          <w:rFonts w:ascii="Times New Roman"/>
          <w:b w:val="false"/>
          <w:i w:val="false"/>
          <w:color w:val="000000"/>
          <w:sz w:val="28"/>
        </w:rPr>
        <w:t>
      С2 – текущие эксплуатационные расходы (транспортные, услуги связи, аренда помещений и оборудования, услуги сторонних организаций, коммунальные платежи, командировочные расходы, заработная плата вспомогательного персонала, пособия и др. социальные выплаты, отнесенные к затратам, прочие расходы);</w:t>
      </w:r>
      <w:r>
        <w:br/>
      </w:r>
      <w:r>
        <w:rPr>
          <w:rFonts w:ascii="Times New Roman"/>
          <w:b w:val="false"/>
          <w:i w:val="false"/>
          <w:color w:val="000000"/>
          <w:sz w:val="28"/>
        </w:rPr>
        <w:t>
</w:t>
      </w:r>
      <w:r>
        <w:rPr>
          <w:rFonts w:ascii="Times New Roman"/>
          <w:b w:val="false"/>
          <w:i w:val="false"/>
          <w:color w:val="000000"/>
          <w:sz w:val="28"/>
        </w:rPr>
        <w:t>
      С3 – затраты на амортизацию оборудования и приборов, применяемых для планирования использования радиочастотного спектра и технического радиоконтроля;</w:t>
      </w:r>
      <w:r>
        <w:br/>
      </w:r>
      <w:r>
        <w:rPr>
          <w:rFonts w:ascii="Times New Roman"/>
          <w:b w:val="false"/>
          <w:i w:val="false"/>
          <w:color w:val="000000"/>
          <w:sz w:val="28"/>
        </w:rPr>
        <w:t>
</w:t>
      </w:r>
      <w:r>
        <w:rPr>
          <w:rFonts w:ascii="Times New Roman"/>
          <w:b w:val="false"/>
          <w:i w:val="false"/>
          <w:color w:val="000000"/>
          <w:sz w:val="28"/>
        </w:rPr>
        <w:t>
      С4 – налоги;</w:t>
      </w:r>
      <w:r>
        <w:br/>
      </w:r>
      <w:r>
        <w:rPr>
          <w:rFonts w:ascii="Times New Roman"/>
          <w:b w:val="false"/>
          <w:i w:val="false"/>
          <w:color w:val="000000"/>
          <w:sz w:val="28"/>
        </w:rPr>
        <w:t>
</w:t>
      </w:r>
      <w:r>
        <w:rPr>
          <w:rFonts w:ascii="Times New Roman"/>
          <w:b w:val="false"/>
          <w:i w:val="false"/>
          <w:color w:val="000000"/>
          <w:sz w:val="28"/>
        </w:rPr>
        <w:t>
      С5 – затраты на обучение сотрудников РЧО;</w:t>
      </w:r>
      <w:r>
        <w:br/>
      </w:r>
      <w:r>
        <w:rPr>
          <w:rFonts w:ascii="Times New Roman"/>
          <w:b w:val="false"/>
          <w:i w:val="false"/>
          <w:color w:val="000000"/>
          <w:sz w:val="28"/>
        </w:rPr>
        <w:t>
</w:t>
      </w:r>
      <w:r>
        <w:rPr>
          <w:rFonts w:ascii="Times New Roman"/>
          <w:b w:val="false"/>
          <w:i w:val="false"/>
          <w:color w:val="000000"/>
          <w:sz w:val="28"/>
        </w:rPr>
        <w:t>
      С6 – приобретение рекомендаций и материалов МСЭ, научно-исследовательских разработок,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С7 – участие в работах международных организациях.</w:t>
      </w:r>
      <w:r>
        <w:br/>
      </w:r>
      <w:r>
        <w:rPr>
          <w:rFonts w:ascii="Times New Roman"/>
          <w:b w:val="false"/>
          <w:i w:val="false"/>
          <w:color w:val="000000"/>
          <w:sz w:val="28"/>
        </w:rPr>
        <w:t>
</w:t>
      </w:r>
      <w:r>
        <w:rPr>
          <w:rFonts w:ascii="Times New Roman"/>
          <w:b w:val="false"/>
          <w:i w:val="false"/>
          <w:color w:val="000000"/>
          <w:sz w:val="28"/>
        </w:rPr>
        <w:t>
      Учет затрат следует вести по каждому филиалу РЧО в едином формате. По всем филиалам необходимо сделать консолидированные таблицы.</w:t>
      </w:r>
    </w:p>
    <w:bookmarkEnd w:id="20"/>
    <w:bookmarkStart w:name="z87" w:id="21"/>
    <w:p>
      <w:pPr>
        <w:spacing w:after="0"/>
        <w:ind w:left="0"/>
        <w:jc w:val="left"/>
      </w:pPr>
      <w:r>
        <w:rPr>
          <w:rFonts w:ascii="Times New Roman"/>
          <w:b/>
          <w:i w:val="false"/>
          <w:color w:val="000000"/>
        </w:rPr>
        <w:t xml:space="preserve"> 
5. Расчет цены за единицу РЧС</w:t>
      </w:r>
    </w:p>
    <w:bookmarkEnd w:id="21"/>
    <w:bookmarkStart w:name="z88" w:id="22"/>
    <w:p>
      <w:pPr>
        <w:spacing w:after="0"/>
        <w:ind w:left="0"/>
        <w:jc w:val="both"/>
      </w:pPr>
      <w:r>
        <w:rPr>
          <w:rFonts w:ascii="Times New Roman"/>
          <w:b w:val="false"/>
          <w:i w:val="false"/>
          <w:color w:val="000000"/>
          <w:sz w:val="28"/>
        </w:rPr>
        <w:t>
      13. Цена за единицу РЧС определяется по формуле:</w:t>
      </w:r>
    </w:p>
    <w:bookmarkEnd w:id="22"/>
    <w:p>
      <w:pPr>
        <w:spacing w:after="0"/>
        <w:ind w:left="0"/>
        <w:jc w:val="both"/>
      </w:pPr>
      <w:r>
        <w:drawing>
          <wp:inline distT="0" distB="0" distL="0" distR="0">
            <wp:extent cx="4318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0" cy="838200"/>
                    </a:xfrm>
                    <a:prstGeom prst="rect">
                      <a:avLst/>
                    </a:prstGeom>
                  </pic:spPr>
                </pic:pic>
              </a:graphicData>
            </a:graphic>
          </wp:inline>
        </w:drawing>
      </w:r>
    </w:p>
    <w:bookmarkStart w:name="z89" w:id="2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контроля</w:t>
      </w:r>
      <w:r>
        <w:rPr>
          <w:rFonts w:ascii="Times New Roman"/>
          <w:b w:val="false"/>
          <w:i w:val="false"/>
          <w:color w:val="000000"/>
          <w:sz w:val="28"/>
        </w:rPr>
        <w:t xml:space="preserve"> определяется по формуле (9);</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с</w:t>
      </w:r>
      <w:r>
        <w:rPr>
          <w:rFonts w:ascii="Times New Roman"/>
          <w:b w:val="false"/>
          <w:i w:val="false"/>
          <w:color w:val="000000"/>
          <w:sz w:val="28"/>
        </w:rPr>
        <w:t> </w:t>
      </w:r>
      <w:r>
        <w:rPr>
          <w:rFonts w:ascii="Times New Roman"/>
          <w:b w:val="false"/>
          <w:i w:val="false"/>
          <w:color w:val="000000"/>
          <w:vertAlign w:val="subscript"/>
        </w:rPr>
        <w:t>ЧН</w:t>
      </w:r>
      <w:r>
        <w:rPr>
          <w:rFonts w:ascii="Times New Roman"/>
          <w:b w:val="false"/>
          <w:i w:val="false"/>
          <w:color w:val="000000"/>
          <w:sz w:val="28"/>
        </w:rPr>
        <w:t xml:space="preserve"> - суммарный объем РЧС всех существующих в стране ЧН (МГц * кв.км*год).</w:t>
      </w:r>
      <w:r>
        <w:br/>
      </w:r>
      <w:r>
        <w:rPr>
          <w:rFonts w:ascii="Times New Roman"/>
          <w:b w:val="false"/>
          <w:i w:val="false"/>
          <w:color w:val="000000"/>
          <w:sz w:val="28"/>
        </w:rPr>
        <w:t>
</w:t>
      </w:r>
      <w:r>
        <w:rPr>
          <w:rFonts w:ascii="Times New Roman"/>
          <w:b w:val="false"/>
          <w:i w:val="false"/>
          <w:color w:val="000000"/>
          <w:sz w:val="28"/>
        </w:rPr>
        <w:t>
      Ежегодно радиочастотный орган в процессе мониторинга анализирует объемы РЧС для существующих ЧН, т.е. корректирует V</w:t>
      </w:r>
      <w:r>
        <w:rPr>
          <w:rFonts w:ascii="Times New Roman"/>
          <w:b w:val="false"/>
          <w:i w:val="false"/>
          <w:color w:val="000000"/>
          <w:vertAlign w:val="subscript"/>
        </w:rPr>
        <w:t>сЧН</w:t>
      </w:r>
      <w:r>
        <w:rPr>
          <w:rFonts w:ascii="Times New Roman"/>
          <w:b w:val="false"/>
          <w:i w:val="false"/>
          <w:color w:val="000000"/>
          <w:sz w:val="28"/>
        </w:rPr>
        <w:t>; определяет смету текущих расходов на содержание системы контроля использования радиочастот (С</w:t>
      </w:r>
      <w:r>
        <w:rPr>
          <w:rFonts w:ascii="Times New Roman"/>
          <w:b w:val="false"/>
          <w:i w:val="false"/>
          <w:color w:val="000000"/>
          <w:vertAlign w:val="subscript"/>
        </w:rPr>
        <w:t>контроля</w:t>
      </w:r>
      <w:r>
        <w:rPr>
          <w:rFonts w:ascii="Times New Roman"/>
          <w:b w:val="false"/>
          <w:i w:val="false"/>
          <w:color w:val="000000"/>
          <w:sz w:val="28"/>
        </w:rPr>
        <w:t>), после чего с помощью формулы (10) рассчитывается новая цена за единицу РЧС.</w:t>
      </w:r>
    </w:p>
    <w:bookmarkEnd w:id="23"/>
    <w:bookmarkStart w:name="z93" w:id="24"/>
    <w:p>
      <w:pPr>
        <w:spacing w:after="0"/>
        <w:ind w:left="0"/>
        <w:jc w:val="left"/>
      </w:pPr>
      <w:r>
        <w:rPr>
          <w:rFonts w:ascii="Times New Roman"/>
          <w:b/>
          <w:i w:val="false"/>
          <w:color w:val="000000"/>
        </w:rPr>
        <w:t xml:space="preserve"> 
6. Расчет размеров годовых плат</w:t>
      </w:r>
    </w:p>
    <w:bookmarkEnd w:id="24"/>
    <w:bookmarkStart w:name="z94" w:id="25"/>
    <w:p>
      <w:pPr>
        <w:spacing w:after="0"/>
        <w:ind w:left="0"/>
        <w:jc w:val="both"/>
      </w:pPr>
      <w:r>
        <w:rPr>
          <w:rFonts w:ascii="Times New Roman"/>
          <w:b w:val="false"/>
          <w:i w:val="false"/>
          <w:color w:val="000000"/>
          <w:sz w:val="28"/>
        </w:rPr>
        <w:t>
      14. Размеры годовых плат за каждое ЧН, содержащееся в соответствующих разрешительных документах, определяются по формуле:</w:t>
      </w:r>
    </w:p>
    <w:bookmarkEnd w:id="25"/>
    <w:p>
      <w:pPr>
        <w:spacing w:after="0"/>
        <w:ind w:left="0"/>
        <w:jc w:val="both"/>
      </w:pPr>
      <w:r>
        <w:rPr>
          <w:rFonts w:ascii="Times New Roman"/>
          <w:b w:val="false"/>
          <w:i w:val="false"/>
          <w:color w:val="000000"/>
          <w:sz w:val="28"/>
        </w:rPr>
        <w:t>                     П(i) = Р</w:t>
      </w:r>
      <w:r>
        <w:rPr>
          <w:rFonts w:ascii="Times New Roman"/>
          <w:b w:val="false"/>
          <w:i w:val="false"/>
          <w:color w:val="000000"/>
          <w:vertAlign w:val="subscript"/>
        </w:rPr>
        <w:t>РЧС</w:t>
      </w:r>
      <w:r>
        <w:rPr>
          <w:rFonts w:ascii="Times New Roman"/>
          <w:b w:val="false"/>
          <w:i w:val="false"/>
          <w:color w:val="000000"/>
          <w:sz w:val="28"/>
        </w:rPr>
        <w:t>V</w:t>
      </w:r>
      <w:r>
        <w:rPr>
          <w:rFonts w:ascii="Times New Roman"/>
          <w:b w:val="false"/>
          <w:i w:val="false"/>
          <w:color w:val="000000"/>
          <w:vertAlign w:val="subscript"/>
        </w:rPr>
        <w:t>РЧС</w:t>
      </w:r>
      <w:r>
        <w:rPr>
          <w:rFonts w:ascii="Times New Roman"/>
          <w:b w:val="false"/>
          <w:i w:val="false"/>
          <w:color w:val="000000"/>
          <w:sz w:val="28"/>
        </w:rPr>
        <w:t>(i),          (Ф.9)</w:t>
      </w:r>
    </w:p>
    <w:bookmarkStart w:name="z96" w:id="2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Р</w:t>
      </w:r>
      <w:r>
        <w:rPr>
          <w:rFonts w:ascii="Times New Roman"/>
          <w:b w:val="false"/>
          <w:i w:val="false"/>
          <w:color w:val="000000"/>
          <w:vertAlign w:val="subscript"/>
        </w:rPr>
        <w:t>РЧС</w:t>
      </w:r>
      <w:r>
        <w:rPr>
          <w:rFonts w:ascii="Times New Roman"/>
          <w:b w:val="false"/>
          <w:i w:val="false"/>
          <w:color w:val="000000"/>
          <w:sz w:val="28"/>
        </w:rPr>
        <w:t xml:space="preserve"> - цена за единицу РЧС;</w:t>
      </w:r>
      <w:r>
        <w:br/>
      </w:r>
      <w:r>
        <w:rPr>
          <w:rFonts w:ascii="Times New Roman"/>
          <w:b w:val="false"/>
          <w:i w:val="false"/>
          <w:color w:val="000000"/>
          <w:sz w:val="28"/>
        </w:rPr>
        <w:t>
</w:t>
      </w:r>
      <w:r>
        <w:rPr>
          <w:rFonts w:ascii="Times New Roman"/>
          <w:b w:val="false"/>
          <w:i w:val="false"/>
          <w:color w:val="000000"/>
          <w:sz w:val="28"/>
        </w:rPr>
        <w:t>
      V</w:t>
      </w:r>
      <w:r>
        <w:rPr>
          <w:rFonts w:ascii="Times New Roman"/>
          <w:b w:val="false"/>
          <w:i w:val="false"/>
          <w:color w:val="000000"/>
          <w:vertAlign w:val="subscript"/>
        </w:rPr>
        <w:t>РЧС</w:t>
      </w:r>
      <w:r>
        <w:rPr>
          <w:rFonts w:ascii="Times New Roman"/>
          <w:b w:val="false"/>
          <w:i w:val="false"/>
          <w:color w:val="000000"/>
          <w:sz w:val="28"/>
        </w:rPr>
        <w:t>(i) - годовой объем РЧС i–го ЧН.</w:t>
      </w:r>
    </w:p>
    <w:bookmarkEnd w:id="26"/>
    <w:bookmarkStart w:name="z98"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Методике расчета годовой платы</w:t>
      </w:r>
      <w:r>
        <w:br/>
      </w:r>
      <w:r>
        <w:rPr>
          <w:rFonts w:ascii="Times New Roman"/>
          <w:b w:val="false"/>
          <w:i w:val="false"/>
          <w:color w:val="000000"/>
          <w:sz w:val="28"/>
        </w:rPr>
        <w:t>
за использование радиочастотного</w:t>
      </w:r>
      <w:r>
        <w:br/>
      </w:r>
      <w:r>
        <w:rPr>
          <w:rFonts w:ascii="Times New Roman"/>
          <w:b w:val="false"/>
          <w:i w:val="false"/>
          <w:color w:val="000000"/>
          <w:sz w:val="28"/>
        </w:rPr>
        <w:t xml:space="preserve">
спектра             </w:t>
      </w:r>
    </w:p>
    <w:bookmarkEnd w:id="27"/>
    <w:bookmarkStart w:name="z99" w:id="28"/>
    <w:p>
      <w:pPr>
        <w:spacing w:after="0"/>
        <w:ind w:left="0"/>
        <w:jc w:val="left"/>
      </w:pPr>
      <w:r>
        <w:rPr>
          <w:rFonts w:ascii="Times New Roman"/>
          <w:b/>
          <w:i w:val="false"/>
          <w:color w:val="000000"/>
        </w:rPr>
        <w:t xml:space="preserve"> 
Последовательность расчета размера годовой платы</w:t>
      </w:r>
      <w:r>
        <w:br/>
      </w:r>
      <w:r>
        <w:rPr>
          <w:rFonts w:ascii="Times New Roman"/>
          <w:b/>
          <w:i w:val="false"/>
          <w:color w:val="000000"/>
        </w:rPr>
        <w:t>
за использование радиочастотного спектра</w:t>
      </w:r>
    </w:p>
    <w:bookmarkEnd w:id="28"/>
    <w:p>
      <w:pPr>
        <w:spacing w:after="0"/>
        <w:ind w:left="0"/>
        <w:jc w:val="both"/>
      </w:pPr>
      <w:r>
        <w:drawing>
          <wp:inline distT="0" distB="0" distL="0" distR="0">
            <wp:extent cx="2438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38400" cy="4521200"/>
                    </a:xfrm>
                    <a:prstGeom prst="rect">
                      <a:avLst/>
                    </a:prstGeom>
                  </pic:spPr>
                </pic:pic>
              </a:graphicData>
            </a:graphic>
          </wp:inline>
        </w:drawing>
      </w:r>
    </w:p>
    <w:bookmarkStart w:name="z100"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Методике расчета годовой платы</w:t>
      </w:r>
      <w:r>
        <w:br/>
      </w:r>
      <w:r>
        <w:rPr>
          <w:rFonts w:ascii="Times New Roman"/>
          <w:b w:val="false"/>
          <w:i w:val="false"/>
          <w:color w:val="000000"/>
          <w:sz w:val="28"/>
        </w:rPr>
        <w:t>
за использование радиочастотного</w:t>
      </w:r>
      <w:r>
        <w:br/>
      </w:r>
      <w:r>
        <w:rPr>
          <w:rFonts w:ascii="Times New Roman"/>
          <w:b w:val="false"/>
          <w:i w:val="false"/>
          <w:color w:val="000000"/>
          <w:sz w:val="28"/>
        </w:rPr>
        <w:t xml:space="preserve">
спектра            </w:t>
      </w:r>
    </w:p>
    <w:bookmarkEnd w:id="29"/>
    <w:bookmarkStart w:name="z101" w:id="30"/>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коэффициента K</w:t>
      </w:r>
      <w:r>
        <w:rPr>
          <w:rFonts w:ascii="Times New Roman"/>
          <w:b w:val="false"/>
          <w:i w:val="false"/>
          <w:color w:val="000000"/>
          <w:vertAlign w:val="subscript"/>
        </w:rPr>
        <w:t>f</w:t>
      </w:r>
      <w:r>
        <w:rPr>
          <w:rFonts w:ascii="Times New Roman"/>
          <w:b/>
          <w:i w:val="false"/>
          <w:color w:val="000000"/>
          <w:sz w:val="28"/>
        </w:rPr>
        <w:t>(i), стимулирующего</w:t>
      </w:r>
      <w:r>
        <w:br/>
      </w:r>
      <w:r>
        <w:rPr>
          <w:rFonts w:ascii="Times New Roman"/>
          <w:b w:val="false"/>
          <w:i w:val="false"/>
          <w:color w:val="000000"/>
          <w:sz w:val="28"/>
        </w:rPr>
        <w:t>
               </w:t>
      </w:r>
      <w:r>
        <w:rPr>
          <w:rFonts w:ascii="Times New Roman"/>
          <w:b/>
          <w:i w:val="false"/>
          <w:color w:val="000000"/>
          <w:sz w:val="28"/>
        </w:rPr>
        <w:t>использование более высоких частот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5470"/>
      </w:tblGrid>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Диапазон частот, МГц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K</w:t>
            </w:r>
            <w:r>
              <w:rPr>
                <w:rFonts w:ascii="Times New Roman"/>
                <w:b/>
                <w:i w:val="false"/>
                <w:color w:val="000000"/>
                <w:vertAlign w:val="subscript"/>
              </w:rPr>
              <w:t>f</w:t>
            </w:r>
            <w:r>
              <w:rPr>
                <w:rFonts w:ascii="Times New Roman"/>
                <w:b/>
                <w:i w:val="false"/>
                <w:color w:val="000000"/>
                <w:sz w:val="20"/>
              </w:rPr>
              <w:t>(i)
</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45"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02" w:id="3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Методике расчета годовой платы за</w:t>
      </w:r>
      <w:r>
        <w:br/>
      </w:r>
      <w:r>
        <w:rPr>
          <w:rFonts w:ascii="Times New Roman"/>
          <w:b w:val="false"/>
          <w:i w:val="false"/>
          <w:color w:val="000000"/>
          <w:sz w:val="28"/>
        </w:rPr>
        <w:t xml:space="preserve">
использование радиочастотного  </w:t>
      </w:r>
      <w:r>
        <w:br/>
      </w:r>
      <w:r>
        <w:rPr>
          <w:rFonts w:ascii="Times New Roman"/>
          <w:b w:val="false"/>
          <w:i w:val="false"/>
          <w:color w:val="000000"/>
          <w:sz w:val="28"/>
        </w:rPr>
        <w:t xml:space="preserve">
спектра             </w:t>
      </w:r>
    </w:p>
    <w:bookmarkEnd w:id="31"/>
    <w:bookmarkStart w:name="z103" w:id="32"/>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коэффициента Q(i), учитывающего плотность населения</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9"/>
        <w:gridCol w:w="5594"/>
      </w:tblGrid>
      <w:tr>
        <w:trPr>
          <w:trHeight w:val="3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Плотность населения, чел/кв.км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Q(i)
</w:t>
            </w:r>
          </w:p>
        </w:tc>
      </w:tr>
      <w:tr>
        <w:trPr>
          <w:trHeight w:val="42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45"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04" w:id="3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Методике расчета годовой платы</w:t>
      </w:r>
      <w:r>
        <w:br/>
      </w:r>
      <w:r>
        <w:rPr>
          <w:rFonts w:ascii="Times New Roman"/>
          <w:b w:val="false"/>
          <w:i w:val="false"/>
          <w:color w:val="000000"/>
          <w:sz w:val="28"/>
        </w:rPr>
        <w:t>
за использование радиочастотного</w:t>
      </w:r>
      <w:r>
        <w:br/>
      </w:r>
      <w:r>
        <w:rPr>
          <w:rFonts w:ascii="Times New Roman"/>
          <w:b w:val="false"/>
          <w:i w:val="false"/>
          <w:color w:val="000000"/>
          <w:sz w:val="28"/>
        </w:rPr>
        <w:t xml:space="preserve">
спектра            </w:t>
      </w:r>
    </w:p>
    <w:bookmarkEnd w:id="33"/>
    <w:bookmarkStart w:name="z105" w:id="34"/>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коэффициента R(i), учитывающего</w:t>
      </w:r>
      <w:r>
        <w:br/>
      </w:r>
      <w:r>
        <w:rPr>
          <w:rFonts w:ascii="Times New Roman"/>
          <w:b w:val="false"/>
          <w:i w:val="false"/>
          <w:color w:val="000000"/>
          <w:sz w:val="28"/>
        </w:rPr>
        <w:t>
                </w:t>
      </w:r>
      <w:r>
        <w:rPr>
          <w:rFonts w:ascii="Times New Roman"/>
          <w:b/>
          <w:i w:val="false"/>
          <w:color w:val="000000"/>
          <w:sz w:val="28"/>
        </w:rPr>
        <w:t>платежеспособность населения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1"/>
        <w:gridCol w:w="5653"/>
      </w:tblGrid>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Платежеспособность населения</w:t>
            </w:r>
            <w:r>
              <w:br/>
            </w:r>
            <w:r>
              <w:rPr>
                <w:rFonts w:ascii="Times New Roman"/>
                <w:b/>
                <w:i w:val="false"/>
                <w:color w:val="000000"/>
                <w:sz w:val="20"/>
              </w:rPr>
              <w:t>
(тыс.тенге/чел)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R(i)
</w:t>
            </w:r>
          </w:p>
        </w:tc>
      </w:tr>
      <w:tr>
        <w:trPr>
          <w:trHeight w:val="13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0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9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3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10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18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9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5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2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7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16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4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2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18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1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15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1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15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3 527.22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06" w:id="3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Методике расчета годовой платы</w:t>
      </w:r>
      <w:r>
        <w:br/>
      </w:r>
      <w:r>
        <w:rPr>
          <w:rFonts w:ascii="Times New Roman"/>
          <w:b w:val="false"/>
          <w:i w:val="false"/>
          <w:color w:val="000000"/>
          <w:sz w:val="28"/>
        </w:rPr>
        <w:t>
за использование радиочастотного</w:t>
      </w:r>
      <w:r>
        <w:br/>
      </w:r>
      <w:r>
        <w:rPr>
          <w:rFonts w:ascii="Times New Roman"/>
          <w:b w:val="false"/>
          <w:i w:val="false"/>
          <w:color w:val="000000"/>
          <w:sz w:val="28"/>
        </w:rPr>
        <w:t xml:space="preserve">
спектра             </w:t>
      </w:r>
    </w:p>
    <w:bookmarkEnd w:id="35"/>
    <w:bookmarkStart w:name="z107" w:id="36"/>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коэффициента, учитывающего сложность и</w:t>
      </w:r>
      <w:r>
        <w:br/>
      </w:r>
      <w:r>
        <w:rPr>
          <w:rFonts w:ascii="Times New Roman"/>
          <w:b w:val="false"/>
          <w:i w:val="false"/>
          <w:color w:val="000000"/>
          <w:sz w:val="28"/>
        </w:rPr>
        <w:t>
              </w:t>
      </w:r>
      <w:r>
        <w:rPr>
          <w:rFonts w:ascii="Times New Roman"/>
          <w:b/>
          <w:i w:val="false"/>
          <w:color w:val="000000"/>
          <w:sz w:val="28"/>
        </w:rPr>
        <w:t>трудоемкость обеспечения радиоконтроля</w:t>
      </w:r>
      <w:r>
        <w:br/>
      </w:r>
      <w:r>
        <w:rPr>
          <w:rFonts w:ascii="Times New Roman"/>
          <w:b w:val="false"/>
          <w:i w:val="false"/>
          <w:color w:val="000000"/>
          <w:sz w:val="28"/>
        </w:rPr>
        <w:t>
                      </w:t>
      </w:r>
      <w:r>
        <w:rPr>
          <w:rFonts w:ascii="Times New Roman"/>
          <w:b/>
          <w:i w:val="false"/>
          <w:color w:val="000000"/>
          <w:sz w:val="28"/>
        </w:rPr>
        <w:t>в зоне действия i-го ЧН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6"/>
        <w:gridCol w:w="2230"/>
      </w:tblGrid>
      <w:tr>
        <w:trPr>
          <w:trHeight w:val="420" w:hRule="atLeast"/>
        </w:trPr>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 Пользователя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
</w:t>
            </w:r>
          </w:p>
        </w:tc>
      </w:tr>
      <w:tr>
        <w:trPr>
          <w:trHeight w:val="75" w:hRule="atLeast"/>
        </w:trPr>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Пользователи РЧС для подвижной радиосвязи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Пользователи РЧС для телевизионного вещания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10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остальные пользователи</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08" w:id="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Методике расчета годовой платы</w:t>
      </w:r>
      <w:r>
        <w:br/>
      </w:r>
      <w:r>
        <w:rPr>
          <w:rFonts w:ascii="Times New Roman"/>
          <w:b w:val="false"/>
          <w:i w:val="false"/>
          <w:color w:val="000000"/>
          <w:sz w:val="28"/>
        </w:rPr>
        <w:t>
за использование радиочастотного</w:t>
      </w:r>
      <w:r>
        <w:br/>
      </w:r>
      <w:r>
        <w:rPr>
          <w:rFonts w:ascii="Times New Roman"/>
          <w:b w:val="false"/>
          <w:i w:val="false"/>
          <w:color w:val="000000"/>
          <w:sz w:val="28"/>
        </w:rPr>
        <w:t xml:space="preserve">
спектра            </w:t>
      </w:r>
    </w:p>
    <w:bookmarkEnd w:id="37"/>
    <w:bookmarkStart w:name="z109" w:id="38"/>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коэффициента, учитывающего социальную</w:t>
      </w:r>
      <w:r>
        <w:br/>
      </w:r>
      <w:r>
        <w:rPr>
          <w:rFonts w:ascii="Times New Roman"/>
          <w:b w:val="false"/>
          <w:i w:val="false"/>
          <w:color w:val="000000"/>
          <w:sz w:val="28"/>
        </w:rPr>
        <w:t>
             </w:t>
      </w:r>
      <w:r>
        <w:rPr>
          <w:rFonts w:ascii="Times New Roman"/>
          <w:b/>
          <w:i w:val="false"/>
          <w:color w:val="000000"/>
          <w:sz w:val="28"/>
        </w:rPr>
        <w:t>значимость использования действия i-го ЧН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0512"/>
        <w:gridCol w:w="1755"/>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Направление использования РЧС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
</w:t>
            </w:r>
          </w:p>
        </w:tc>
      </w:tr>
      <w:tr>
        <w:trPr>
          <w:trHeight w:val="13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Радиолюбительство</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Фундаментальные научные исследования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 - метеослужба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15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и экология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МВД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МЧС и пожарная безопасность</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 всех видов транспорта и морского</w:t>
            </w:r>
            <w:r>
              <w:br/>
            </w:r>
            <w:r>
              <w:rPr>
                <w:rFonts w:ascii="Times New Roman"/>
                <w:b w:val="false"/>
                <w:i w:val="false"/>
                <w:color w:val="000000"/>
                <w:sz w:val="20"/>
              </w:rPr>
              <w:t>
судоходства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 и государственная безопасность</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110" w:id="3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Методике расчета годовой платы</w:t>
      </w:r>
      <w:r>
        <w:br/>
      </w:r>
      <w:r>
        <w:rPr>
          <w:rFonts w:ascii="Times New Roman"/>
          <w:b w:val="false"/>
          <w:i w:val="false"/>
          <w:color w:val="000000"/>
          <w:sz w:val="28"/>
        </w:rPr>
        <w:t>
за использование радиочастотного</w:t>
      </w:r>
      <w:r>
        <w:br/>
      </w:r>
      <w:r>
        <w:rPr>
          <w:rFonts w:ascii="Times New Roman"/>
          <w:b w:val="false"/>
          <w:i w:val="false"/>
          <w:color w:val="000000"/>
          <w:sz w:val="28"/>
        </w:rPr>
        <w:t xml:space="preserve">
спектра            </w:t>
      </w:r>
    </w:p>
    <w:bookmarkEnd w:id="39"/>
    <w:bookmarkStart w:name="z111" w:id="40"/>
    <w:p>
      <w:pPr>
        <w:spacing w:after="0"/>
        <w:ind w:left="0"/>
        <w:jc w:val="both"/>
      </w:pPr>
      <w:r>
        <w:rPr>
          <w:rFonts w:ascii="Times New Roman"/>
          <w:b w:val="false"/>
          <w:i w:val="false"/>
          <w:color w:val="000000"/>
          <w:sz w:val="28"/>
        </w:rPr>
        <w:t>
                      </w:t>
      </w:r>
      <w:r>
        <w:rPr>
          <w:rFonts w:ascii="Times New Roman"/>
          <w:b/>
          <w:i w:val="false"/>
          <w:color w:val="000000"/>
          <w:sz w:val="28"/>
        </w:rPr>
        <w:t>Значения коэффициентов,</w:t>
      </w:r>
      <w:r>
        <w:br/>
      </w:r>
      <w:r>
        <w:rPr>
          <w:rFonts w:ascii="Times New Roman"/>
          <w:b w:val="false"/>
          <w:i w:val="false"/>
          <w:color w:val="000000"/>
          <w:sz w:val="28"/>
        </w:rPr>
        <w:t>
       </w:t>
      </w:r>
      <w:r>
        <w:rPr>
          <w:rFonts w:ascii="Times New Roman"/>
          <w:b/>
          <w:i w:val="false"/>
          <w:color w:val="000000"/>
          <w:sz w:val="28"/>
        </w:rPr>
        <w:t>входящие в А</w:t>
      </w:r>
      <w:r>
        <w:rPr>
          <w:rFonts w:ascii="Times New Roman"/>
          <w:b w:val="false"/>
          <w:i w:val="false"/>
          <w:color w:val="000000"/>
          <w:vertAlign w:val="subscript"/>
        </w:rPr>
        <w:t>эк</w:t>
      </w:r>
      <w:r>
        <w:rPr>
          <w:rFonts w:ascii="Times New Roman"/>
          <w:b/>
          <w:i w:val="false"/>
          <w:color w:val="000000"/>
          <w:sz w:val="28"/>
        </w:rPr>
        <w:t xml:space="preserve"> для различных групп пользователей</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8834"/>
        <w:gridCol w:w="538"/>
        <w:gridCol w:w="538"/>
        <w:gridCol w:w="539"/>
        <w:gridCol w:w="539"/>
        <w:gridCol w:w="539"/>
        <w:gridCol w:w="539"/>
        <w:gridCol w:w="539"/>
      </w:tblGrid>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Пользователей</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K</w:t>
            </w:r>
            <w:r>
              <w:rPr>
                <w:rFonts w:ascii="Times New Roman"/>
                <w:b w:val="false"/>
                <w:i w:val="false"/>
                <w:color w:val="000000"/>
                <w:vertAlign w:val="subscript"/>
              </w:rPr>
              <w:t>f</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Q</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M</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связи сетей телекоммуникаций общего</w:t>
            </w:r>
            <w:r>
              <w:br/>
            </w:r>
            <w:r>
              <w:rPr>
                <w:rFonts w:ascii="Times New Roman"/>
                <w:b w:val="false"/>
                <w:i w:val="false"/>
                <w:color w:val="000000"/>
                <w:sz w:val="20"/>
              </w:rPr>
              <w:t>
</w:t>
            </w:r>
            <w:r>
              <w:rPr>
                <w:rFonts w:ascii="Times New Roman"/>
                <w:b w:val="false"/>
                <w:i w:val="false"/>
                <w:color w:val="000000"/>
                <w:sz w:val="20"/>
              </w:rPr>
              <w:t>пользования и выделенных сетей связи, оказывающие</w:t>
            </w:r>
            <w:r>
              <w:br/>
            </w:r>
            <w:r>
              <w:rPr>
                <w:rFonts w:ascii="Times New Roman"/>
                <w:b w:val="false"/>
                <w:i w:val="false"/>
                <w:color w:val="000000"/>
                <w:sz w:val="20"/>
              </w:rPr>
              <w:t>
</w:t>
            </w:r>
            <w:r>
              <w:rPr>
                <w:rFonts w:ascii="Times New Roman"/>
                <w:b w:val="false"/>
                <w:i w:val="false"/>
                <w:color w:val="000000"/>
                <w:sz w:val="20"/>
              </w:rPr>
              <w:t>услуги связи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f</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Владельцы технологических сетей связи,</w:t>
            </w:r>
            <w:r>
              <w:br/>
            </w:r>
            <w:r>
              <w:rPr>
                <w:rFonts w:ascii="Times New Roman"/>
                <w:b w:val="false"/>
                <w:i w:val="false"/>
                <w:color w:val="000000"/>
                <w:sz w:val="20"/>
              </w:rPr>
              <w:t>
</w:t>
            </w:r>
            <w:r>
              <w:rPr>
                <w:rFonts w:ascii="Times New Roman"/>
                <w:b w:val="false"/>
                <w:i w:val="false"/>
                <w:color w:val="000000"/>
                <w:sz w:val="20"/>
              </w:rPr>
              <w:t>предназначенных для обеспечения производственной</w:t>
            </w:r>
            <w:r>
              <w:br/>
            </w:r>
            <w:r>
              <w:rPr>
                <w:rFonts w:ascii="Times New Roman"/>
                <w:b w:val="false"/>
                <w:i w:val="false"/>
                <w:color w:val="000000"/>
                <w:sz w:val="20"/>
              </w:rPr>
              <w:t>
</w:t>
            </w:r>
            <w:r>
              <w:rPr>
                <w:rFonts w:ascii="Times New Roman"/>
                <w:b w:val="false"/>
                <w:i w:val="false"/>
                <w:color w:val="000000"/>
                <w:sz w:val="20"/>
              </w:rPr>
              <w:t>деятельности коммерческих организаций, управления</w:t>
            </w:r>
            <w:r>
              <w:br/>
            </w:r>
            <w:r>
              <w:rPr>
                <w:rFonts w:ascii="Times New Roman"/>
                <w:b w:val="false"/>
                <w:i w:val="false"/>
                <w:color w:val="000000"/>
                <w:sz w:val="20"/>
              </w:rPr>
              <w:t>
</w:t>
            </w:r>
            <w:r>
              <w:rPr>
                <w:rFonts w:ascii="Times New Roman"/>
                <w:b w:val="false"/>
                <w:i w:val="false"/>
                <w:color w:val="000000"/>
                <w:sz w:val="20"/>
              </w:rPr>
              <w:t>технологическими процессами в производстве, не</w:t>
            </w:r>
            <w:r>
              <w:br/>
            </w:r>
            <w:r>
              <w:rPr>
                <w:rFonts w:ascii="Times New Roman"/>
                <w:b w:val="false"/>
                <w:i w:val="false"/>
                <w:color w:val="000000"/>
                <w:sz w:val="20"/>
              </w:rPr>
              <w:t>
</w:t>
            </w:r>
            <w:r>
              <w:rPr>
                <w:rFonts w:ascii="Times New Roman"/>
                <w:b w:val="false"/>
                <w:i w:val="false"/>
                <w:color w:val="000000"/>
                <w:sz w:val="20"/>
              </w:rPr>
              <w:t>финансируемые из бюджетов любого уровня в</w:t>
            </w:r>
            <w:r>
              <w:br/>
            </w:r>
            <w:r>
              <w:rPr>
                <w:rFonts w:ascii="Times New Roman"/>
                <w:b w:val="false"/>
                <w:i w:val="false"/>
                <w:color w:val="000000"/>
                <w:sz w:val="20"/>
              </w:rPr>
              <w:t>
</w:t>
            </w:r>
            <w:r>
              <w:rPr>
                <w:rFonts w:ascii="Times New Roman"/>
                <w:b w:val="false"/>
                <w:i w:val="false"/>
                <w:color w:val="000000"/>
                <w:sz w:val="20"/>
              </w:rPr>
              <w:t>соответствии с бюджетным законодательством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f</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Владельцы технологических сетей связи,</w:t>
            </w:r>
            <w:r>
              <w:br/>
            </w:r>
            <w:r>
              <w:rPr>
                <w:rFonts w:ascii="Times New Roman"/>
                <w:b w:val="false"/>
                <w:i w:val="false"/>
                <w:color w:val="000000"/>
                <w:sz w:val="20"/>
              </w:rPr>
              <w:t>
</w:t>
            </w:r>
            <w:r>
              <w:rPr>
                <w:rFonts w:ascii="Times New Roman"/>
                <w:b w:val="false"/>
                <w:i w:val="false"/>
                <w:color w:val="000000"/>
                <w:sz w:val="20"/>
              </w:rPr>
              <w:t>предназначенных для обеспечения производственной</w:t>
            </w:r>
            <w:r>
              <w:br/>
            </w:r>
            <w:r>
              <w:rPr>
                <w:rFonts w:ascii="Times New Roman"/>
                <w:b w:val="false"/>
                <w:i w:val="false"/>
                <w:color w:val="000000"/>
                <w:sz w:val="20"/>
              </w:rPr>
              <w:t>
</w:t>
            </w:r>
            <w:r>
              <w:rPr>
                <w:rFonts w:ascii="Times New Roman"/>
                <w:b w:val="false"/>
                <w:i w:val="false"/>
                <w:color w:val="000000"/>
                <w:sz w:val="20"/>
              </w:rPr>
              <w:t>деятельности организаций, управления технологическими</w:t>
            </w:r>
            <w:r>
              <w:br/>
            </w:r>
            <w:r>
              <w:rPr>
                <w:rFonts w:ascii="Times New Roman"/>
                <w:b w:val="false"/>
                <w:i w:val="false"/>
                <w:color w:val="000000"/>
                <w:sz w:val="20"/>
              </w:rPr>
              <w:t>
</w:t>
            </w:r>
            <w:r>
              <w:rPr>
                <w:rFonts w:ascii="Times New Roman"/>
                <w:b w:val="false"/>
                <w:i w:val="false"/>
                <w:color w:val="000000"/>
                <w:sz w:val="20"/>
              </w:rPr>
              <w:t>процессами в производстве, финансируемые из бюджетов</w:t>
            </w:r>
            <w:r>
              <w:br/>
            </w:r>
            <w:r>
              <w:rPr>
                <w:rFonts w:ascii="Times New Roman"/>
                <w:b w:val="false"/>
                <w:i w:val="false"/>
                <w:color w:val="000000"/>
                <w:sz w:val="20"/>
              </w:rPr>
              <w:t>
</w:t>
            </w:r>
            <w:r>
              <w:rPr>
                <w:rFonts w:ascii="Times New Roman"/>
                <w:b w:val="false"/>
                <w:i w:val="false"/>
                <w:color w:val="000000"/>
                <w:sz w:val="20"/>
              </w:rPr>
              <w:t>всех уровней в соответствии с бюджетным</w:t>
            </w:r>
            <w:r>
              <w:br/>
            </w:r>
            <w:r>
              <w:rPr>
                <w:rFonts w:ascii="Times New Roman"/>
                <w:b w:val="false"/>
                <w:i w:val="false"/>
                <w:color w:val="000000"/>
                <w:sz w:val="20"/>
              </w:rPr>
              <w:t>
</w:t>
            </w:r>
            <w:r>
              <w:rPr>
                <w:rFonts w:ascii="Times New Roman"/>
                <w:b w:val="false"/>
                <w:i w:val="false"/>
                <w:color w:val="000000"/>
                <w:sz w:val="20"/>
              </w:rPr>
              <w:t>законодательством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f</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Владельцы сетей связи специального назначения,</w:t>
            </w:r>
            <w:r>
              <w:br/>
            </w:r>
            <w:r>
              <w:rPr>
                <w:rFonts w:ascii="Times New Roman"/>
                <w:b w:val="false"/>
                <w:i w:val="false"/>
                <w:color w:val="000000"/>
                <w:sz w:val="20"/>
              </w:rPr>
              <w:t>
</w:t>
            </w:r>
            <w:r>
              <w:rPr>
                <w:rFonts w:ascii="Times New Roman"/>
                <w:b w:val="false"/>
                <w:i w:val="false"/>
                <w:color w:val="000000"/>
                <w:sz w:val="20"/>
              </w:rPr>
              <w:t>предназначенных для нужд государственного управления,</w:t>
            </w:r>
            <w:r>
              <w:br/>
            </w:r>
            <w:r>
              <w:rPr>
                <w:rFonts w:ascii="Times New Roman"/>
                <w:b w:val="false"/>
                <w:i w:val="false"/>
                <w:color w:val="000000"/>
                <w:sz w:val="20"/>
              </w:rPr>
              <w:t>
</w:t>
            </w:r>
            <w:r>
              <w:rPr>
                <w:rFonts w:ascii="Times New Roman"/>
                <w:b w:val="false"/>
                <w:i w:val="false"/>
                <w:color w:val="000000"/>
                <w:sz w:val="20"/>
              </w:rPr>
              <w:t>обороны страны, безопасности государства и</w:t>
            </w:r>
            <w:r>
              <w:br/>
            </w:r>
            <w:r>
              <w:rPr>
                <w:rFonts w:ascii="Times New Roman"/>
                <w:b w:val="false"/>
                <w:i w:val="false"/>
                <w:color w:val="000000"/>
                <w:sz w:val="20"/>
              </w:rPr>
              <w:t>
</w:t>
            </w:r>
            <w:r>
              <w:rPr>
                <w:rFonts w:ascii="Times New Roman"/>
                <w:b w:val="false"/>
                <w:i w:val="false"/>
                <w:color w:val="000000"/>
                <w:sz w:val="20"/>
              </w:rPr>
              <w:t>обеспечения правопорядка, финансируемые из бюджетов</w:t>
            </w:r>
            <w:r>
              <w:br/>
            </w:r>
            <w:r>
              <w:rPr>
                <w:rFonts w:ascii="Times New Roman"/>
                <w:b w:val="false"/>
                <w:i w:val="false"/>
                <w:color w:val="000000"/>
                <w:sz w:val="20"/>
              </w:rPr>
              <w:t>
</w:t>
            </w:r>
            <w:r>
              <w:rPr>
                <w:rFonts w:ascii="Times New Roman"/>
                <w:b w:val="false"/>
                <w:i w:val="false"/>
                <w:color w:val="000000"/>
                <w:sz w:val="20"/>
              </w:rPr>
              <w:t>всех уровней в соответствии с бюджетным</w:t>
            </w:r>
            <w:r>
              <w:br/>
            </w:r>
            <w:r>
              <w:rPr>
                <w:rFonts w:ascii="Times New Roman"/>
                <w:b w:val="false"/>
                <w:i w:val="false"/>
                <w:color w:val="000000"/>
                <w:sz w:val="20"/>
              </w:rPr>
              <w:t>
</w:t>
            </w:r>
            <w:r>
              <w:rPr>
                <w:rFonts w:ascii="Times New Roman"/>
                <w:b w:val="false"/>
                <w:i w:val="false"/>
                <w:color w:val="000000"/>
                <w:sz w:val="20"/>
              </w:rPr>
              <w:t>законодательством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f</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использующие РЧС исключительно в личных целях</w:t>
            </w:r>
            <w:r>
              <w:br/>
            </w:r>
            <w:r>
              <w:rPr>
                <w:rFonts w:ascii="Times New Roman"/>
                <w:b w:val="false"/>
                <w:i w:val="false"/>
                <w:color w:val="000000"/>
                <w:sz w:val="20"/>
              </w:rPr>
              <w:t>
</w:t>
            </w:r>
            <w:r>
              <w:rPr>
                <w:rFonts w:ascii="Times New Roman"/>
                <w:b w:val="false"/>
                <w:i w:val="false"/>
                <w:color w:val="000000"/>
                <w:sz w:val="20"/>
              </w:rPr>
              <w:t>(самосовершенствование, взаимная связь, технические</w:t>
            </w:r>
            <w:r>
              <w:br/>
            </w:r>
            <w:r>
              <w:rPr>
                <w:rFonts w:ascii="Times New Roman"/>
                <w:b w:val="false"/>
                <w:i w:val="false"/>
                <w:color w:val="000000"/>
                <w:sz w:val="20"/>
              </w:rPr>
              <w:t>
</w:t>
            </w:r>
            <w:r>
              <w:rPr>
                <w:rFonts w:ascii="Times New Roman"/>
                <w:b w:val="false"/>
                <w:i w:val="false"/>
                <w:color w:val="000000"/>
                <w:sz w:val="20"/>
              </w:rPr>
              <w:t>исследования) и без какой-либо материальной</w:t>
            </w:r>
            <w:r>
              <w:br/>
            </w:r>
            <w:r>
              <w:rPr>
                <w:rFonts w:ascii="Times New Roman"/>
                <w:b w:val="false"/>
                <w:i w:val="false"/>
                <w:color w:val="000000"/>
                <w:sz w:val="20"/>
              </w:rPr>
              <w:t>
</w:t>
            </w:r>
            <w:r>
              <w:rPr>
                <w:rFonts w:ascii="Times New Roman"/>
                <w:b w:val="false"/>
                <w:i w:val="false"/>
                <w:color w:val="000000"/>
                <w:sz w:val="20"/>
              </w:rPr>
              <w:t>заинтересованности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f</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