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4940" w14:textId="6f24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августа 2011 года № 96. Зарегистрировано в Министерстве юстиции Республики Казахстан 30 сентября 2011 года № 7229. Утратило силу постановлением Правления Национального Банка Республики Казахстан от 29 апреля 2016 года № 115</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29.04.2016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совершенствования нормативных правовых актов, регулирующих порядок государственной регистрации выпуска негосударственных облигаций и рассмотрения отчетов об итогах размещения и погашения облигаций, Правление Национального Банка Республики Казахстан постановляет:</w:t>
      </w:r>
      <w:r>
        <w:br/>
      </w:r>
      <w:r>
        <w:rPr>
          <w:rFonts w:ascii="Times New Roman"/>
          <w:b w:val="false"/>
          <w:i w:val="false"/>
          <w:color w:val="000000"/>
          <w:sz w:val="28"/>
        </w:rPr>
        <w:t>
      1.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(зарегистрированное в Реестре государственной регистрации нормативных правовых актов под № 3822) внести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Для государственной регистрации выпуска облигаций (облигационной программы) эмитент представляет в Комитет по контролю и надзору финансового рынка и финансовых организаций Национального Банка Республики Казахстан (далее - уполномоченный орган) документы, установленные пунктом 1 статьи 12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Для юридических лиц, государственная регистрация которых осуществлена более чем за два года до даты подачи документов на государственную регистрацию выпуска облигаций, государственная регистрация выпуска облигаций осуществляется в случае соблюдения эмитентом следующих условий:</w:t>
      </w:r>
      <w:r>
        <w:br/>
      </w:r>
      <w:r>
        <w:rPr>
          <w:rFonts w:ascii="Times New Roman"/>
          <w:b w:val="false"/>
          <w:i w:val="false"/>
          <w:color w:val="000000"/>
          <w:sz w:val="28"/>
        </w:rPr>
        <w:t>
      1) безубыточная деятельность эмитента по итогам одного из последних двух завершенных финансовых года до даты подачи документов для государственной регистрации выпуска облигаций или чистые потоки денежных средств, полученные от деятельности эмитента, за один из двух последних завершенных финансовых года, согласно его финансовой отчетности, подтвержденной аудиторским отчетом, являются положительными;</w:t>
      </w:r>
      <w:r>
        <w:br/>
      </w:r>
      <w:r>
        <w:rPr>
          <w:rFonts w:ascii="Times New Roman"/>
          <w:b w:val="false"/>
          <w:i w:val="false"/>
          <w:color w:val="000000"/>
          <w:sz w:val="28"/>
        </w:rPr>
        <w:t>
      2) по итогам последнего квартала, предшествующего представлению в уполномоченный орган документов для государственной регистрации выпуска облигаций, величина левереджа эмитента не превышает 2;</w:t>
      </w:r>
      <w:r>
        <w:br/>
      </w:r>
      <w:r>
        <w:rPr>
          <w:rFonts w:ascii="Times New Roman"/>
          <w:b w:val="false"/>
          <w:i w:val="false"/>
          <w:color w:val="000000"/>
          <w:sz w:val="28"/>
        </w:rPr>
        <w:t>
      3) облигации данного выпуска и эмитент соответствуют требованиям, установленным законодательством Республики Казахстан о рынке ценных бумаг и организатором торгов в отношении эмитентов и их ценных бумаг, допускаемых (допущенных) к обращению на фондовой бирже, а также к отдельным категориям списка фондовой биржи (в случае если эмитент и облигации данного выпуска предполагаются для включения в официальный список фондовой биржи);</w:t>
      </w:r>
      <w:r>
        <w:br/>
      </w:r>
      <w:r>
        <w:rPr>
          <w:rFonts w:ascii="Times New Roman"/>
          <w:b w:val="false"/>
          <w:i w:val="false"/>
          <w:color w:val="000000"/>
          <w:sz w:val="28"/>
        </w:rPr>
        <w:t>
      4) отсутствия фактов несоблюдения финансовыми организациями пруденциальных нормативов и иных установленных Национальным Банком Республики Казахстан норм и лимитов на дату подачи документов на государственную регистрацию выпуска облигаций, а также в период за три месяца до даты подачи документов.</w:t>
      </w:r>
      <w:r>
        <w:br/>
      </w:r>
      <w:r>
        <w:rPr>
          <w:rFonts w:ascii="Times New Roman"/>
          <w:b w:val="false"/>
          <w:i w:val="false"/>
          <w:color w:val="000000"/>
          <w:sz w:val="28"/>
        </w:rPr>
        <w:t>
      Требования подпункта 2) настоящего пункта не распространяются на финансовые организации.</w:t>
      </w:r>
      <w:r>
        <w:br/>
      </w:r>
      <w:r>
        <w:rPr>
          <w:rFonts w:ascii="Times New Roman"/>
          <w:b w:val="false"/>
          <w:i w:val="false"/>
          <w:color w:val="000000"/>
          <w:sz w:val="28"/>
        </w:rPr>
        <w:t>
      Требования подпункта 4) настоящего пункта не распространяются при государственной регистрации выпуска субординированных облигаций банка, конвертируемых в акции. Для целей настоящих Правил под субординированными облигациями банка понимается субординированный долг банка, определяемый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 3924).";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оригинал свидетельства о государственной регистрации выпуска облигаций (облигационной программы) в случае изменения наименования эмитента, его места нахождения, изменения вида облигаций, количества облигаций и (или) срока их обращения;";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в случае изменения количества облигаций - копия выданной регистратором выписки с лицевого счета эмитента для учета ценных бумаг на дату, предшествующую дате принятия решения об изменении количества облигаций.";</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"В случае изменения сведений в проспекте выпуска облигаций (облигационной программы), указанных в подпунктах 4-2), 8), 9) пункта 1 статьи 9 Закона, помимо документов, указанных в подпунктах 1), 2), 3), 4), 5), 9) настоящего пункта, дополнительно представляются копии следующих документов:</w:t>
      </w:r>
      <w:r>
        <w:br/>
      </w:r>
      <w:r>
        <w:rPr>
          <w:rFonts w:ascii="Times New Roman"/>
          <w:b w:val="false"/>
          <w:i w:val="false"/>
          <w:color w:val="000000"/>
          <w:sz w:val="28"/>
        </w:rPr>
        <w:t>
      выписки с лицевого счета эмитента для учета объявленных ценных бумаг, в случае, если ни одна облигация данного выпуска не размещена;</w:t>
      </w:r>
      <w:r>
        <w:br/>
      </w:r>
      <w:r>
        <w:rPr>
          <w:rFonts w:ascii="Times New Roman"/>
          <w:b w:val="false"/>
          <w:i w:val="false"/>
          <w:color w:val="000000"/>
          <w:sz w:val="28"/>
        </w:rPr>
        <w:t>
      выписки с лицевого счета эмитента для учета выкупленных ценных бумаг, в случае, если все облигации данного выпуска выкуплены эмитентом;</w:t>
      </w:r>
      <w:r>
        <w:br/>
      </w:r>
      <w:r>
        <w:rPr>
          <w:rFonts w:ascii="Times New Roman"/>
          <w:b w:val="false"/>
          <w:i w:val="false"/>
          <w:color w:val="000000"/>
          <w:sz w:val="28"/>
        </w:rPr>
        <w:t>
      решения общего собрания держателей облигаций (решения единственного держателя в случае, если все размещенные облигации принадлежат одному держателю) и реестра держателей облигаций по состоянию на дату принятия решения о внесении изменений в проспект выпуска облигаций (за исключением случаев реструктуризации эмитента, проводимой в соответствии с решением суда или в случаях, установленных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5-2 изложить в следующей редакции:</w:t>
      </w:r>
      <w:r>
        <w:br/>
      </w:r>
      <w:r>
        <w:rPr>
          <w:rFonts w:ascii="Times New Roman"/>
          <w:b w:val="false"/>
          <w:i w:val="false"/>
          <w:color w:val="000000"/>
          <w:sz w:val="28"/>
        </w:rPr>
        <w:t>
      "1) регистрирует изменения и дополнения в проспект выпуска облигаций (облигационной программы) и осуществляет замену свидетельства о государственной регистрации ценных бумаг при изменении наименования эмитента, его места нахождения, количества облигаций и (или) срока их обращения;";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Банк или организация, осуществляющая отдельные виды банковских операций, осуществляют последующий выпуск облигаций при обращении ранее выпущенных ими облигаций на вторичном рынке ценных бумаг и при соблюдении следующих условий:</w:t>
      </w:r>
      <w:r>
        <w:br/>
      </w:r>
      <w:r>
        <w:rPr>
          <w:rFonts w:ascii="Times New Roman"/>
          <w:b w:val="false"/>
          <w:i w:val="false"/>
          <w:color w:val="000000"/>
          <w:sz w:val="28"/>
        </w:rPr>
        <w:t>
      1) отсутствие несвоевременно исполненных и неисполненных обязательств по выплате вознаграждения по облигациям, находящимся в обращении на вторичном рынке ценных бумаг;</w:t>
      </w:r>
      <w:r>
        <w:br/>
      </w:r>
      <w:r>
        <w:rPr>
          <w:rFonts w:ascii="Times New Roman"/>
          <w:b w:val="false"/>
          <w:i w:val="false"/>
          <w:color w:val="000000"/>
          <w:sz w:val="28"/>
        </w:rPr>
        <w:t>
      2) безубыточная деятельность эмитента по итогам одного из последних двух завершенных финансовых года до даты подачи документов для государственной регистрации выпуска облигаций или чистые потоки денежных средств, полученные от деятельности эмитента, за один из двух последних завершенных финансовых года, согласно его финансовой отчетности, подтвержденной аудиторским отчетом, являются положительными;</w:t>
      </w:r>
      <w:r>
        <w:br/>
      </w:r>
      <w:r>
        <w:rPr>
          <w:rFonts w:ascii="Times New Roman"/>
          <w:b w:val="false"/>
          <w:i w:val="false"/>
          <w:color w:val="000000"/>
          <w:sz w:val="28"/>
        </w:rPr>
        <w:t>
      3) отсутствие фактов несоблюдения пруденциальных нормативов и иных установленных Национальным Банком Республики Казахстан норм и лимитов на дату подачи документов на государственную регистрацию выпуска облигаций, а также в период за три месяца до даты подачи документов;</w:t>
      </w:r>
      <w:r>
        <w:br/>
      </w:r>
      <w:r>
        <w:rPr>
          <w:rFonts w:ascii="Times New Roman"/>
          <w:b w:val="false"/>
          <w:i w:val="false"/>
          <w:color w:val="000000"/>
          <w:sz w:val="28"/>
        </w:rPr>
        <w:t>
      4) соответствие облигации данного выпуска и эмитента требованиям, установленным законодательством Республики Казахстан о рынке ценных бумаг и организатором торгов в отношении эмитентов и их ценных бумаг, допускаемых (допущенных) к обращению на фондовой бирже, а также к отдельным категориям списка фондовой биржи (в случае если эмитент и облигации данного выпуска предполагаются для включения в официальный список фондовой биржи).</w:t>
      </w:r>
      <w:r>
        <w:br/>
      </w:r>
      <w:r>
        <w:rPr>
          <w:rFonts w:ascii="Times New Roman"/>
          <w:b w:val="false"/>
          <w:i w:val="false"/>
          <w:color w:val="000000"/>
          <w:sz w:val="28"/>
        </w:rPr>
        <w:t>
      Банк или организация, осуществляющая отдельные виды банковских операций, осуществляют последующий выпуск облигаций при соблюдении условий, установленных частью первой настоящего пункта, а также при соблюдении одного из следующих условий:</w:t>
      </w:r>
      <w:r>
        <w:br/>
      </w:r>
      <w:r>
        <w:rPr>
          <w:rFonts w:ascii="Times New Roman"/>
          <w:b w:val="false"/>
          <w:i w:val="false"/>
          <w:color w:val="000000"/>
          <w:sz w:val="28"/>
        </w:rPr>
        <w:t>
      вновь выпускаемые облигации являются ипотечными облигациями;</w:t>
      </w:r>
      <w:r>
        <w:br/>
      </w:r>
      <w:r>
        <w:rPr>
          <w:rFonts w:ascii="Times New Roman"/>
          <w:b w:val="false"/>
          <w:i w:val="false"/>
          <w:color w:val="000000"/>
          <w:sz w:val="28"/>
        </w:rPr>
        <w:t>
      на дату представления в уполномоченный орган документов для государственной регистрации последующего выпуска облигаций организация, осуществляющая отдельные виды банковских операций, имеет минимальный кредитный рейтинг, установленный пунктом 13 настоящих Правил;</w:t>
      </w:r>
      <w:r>
        <w:br/>
      </w:r>
      <w:r>
        <w:rPr>
          <w:rFonts w:ascii="Times New Roman"/>
          <w:b w:val="false"/>
          <w:i w:val="false"/>
          <w:color w:val="000000"/>
          <w:sz w:val="28"/>
        </w:rPr>
        <w:t>
      на дату представления в уполномоченный орган документов для государственной регистрации последующего выпуска облигаций банк имеет минимальный кредитный рейтинг, установленный пунктом 13-1 настоящих Правил.</w:t>
      </w:r>
      <w:r>
        <w:br/>
      </w:r>
      <w:r>
        <w:rPr>
          <w:rFonts w:ascii="Times New Roman"/>
          <w:b w:val="false"/>
          <w:i w:val="false"/>
          <w:color w:val="000000"/>
          <w:sz w:val="28"/>
        </w:rPr>
        <w:t>
      Требования настоящего пункта не распространяются на случаи проведения банком реструктуризации обязательств по ранее выпущенным облигациям, проводимой в соответствии с решением суда о проведении реструктуризации банка.</w:t>
      </w:r>
      <w:r>
        <w:br/>
      </w:r>
      <w:r>
        <w:rPr>
          <w:rFonts w:ascii="Times New Roman"/>
          <w:b w:val="false"/>
          <w:i w:val="false"/>
          <w:color w:val="000000"/>
          <w:sz w:val="28"/>
        </w:rPr>
        <w:t>
      Требования подпункта 3) части первой настоящего пункта не распространяются на последующий выпуск облигаций банка в виде субординированных облигаций, конвертируемых в акции.";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правый верхний угол дополнить словами ", аннулирования выпуска облигаций";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Сведения о наличии рейтингов, присвоенных эмитенту или выпущенным им ценным бумагам международными рейтинговыми агентствами и (или) рейтинговыми агентствами Республики Казахстан. В случае, если эмитенту присвоен статус финансового агентства, указать дату, номер решения государственного органа, присвоившего данный статус.";</w:t>
      </w:r>
      <w:r>
        <w:br/>
      </w:r>
      <w:r>
        <w:rPr>
          <w:rFonts w:ascii="Times New Roman"/>
          <w:b w:val="false"/>
          <w:i w:val="false"/>
          <w:color w:val="000000"/>
          <w:sz w:val="28"/>
        </w:rPr>
        <w:t>
</w:t>
      </w:r>
      <w:r>
        <w:rPr>
          <w:rFonts w:ascii="Times New Roman"/>
          <w:b w:val="false"/>
          <w:i w:val="false"/>
          <w:color w:val="000000"/>
          <w:sz w:val="28"/>
        </w:rPr>
        <w:t>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дополнить словами ", аннулирования выпуска облигаций";</w:t>
      </w:r>
      <w:r>
        <w:br/>
      </w:r>
      <w:r>
        <w:rPr>
          <w:rFonts w:ascii="Times New Roman"/>
          <w:b w:val="false"/>
          <w:i w:val="false"/>
          <w:color w:val="000000"/>
          <w:sz w:val="28"/>
        </w:rPr>
        <w:t>
</w:t>
      </w:r>
      <w:r>
        <w:rPr>
          <w:rFonts w:ascii="Times New Roman"/>
          <w:b w:val="false"/>
          <w:i w:val="false"/>
          <w:color w:val="000000"/>
          <w:sz w:val="28"/>
        </w:rPr>
        <w:t>
      правый верхний угол </w:t>
      </w:r>
      <w:r>
        <w:rPr>
          <w:rFonts w:ascii="Times New Roman"/>
          <w:b w:val="false"/>
          <w:i w:val="false"/>
          <w:color w:val="000000"/>
          <w:sz w:val="28"/>
        </w:rPr>
        <w:t>приложения 3</w:t>
      </w:r>
      <w:r>
        <w:rPr>
          <w:rFonts w:ascii="Times New Roman"/>
          <w:b w:val="false"/>
          <w:i w:val="false"/>
          <w:color w:val="000000"/>
          <w:sz w:val="28"/>
        </w:rPr>
        <w:t xml:space="preserve"> дополнить словами ", аннулирования выпуска облигаций";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правый верхний угол дополнить словами ", аннулирования выпуска облигаций";</w:t>
      </w:r>
      <w:r>
        <w:br/>
      </w:r>
      <w:r>
        <w:rPr>
          <w:rFonts w:ascii="Times New Roman"/>
          <w:b w:val="false"/>
          <w:i w:val="false"/>
          <w:color w:val="000000"/>
          <w:sz w:val="28"/>
        </w:rPr>
        <w:t>
</w:t>
      </w:r>
      <w:r>
        <w:rPr>
          <w:rFonts w:ascii="Times New Roman"/>
          <w:b w:val="false"/>
          <w:i w:val="false"/>
          <w:color w:val="000000"/>
          <w:sz w:val="28"/>
        </w:rPr>
        <w:t>
      слова "Агентство Республики Казахстан по регулированию и надзору финансового рынка и финансовых организаций произвело" заменить словами "Комитет по контролю и надзору финансового рынка и финансовых организаций Национального Банка Республики Казахстан произвел";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правый верхний угол дополнить словами ", аннулирования выпуска облигаций";</w:t>
      </w:r>
      <w:r>
        <w:br/>
      </w:r>
      <w:r>
        <w:rPr>
          <w:rFonts w:ascii="Times New Roman"/>
          <w:b w:val="false"/>
          <w:i w:val="false"/>
          <w:color w:val="000000"/>
          <w:sz w:val="28"/>
        </w:rPr>
        <w:t>
</w:t>
      </w:r>
      <w:r>
        <w:rPr>
          <w:rFonts w:ascii="Times New Roman"/>
          <w:b w:val="false"/>
          <w:i w:val="false"/>
          <w:color w:val="000000"/>
          <w:sz w:val="28"/>
        </w:rPr>
        <w:t>
      слова "Агентство Республики Казахстан по регулированию и надзору финансового рынка и финансовых организаций произвело" заменить словами "Комитет по контролю и надзору финансового рынка и финансовых организаций Национального Банка Республики Казахстан произвел";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правый верхний угол дополнить словами ", аннулирования выпуска облигаций";</w:t>
      </w:r>
      <w:r>
        <w:br/>
      </w:r>
      <w:r>
        <w:rPr>
          <w:rFonts w:ascii="Times New Roman"/>
          <w:b w:val="false"/>
          <w:i w:val="false"/>
          <w:color w:val="000000"/>
          <w:sz w:val="28"/>
        </w:rPr>
        <w:t>
</w:t>
      </w:r>
      <w:r>
        <w:rPr>
          <w:rFonts w:ascii="Times New Roman"/>
          <w:b w:val="false"/>
          <w:i w:val="false"/>
          <w:color w:val="000000"/>
          <w:sz w:val="28"/>
        </w:rPr>
        <w:t>
      слова "Агентство Республики Казахстан по регулированию и надзору финансового рынка и финансовых организаций произвело" заменить словами "Комитет по контролю и надзору финансового рынка и финансовых организаций Национального Банка Республики Казахстан произвел";</w:t>
      </w:r>
      <w:r>
        <w:br/>
      </w:r>
      <w:r>
        <w:rPr>
          <w:rFonts w:ascii="Times New Roman"/>
          <w:b w:val="false"/>
          <w:i w:val="false"/>
          <w:color w:val="000000"/>
          <w:sz w:val="28"/>
        </w:rPr>
        <w:t>
</w:t>
      </w:r>
      <w:r>
        <w:rPr>
          <w:rFonts w:ascii="Times New Roman"/>
          <w:b w:val="false"/>
          <w:i w:val="false"/>
          <w:color w:val="000000"/>
          <w:sz w:val="28"/>
        </w:rPr>
        <w:t>
      правый верхний угол </w:t>
      </w:r>
      <w:r>
        <w:rPr>
          <w:rFonts w:ascii="Times New Roman"/>
          <w:b w:val="false"/>
          <w:i w:val="false"/>
          <w:color w:val="000000"/>
          <w:sz w:val="28"/>
        </w:rPr>
        <w:t>приложения 4</w:t>
      </w:r>
      <w:r>
        <w:rPr>
          <w:rFonts w:ascii="Times New Roman"/>
          <w:b w:val="false"/>
          <w:i w:val="false"/>
          <w:color w:val="000000"/>
          <w:sz w:val="28"/>
        </w:rPr>
        <w:t xml:space="preserve"> дополнить словами ", аннулирования выпуска облигаций";</w:t>
      </w:r>
      <w:r>
        <w:br/>
      </w:r>
      <w:r>
        <w:rPr>
          <w:rFonts w:ascii="Times New Roman"/>
          <w:b w:val="false"/>
          <w:i w:val="false"/>
          <w:color w:val="000000"/>
          <w:sz w:val="28"/>
        </w:rPr>
        <w:t>
</w:t>
      </w:r>
      <w:r>
        <w:rPr>
          <w:rFonts w:ascii="Times New Roman"/>
          <w:b w:val="false"/>
          <w:i w:val="false"/>
          <w:color w:val="000000"/>
          <w:sz w:val="28"/>
        </w:rPr>
        <w:t>
      правый верхний угол </w:t>
      </w:r>
      <w:r>
        <w:rPr>
          <w:rFonts w:ascii="Times New Roman"/>
          <w:b w:val="false"/>
          <w:i w:val="false"/>
          <w:color w:val="000000"/>
          <w:sz w:val="28"/>
        </w:rPr>
        <w:t>приложения 5</w:t>
      </w:r>
      <w:r>
        <w:rPr>
          <w:rFonts w:ascii="Times New Roman"/>
          <w:b w:val="false"/>
          <w:i w:val="false"/>
          <w:color w:val="000000"/>
          <w:sz w:val="28"/>
        </w:rPr>
        <w:t xml:space="preserve"> дополнить словами ", аннулирования выпуска облигаций";</w:t>
      </w:r>
      <w:r>
        <w:br/>
      </w:r>
      <w:r>
        <w:rPr>
          <w:rFonts w:ascii="Times New Roman"/>
          <w:b w:val="false"/>
          <w:i w:val="false"/>
          <w:color w:val="000000"/>
          <w:sz w:val="28"/>
        </w:rPr>
        <w:t>
</w:t>
      </w:r>
      <w:r>
        <w:rPr>
          <w:rFonts w:ascii="Times New Roman"/>
          <w:b w:val="false"/>
          <w:i w:val="false"/>
          <w:color w:val="000000"/>
          <w:sz w:val="28"/>
        </w:rPr>
        <w:t>
      правый верхний угол </w:t>
      </w:r>
      <w:r>
        <w:rPr>
          <w:rFonts w:ascii="Times New Roman"/>
          <w:b w:val="false"/>
          <w:i w:val="false"/>
          <w:color w:val="000000"/>
          <w:sz w:val="28"/>
        </w:rPr>
        <w:t>приложения 6</w:t>
      </w:r>
      <w:r>
        <w:rPr>
          <w:rFonts w:ascii="Times New Roman"/>
          <w:b w:val="false"/>
          <w:i w:val="false"/>
          <w:color w:val="000000"/>
          <w:sz w:val="28"/>
        </w:rPr>
        <w:t xml:space="preserve"> дополнить словами ", аннулирования выпуска облигаций";</w:t>
      </w:r>
      <w:r>
        <w:br/>
      </w:r>
      <w:r>
        <w:rPr>
          <w:rFonts w:ascii="Times New Roman"/>
          <w:b w:val="false"/>
          <w:i w:val="false"/>
          <w:color w:val="000000"/>
          <w:sz w:val="28"/>
        </w:rPr>
        <w:t>
</w:t>
      </w:r>
      <w:r>
        <w:rPr>
          <w:rFonts w:ascii="Times New Roman"/>
          <w:b w:val="false"/>
          <w:i w:val="false"/>
          <w:color w:val="000000"/>
          <w:sz w:val="28"/>
        </w:rPr>
        <w:t>
      правый верхний угол </w:t>
      </w:r>
      <w:r>
        <w:rPr>
          <w:rFonts w:ascii="Times New Roman"/>
          <w:b w:val="false"/>
          <w:i w:val="false"/>
          <w:color w:val="000000"/>
          <w:sz w:val="28"/>
        </w:rPr>
        <w:t>приложения 7</w:t>
      </w:r>
      <w:r>
        <w:rPr>
          <w:rFonts w:ascii="Times New Roman"/>
          <w:b w:val="false"/>
          <w:i w:val="false"/>
          <w:color w:val="000000"/>
          <w:sz w:val="28"/>
        </w:rPr>
        <w:t xml:space="preserve"> дополнить словами ", аннулирования выпуска облигаций";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правый верхний угол дополнить словами ", аннулирования выпуска облигаций";</w:t>
      </w:r>
      <w:r>
        <w:br/>
      </w:r>
      <w:r>
        <w:rPr>
          <w:rFonts w:ascii="Times New Roman"/>
          <w:b w:val="false"/>
          <w:i w:val="false"/>
          <w:color w:val="000000"/>
          <w:sz w:val="28"/>
        </w:rPr>
        <w:t>
</w:t>
      </w:r>
      <w:r>
        <w:rPr>
          <w:rFonts w:ascii="Times New Roman"/>
          <w:b w:val="false"/>
          <w:i w:val="false"/>
          <w:color w:val="000000"/>
          <w:sz w:val="28"/>
        </w:rPr>
        <w:t>
      слова "Агентство Республики Казахстан по регулированию и надзору финансового рынка и финансовых организаций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 рынке ценных бумаг" утвердило" заменить словами "Комитет по контролю и надзору финансового рынка и финансовых организаций Национального Банка Республики Казахстан утвердил";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9</w:t>
      </w:r>
      <w:r>
        <w:rPr>
          <w:rFonts w:ascii="Times New Roman"/>
          <w:b w:val="false"/>
          <w:i w:val="false"/>
          <w:color w:val="000000"/>
          <w:sz w:val="28"/>
        </w:rPr>
        <w:t xml:space="preserve"> слова "Агентство Республики Казахстан по регулированию и надзору финансового рынка и финансовых организаций аннулировало" заменить словами "Комитет по контролю и надзору финансового рынка и финансовых организаций Национального Банка Республики Казахстан аннулировал".</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