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2473" w14:textId="1aa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августа 2011 года № 409. Зарегистрирован в Министерстве юстиции Республики Казахстан 12 сентября 2011 года № 7181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за № 5453, опубликованный в газете "Юридическая газета" 5 июня 2009 года № 84 (1681)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 порядковыми номерами 127-13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Штрих-Мини-ФР-Ф-КZ (версия А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Штрих-Light-ФР-Ф-КZ (версия А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трих-М-ФР-Ф-КZ (версия А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АТРОН 200 Ф КZ (версия 09.09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