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bbb63" w14:textId="69bbb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оценки степени рисков в сфере предоставления специальных социальных услуг и в области социальной защиты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23 августа 2011 года № 310-ө. Зарегистрирован в Министерстве юстиции Республики Казахстан 6 сентября 2011 года № 7168. Утратил силу приказом Министра здравоохранения и социального развития Республики Казахстан от 15 сентября 2015 года № 724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здравоохранения и социального развития РК от 15.09.2015 </w:t>
      </w:r>
      <w:r>
        <w:rPr>
          <w:rFonts w:ascii="Times New Roman"/>
          <w:b w:val="false"/>
          <w:i w:val="false"/>
          <w:color w:val="ff0000"/>
          <w:sz w:val="28"/>
        </w:rPr>
        <w:t>№ 724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Закона Республики Казахстан от 13 апреля 2005 года «О социальной защите инвалидов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29 декабря 2008 года «О специальных социальных услугах»,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6 января 2011 года «О государственном контроле и надзоре в Республике Казахстан»,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Критерии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степени рисков в сфере предоставления специальных социальных услуг и в области социальной защиты инвалидов.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социальной помощи Министерства труда и социальной защиты населения Республики Казахстан (Манабаева К.А.) обеспечить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в средствах массовой информации настоящего приказа после его государственной регистрации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опубликование настоящего приказа на официальном интернет-ресурсе Министерства труда и социальной защиты населения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Комитету по контролю и социальной защите Министерства труда и социальной защиты населения Республики Казахстан (Бисакаев С.Г.) организовать изучение и выполнение требований настоящего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труда и социальной защиты населения Республики Казахстан Ахметова С.А.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труда и социальной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Г. Абдыкаликова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труда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социальной 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августа 2011 года № 310-ө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Критерии оценки степени рисков в сфере предоставления</w:t>
      </w:r>
      <w:r>
        <w:br/>
      </w:r>
      <w:r>
        <w:rPr>
          <w:rFonts w:ascii="Times New Roman"/>
          <w:b/>
          <w:i w:val="false"/>
          <w:color w:val="000000"/>
        </w:rPr>
        <w:t>
специальных социальных услуг и в области социальной защиты</w:t>
      </w:r>
      <w:r>
        <w:br/>
      </w:r>
      <w:r>
        <w:rPr>
          <w:rFonts w:ascii="Times New Roman"/>
          <w:b/>
          <w:i w:val="false"/>
          <w:color w:val="000000"/>
        </w:rPr>
        <w:t>
инвалидов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Критерии оценки степени рисков в сфере предоставления специальных социальных услуг и в области социальной защиты инвалидов (далее – Критерии) разработаны во исполнение Законов Республики Казахстан от 13 апреля 2005 года «</w:t>
      </w:r>
      <w:r>
        <w:rPr>
          <w:rFonts w:ascii="Times New Roman"/>
          <w:b w:val="false"/>
          <w:i w:val="false"/>
          <w:color w:val="000000"/>
          <w:sz w:val="28"/>
        </w:rPr>
        <w:t>О социальной защите инвалидов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», от 29 декабря 2008 года «</w:t>
      </w:r>
      <w:r>
        <w:rPr>
          <w:rFonts w:ascii="Times New Roman"/>
          <w:b w:val="false"/>
          <w:i w:val="false"/>
          <w:color w:val="000000"/>
          <w:sz w:val="28"/>
        </w:rPr>
        <w:t>О специальных социальных услугах</w:t>
      </w:r>
      <w:r>
        <w:rPr>
          <w:rFonts w:ascii="Times New Roman"/>
          <w:b w:val="false"/>
          <w:i w:val="false"/>
          <w:color w:val="000000"/>
          <w:sz w:val="28"/>
        </w:rPr>
        <w:t>» и от 6 января 2011 года «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контроле и надзоре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» для отнесения государственных учреждений, предоставляющих специальные социальные услуги и в области социальной защиты инвалидов, проводящих оценку и определение потребности в специальных социальных услугах и (или) выносящих решение о предоставлении гарантированного объема специальных социальных услуг и в области социальной защиты инвалидов, к группам риска с целью планирования и проведения проверок.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Критериях использованы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риск – вероятность причинения субъектами вреда жизни или здоровью человека, нарушения законных интересов физических лиц при невыполнении решения о предоставлении гарантированного объема специальных социальных услуг, нарушении установленных сроков проведения оценки и определения потребности в предоставлении специальных социальных услуг, вынесения решения о предоставлении гарантированного объема специальных социальных услуг и в области социальной защиты инвалидов с учетом степени тяжести его последствий;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проверяемые субъекты – государственных учреждений, предоставляющие специальные социальные услуги, выносящие решения о предоставлении гарантированного объема специальных социальных услуг и (или) проводящие оценку и определение потребности в специальных социальных услугах и в области социальной защиты инвалидов.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рамках настоящих Критериев к получателям услуг относятся престарелые и инвалиды, в том числе дети-инвалиды с нарушением опорно-двигательного аппарата и (или) с психоневрологическими патологиями.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Отнесение к степеням риска по предоставлению гарантированного объема специальных социальных услуг в условиях стационара, полустационара и оказания услуг на дому, вынесению решения о предоставлении гарантированного объема специальных социальных услуг, проведению оценки и определения потребности в предоставлении специальных социальных услуг и в области социальной защиты инвалидов осуществляется в соответствии с критериями оценки степени рисков в сфере предоставления специальных социальных услуг или с критериями оценки степени рисков в области социальной защиты инвалидов, указанными в приложениях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Критериям.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Первично все проверяемые субъекты относятся к высокой степени риска. В дальнейшем по результатам проверки с учетом набранных баллов по критериям проверяемые субъекты, прошедшие проверку, перераспределяются в соответствующие группы степени риска: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 группе высокой степени риска с частотой проверок один раз в год относятся проверяемые субъекты, набравшие по результатам проверок от 21 до 30 баллов включительно;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 группе средней степени риска с частотой проверок один раз в три года относятся проверяемые субъекты, набравшие по результатам проверок от 11 до 20 баллов включительно;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 группе незначительной степени риска с частотой проверок один раз в пять лет относятся проверяемые субъекты, набравшие по результатам проверок от 0 до 10 баллов включительно.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Проверяемым субъектам, выполняющим решение о предоставлении гарантированного объема специальных социальных услуг, не нарушающим установленных сроков проведения оценки и определения потребности в предоставлении специальных социальных услуг, вынесения решения о предоставлении гарантированного объема специальных социальных услуг и в области социальной защиты инвалидов, в соответствии с критериями, указанными в приложениях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Критериям баллы не начисляются.</w:t>
      </w:r>
    </w:p>
    <w:bookmarkEnd w:id="3"/>
    <w:bookmarkStart w:name="z2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критериям оценки степени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рисков в сфере предоставления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специальных социальных услуг 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социальной защиты инвалидов</w:t>
      </w:r>
    </w:p>
    <w:bookmarkEnd w:id="4"/>
    <w:bookmarkStart w:name="z2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Критерии оценки степени рисков в сфере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специальных социальных услуг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6"/>
        <w:gridCol w:w="5734"/>
        <w:gridCol w:w="1"/>
        <w:gridCol w:w="6559"/>
      </w:tblGrid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требований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Предельные показатели для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степени риска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предоставлению гарантированного объема специальных социальных услуг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условиях стационара и полустационара, проведению оценки и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потребности в предоставлении специальных социальных услуг, вынесению решения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предоставлении гарантированного объема специальных социальных услуг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Своевременность проведения оценки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потребности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предоставлении специальных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проведение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установленными сроками – 5 баллов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Своевременность вынесения решения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предоставлении гарантированного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объема специальных социальных услуг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вынесение решения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установленными сроками – 5 баллов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индивидуального плана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каждого получателя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услуг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плана работы – 5 баллов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сроков рассмотрения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обращений заявителей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социальных услуг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Несвоевременность рассмотрения – 5 баллов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в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медико-социальной экспертизы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Несвоевременность содействия – 5 баллов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индивидуальной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реабилитации инвалида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индивидуальной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реабилитации – 5 баллов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в получении установленных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 льгот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преимуществ, социальных выплат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Несвоевременность обращения и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получения – 5 баллов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предоставлению гарантированного объема специальных социальных услуг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условиях оказания услуг на дому, проведению оценки и определения потребности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предоставлении специальных социальных услуг, вынесению решения о предоставлении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 объема специальных социальных услуг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Своевременность проведения оценки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потребности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предоставлении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проведение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установленными сроками – 5 баллов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Своевременность вынесения решения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предоставлении гарантированного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объема специальных социальных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вынесение решения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установленными сроками – 5 баллов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индивидуального плана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каждого получателя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плана работы – 5 баллов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сроков рассмотрения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обращений заявителей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социальных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Несвоевременность рассмотрения – 5 баллов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в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медико-социальной экспертизы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Несвоевременность содействия – 5 баллов 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2.6.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индивидуальной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реабилитации инвалида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индивидуальной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реабилитации – 5 баллов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2.7.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в получении установленных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 льгот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преимуществ,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Несвоевременность обращения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получения –5 баллов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2.8.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в получении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предоставление услуги – 5 баллов</w:t>
            </w:r>
          </w:p>
        </w:tc>
      </w:tr>
    </w:tbl>
    <w:bookmarkStart w:name="z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критериям оценки степени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рисков в сфере предоставления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специальных социальных услуг 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социальной защиты инвалидов</w:t>
      </w:r>
    </w:p>
    <w:bookmarkEnd w:id="6"/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Критерии оценки степени рисков в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социальной защиты инвалидов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"/>
        <w:gridCol w:w="5735"/>
        <w:gridCol w:w="6667"/>
      </w:tblGrid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требований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Предельные показатели для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степени риска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индивидуальной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реабилитации инвалидов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индивидуальной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реабилитации – 5 баллов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реабилитационных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согласно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программе реабилитации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Выполнено частично – 5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Невыполнение – 10 баллов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в получении установленных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 льгот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преимуществ, социальных выплат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Несвоевременность обращения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получения –5 баллов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сроков рассмотрения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обращений заявителей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инвалидов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Несвоевременность рассмотрения – 5 баллов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