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9929" w14:textId="e599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воздушных судов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мая 2011 года № 220. Зарегистрирован в Министерстве юстиции Республики Казахстан 31 августа 2011 года № 7148.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воздушных судов государственной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июля 2007 года № 210 "Об утверждении Правил ведения Реестра государственных воздушных судов Республики Казахстан и выдачи свидетельства о государственной регистрации государственных воздушных судов Республики Казахстан" (зарегистрирован в Реестре государственной регистрации нормативных правовых актов за № 4879).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вооружению и военной технике.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довести до должностных лиц в части, их касающейся.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Джаксыбеков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мая 2011 года № 220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 воздушных судов государственной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воздушных судов государственной авиации Республики Казахстан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регистрации воздушных судов государственной авиации Республики Казахстан в Реестре воздушных судов государственной авиации Республики Казахстан (далее – Реестр) и выдачи уведомления о государственной регистрации воздушных судов государственной авиации Республики Казахстан (далее – Уведомление)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Воздушные суда государственной авиации Республики Казахстан подлежат регистрации в Реестре.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Реестра и выдача Уведомления осуществляется Управлением главнокомандующего Силами воздушной обороны Вооруженных Сил Республики Казахстан (далее – уполномоченный орган).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(исключения) воздушного судна и выдачи Уведомления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воздушного судна, переводимого в категорию государственного, государственный орган (учреждение), в ведение которого поступило воздушное судно, представляет в уполномоченный орган следующие документы: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приемки-передачи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Альбома форм бухгалтерской документации для государственных учреждений (далее – Альбом), утвержденных приказом Министра финансов Республики Казахстан от 2 августа 2011 года № 390 (зарегистрирован в Реестре государственной регистрации нормативных правовых актов Республики Казахстан под № 7126);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прием (приобретение) воздушного судна;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исключение воздушного судна из соответствующего реестра воздушных судов (для гражданских воздушных судов и воздушных судов иностранных государств).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документов, уполномоченный орган вносит воздушное судно в Реестр и выдает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воздушного судна государственной авиации в Реестр производится в течение 5 рабочих дней со дня поступления заявки с приложением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обороны РК от 28.09.2020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исключения воздушного судна из Реестра, государственный орган (учреждение), в ведении которого находится воздушное судно, представляет в уполномоченный орган следующие документы: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(подлинник);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приемки-передачи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Альбома;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передачу (продажу) воздушного судна иностранному государству, или перевод воздушного судна государственной авиации в категорию гражданских (экспериментальных), или списание воздушного судна государственной авиации.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документов, уполномоченный орган исключает воздушное судно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воздушного судна государственной авиации из Реестра производится в течение 5 рабочих дней со дня поступления заявки с приложением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обороны РК от 28.09.2020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Беспилотные воздушные суда, подлежащие регистрации в Реестре, подразделяются на следующие категории: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предназначению и типу выполняемых задач: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боевые (ударные) – воздушные суда, предназначенные для нанесения ударов авиационными средствами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разведывательные – воздушные суда, предназначенные для ведения воздушной разведки, средствами разведки, наблюдения в инфракрасном, телевизионном диапазонах и лазерного дальнометрирования;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многоцелевые – воздушные суда, предназначенные для решения нескольких задач одновременно или в зависимости от задания на полет;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принципу управления: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– воздушные суда, выполняющие полетное задание в соответствии с введенной программой в навигационный комплекс, без вмешательства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управления – воздушные суда, управляемые оператором с наземной станции управления (пункта 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комбинированные – воздушные суда, управляемые в полете автоматически, оператором с наземной станции управления (пункта управления) или сочетанием указанных способов;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массогабаритным характеристикам: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 – воздушные суда, с максимальной взлетной массой менее 10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 – воздушные суда, с максимальной взлетной массой от 10 до 100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– воздушные суда, с максимальной взлетной массой от 100 до 1 000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тяжелые – воздушные суда, с максимальной взлетной массой более 1 000 килограмм;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высоте выполнения полета: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предельно малых высотах – до 200 метров включительно над рельефом местности или водной поверхностью;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малых высотах – от 200 до 1 000 метров включительно над рельефом местности или водной поверхностью;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средних высотах – от 1 000 до 4 000 метров включительно от уровня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больших высотах – от 4 000 до 12 000 метров включительно от уровня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стратосфере – свыше 12 000 метров от уровня моря.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обороны РК от 28.08.2017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обороны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является документом, удостоверяющим, что воздушное судно зарегистрировано в Реестре. При утере или повреждения Уведомления, выдается его дубликат. Для получения дубликата необходимо представить в уполномоченный орган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Уведомления на воздушное судно производится в течение 5 рабочих дней со дня поступления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Уведомления уполномоченный орган вносит соответствующую запись об аннулировании подлинника Уведомления в Реестр.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Уведомления содержит весь текст подлинника Уведомления с проставлением отметки "дубликат" и штампа регистрирующего органа.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отказа в регистрации воздушного судна в Реестре (исключения из Реестра, выдачи дубликата Уведомления) является представление неполного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 в соответствии с приказом Министра обороны РК от 28.09.2020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</w:p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воздушного судна в Реестре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авиации Республики Казахстан №_____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 государственной авиации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заводской номер воздушного судна государственной авиации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регистрационный опознавательные знаки*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воздушное судно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воздушных судов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*заполняется для воздушного судна государственной авиации,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занятого в международной аэронавигации.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(оборотная сторона)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ОТМЕТКА</w:t>
      </w:r>
      <w:r>
        <w:br/>
      </w:r>
      <w:r>
        <w:rPr>
          <w:rFonts w:ascii="Times New Roman"/>
          <w:b/>
          <w:i w:val="false"/>
          <w:color w:val="000000"/>
        </w:rPr>
        <w:t>О ПЕРЕДАЧЕ ВОЗДУШНОГО СУДНА ГОСУДАРСТВЕННОЙ АВИАЦИИ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Главнокомандующему Силами воздушной обороны Вооруженных Сил Республики Казахстан ЗАЯВКА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воздушного судна государственной авиации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(дата приемки военным представителем)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установленными двигателями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заводские номера авиационных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(эксплуатант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поступившее от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воздушных судов государственной авиации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Категория (назначение воздушного судна)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взлетная масса, килограмм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государственного органа,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Главнокомандующему Силами воздушной обороны Вооруженных Сил Республики Казахстан ЗАЯВКА</w:t>
      </w:r>
      <w:r>
        <w:br/>
      </w:r>
      <w:r>
        <w:rPr>
          <w:rFonts w:ascii="Times New Roman"/>
          <w:b/>
          <w:i w:val="false"/>
          <w:color w:val="000000"/>
        </w:rPr>
        <w:t>об исключении воздушного судна государственной авиации</w:t>
      </w:r>
      <w:r>
        <w:br/>
      </w:r>
      <w:r>
        <w:rPr>
          <w:rFonts w:ascii="Times New Roman"/>
          <w:b/>
          <w:i w:val="false"/>
          <w:color w:val="000000"/>
        </w:rPr>
        <w:t>из Реестра воздушных судов государственной авиации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Реестра воздушных судов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установленными двигателями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заводские номера авиационных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государственной регистрации воздушного судна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 государственной авиации Республики Казахстан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"____" 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 регистрационный опознавательные знаки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(эксплуатант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Категория (назначение воздушного судна)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взлетная масса, килограмм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государственного органа,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Главнокомандующему Силами воздушной обороны Вооруженных Сил Республики Казахстан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дубликата уведомления о государственной регистрации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в Реестре воздушных судов государственной авиации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заменить (выдать дубликат) Уведомление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судна в Реестре воздушных судов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№ ____________от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воздушное судно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(тип, бортовой номер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замены (выдачи дубликата)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повлекшие утрату, повреждение (порчу)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воздушном судне: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воздушного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(дата приемки военным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установленными двигателями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заводские номера авиационных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(назначение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Максимальная взлетная масса,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(эксплуатант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поступившее от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государственного органа,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