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305b" w14:textId="fd23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5 августа 2011 года № 288-п. Зарегистрирован в Министерстве юстиции Республики Казахстан 25 августа 2011 года № 7144.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(зарегистрированный в Реестре государственной регистрации нормативных правовых актов за № 5757, опубликованный в газете "Юридическая газета" от 11.09.2009 г. № 138),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совокупный доход семьи в соответствии с главой 2 настоящих Правил включаются все виды доходов, кроме жилищной и государственной адресной социальной помощи, мотивационных выплат, предоставляемых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утвержденной постановлением Правительства Республики Казахстан от 31 марта № 316, полученных в денежной или натуральной форме за квартал, предшествующий кварталу обращения за государственной адресной социальной помощью (далее – расчетный период).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Мотивационные выплаты – денежные средства (стипендии; субсидии на проезд до места обучения и обратно, проживание в общежитии или возмещение затрат, связанных с наймом (арендой) жилища; часть заработной платы физических лиц, участвующих в активных мерах содействия занятости, субсидируемая за счет бюджетных средств; субсидии на переезд), выплачиваемые физическим лицам, участвующим в активных мерах содействия занятости в рамках Программы занятости 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 согласия заявителя сверяют доходы с данными базы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социальной помощи и занятости населения в установленном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