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9f5" w14:textId="d7b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субъектов частного предпринимательства, осуществляющих деятельность в сфере оборота наркотических средств,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11 августа 2011 года № 410 и и.о. Министра экономического развития и торговли Республики Казахстан от 12 августа 2011 года № 241. Зарегистрирован в Министерстве юстиции Республики Казахстан 25 августа 2011 года № 7142. Утратил силу совместным приказом Министра внутренних дел Республики Казахстан от 28 июля 2014 года № 471 и Министра регионального развития Республики Казахстан от 4 августа 2014 года № 231/ОД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внутренних дел РК от 28.07.2014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04.08.2014 № 231/ОД.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Закона Республики Казахстан от 21 декабря 1995 года "Об органах внутренних дел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субъектов частного предпринимательства, осуществляющих деятельность в сфере оборота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(Выборов А.Н.)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Астаны, Алматы и на транспорте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Демеуова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         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Касымов        _____________ Д. Шаженова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августа 2011 года            12 августа 2011 года  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2011 года № 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241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субъектов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предпринимательства, осуществляющих деятельность в сфере</w:t>
      </w:r>
      <w:r>
        <w:br/>
      </w:r>
      <w:r>
        <w:rPr>
          <w:rFonts w:ascii="Times New Roman"/>
          <w:b/>
          <w:i w:val="false"/>
          <w:color w:val="000000"/>
        </w:rPr>
        <w:t>
оборота наркотических средств, психотропных веществ</w:t>
      </w:r>
      <w:r>
        <w:br/>
      </w:r>
      <w:r>
        <w:rPr>
          <w:rFonts w:ascii="Times New Roman"/>
          <w:b/>
          <w:i w:val="false"/>
          <w:color w:val="000000"/>
        </w:rPr>
        <w:t>
и прекурсоров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субъектов частного предпринимательства, осуществляющих деятельность в сфере оборота наркотических средств, психотропных веществ и прекурсоров (далее - Критерии) разработаны,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в целях отнесения субъектов в сфере оборота наркотических средств, психотропных веществ и прекурсоров к группам риска и отбора субъектов для проведения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 - юридические лица, занятые в сфере оборота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определяется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 одного раза в три года - при средней степени риска; одного раза в пять лет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2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-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проверяемых субъектов к группам рисков осуществляется на основе объективных критериев оценки степени риска, в зависимости от осуществляемого вида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субъекты, осуществляющие производство и (или) оптовую реализацию наркотических средств и психотропных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субъекты, осуществляющие производство и (или) оптовую реализацию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субъекты, использующие прекурсоры в своей производственной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отнесение проверяемых субъектов к группам рисков осуществляется с учетом субъективных критериев, к которым относятся значительные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при обороте наркотических средств, психотропных веществ и прекурсоров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разрешения территориального органа внутренних дел на использование объекта и помещения или договор на его аренду с субъектом, имеющим соответствующее разрешение в сфере оборота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охранной и (или) тревожной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пронумерованного, прошнурованного и скрепленного печатью Комитета по борьбе с наркобизнесом и контролю за оборотом наркотиков Министерства внутренних дел Республики Казахстан журнала учета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незначительным нарушениям при обороте наркотических средств, психотропных веществ и прекурсоров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объектов и помещений проверяемых субъектов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февраля 2001 года № 141 "Об утверждении Инструкции о порядке выдачи разрешения на использование объектов и помещений в сфере оборота наркотических средств, психотропных веществ и прекурсоров" (зарегистрированный в Реестре государственной регистрации нормативных правовых актов за № 1426), указанных в проверочном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заключения территориального органа внутренних дел  о прохождении соответствующей проверки работников проверяемого субъекта, получившие доступ к наркотическим средствам, психотропным веществам;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заключения наркологического и психоневрологического диспансеров об отсутствии заболевания наркоманией, токсикоманией и алкоголизма работников проверяемого субъекта, получившие доступ к наркотическим средствам, психотропным веществам и прекурсорам.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 незначительную группу риска, при допущении более одного значительного либо более трех незначительных нарушений переводятся в среднюю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 среднюю группу риска, при допущении более одного значительного либо более трех незначительных нарушений переводятся в высокую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последней проверкой нарушений у проверяемого субъекта, он переводится в группу меньшей степени риска, за исключением юридических лиц, отнесенных к высокой группе риска (производители и оптовые реализаторы наркотических средств и психотропных веществ) по объективным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приоритетного планирования проверок на объектах одного уровня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ранее допущенных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объемы оборота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последней проверки.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