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4389" w14:textId="66f4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государственной службы от 29 апреля 2003 года № 02-01-02/59 "Об утверждении формы послужного списка государственного служащего"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25 августа 2011 года № 02-01-02/176. Зарегистрирован в Министерстве юстиции Республики Казахстан 25 августа 2011 года № 7139. Утратил силу приказом Министра по делам государственной службы Республики Казахстан от 11 февраля 2016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государственной службы РК от 11.02.2016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прохождения государственной службы, утвержденного Указом Президента Республики Казахстан от 10 марта 2000 года № 357,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29 апреля 2003 года № 02-01-02/59 "Об утверждении формы послужного списка государственного служащего" (зарегистрированный в Реестре государственной регистрации нормативных правовых актов за № 2290, опубликованный в газете "Казахстанская правда" от 23 мая 2003 года № 150-151)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приказу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кадрового обеспечения государственной службы Агентства Республики Казахстан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(Утешев М.И.)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2011 года № 02-01-02/176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2003 года № 02-01-02/59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01"/>
        <w:gridCol w:w="1879"/>
      </w:tblGrid>
      <w:tr>
        <w:trPr>
          <w:trHeight w:val="30" w:hRule="atLeast"/>
        </w:trPr>
        <w:tc>
          <w:tcPr>
            <w:tcW w:w="11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ҚЫЗМЕТТIК ТIЗIМ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ПОСЛУЖНОЙ СПИСОК I. ЖЕКЕ МӘЛІМЕТТЕР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ЛИЧНЫЕ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(тегi, аты, әкесiнiң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орны, қызметi,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должность, категория)</w:t>
            </w:r>
          </w:p>
        </w:tc>
        <w:tc>
          <w:tcPr>
            <w:tcW w:w="1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85"/>
            </w:tblGrid>
            <w:tr>
              <w:trPr>
                <w:trHeight w:val="30" w:hRule="atLeast"/>
              </w:trPr>
              <w:tc>
                <w:tcPr>
                  <w:tcW w:w="17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3х4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0"/>
        <w:gridCol w:w="1423"/>
        <w:gridCol w:w="2846"/>
        <w:gridCol w:w="1424"/>
      </w:tblGrid>
      <w:tr>
        <w:trPr>
          <w:trHeight w:val="495" w:hRule="atLeast"/>
        </w:trPr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 (күнi, айы, жылы)/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(число, месяц, год)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 бiтiрген жылы және оның 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окончания и наименование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 бiлiктiлiгi/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по специальности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тiлдерiн және ТМД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тiлдерiн бiлуi/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иностранными языками и языками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народов СНГ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дәрежесi,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атағы/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ученое звание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наградалары, құрметтi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атақтары/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награды, почетные звания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Дипломатиялық дәрежесi/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Дипломатический ранг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атақтары, сыныптық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звание, классный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 құқық бұзушылық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жасағаны үшiн тәртiптiк жазалар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берiлгенi туралы мәлiмет/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дисциплинарных взысканиях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коррупционного правонарушения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нәтижелерi/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Аттестацияның күнi және нәтижелерi/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результаты аттестации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қызметшiнiң 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күнi/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присяги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курстарын, біліктілікті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семинарларын өту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прохождения курсов переподготовки, семинаров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сыбайлас жемқорлық құқық бұзушылық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- сонғы 12 айдың ішінде орындалған (салынған күні);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- осы уақытқа дейін орындалмаған әкімшілік жаза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берiлгенi туралы мәлiмет/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наложении за совершение коррупционного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 административного взыскания, которое: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- исполнено в течение последних 12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наложения)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- не исполнено до настоящего времени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II. ЕҢБЕК ЖОЛЫ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ТРУДОВАЯ ДЕЯТЕЛЬНОСТЬ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2427"/>
        <w:gridCol w:w="8782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Датасы/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8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ызметi,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орны,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орналас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Должность, место работы, местонахождение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40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 қызметiнiң басшысы: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кадровой службы: (тегi, аты, әкесiнiң аты /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 __________________ Датасы "___" ______________ ж./г.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III. МЕМЛЕКЕТТІК ҚЫЗМЕТШІГЕ МІНЕЗДЕМЕ/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ХАРАКТЕРИСТИКА НА ГОСУДАРСТВЕННОГО 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(басқа лауазымға ауысқан жағдайда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мемлекеттік қызметшінің басшысымен толтырылады/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заполняется руководителем государственного 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случаях перевода государственного 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другую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Функционалдық міндеттер/ Функциональные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3"/>
        <w:gridCol w:w="2447"/>
      </w:tblGrid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Мінездеме/Характеристика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Балдар/Баллы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шбасшылы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асиеттері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абілеті*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 и способность организовать работу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орындаушылы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и исполнительность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ртібін,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 этикасы нормаларын, мемлекеттік органны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ртібін 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трудовой дисциплины, норм служебной этики,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менгеру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государственного языка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Бастамашылы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Адамдармен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арым-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атынас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командада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Коммуникативность и работа в команде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ызметшіні сипаттайтын баска да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сведения, характеризующие госслужащего: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басшы лауазымдағы адамдар үшін / для лиц, занимающих руководящие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қызметшінің басшысы / Руководитель государственного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Т.А.Ә./ Ф.И.О.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 / Должность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/ Подпись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Датасы / Дата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Мінездемемен таныстырылды / С характеристикой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 / Ф.И.О.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/ Подпись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Датасы / Дата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Мінездемемен келіспеген жағдайда негіздеме / В случае несогласия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характеристикой обоснование: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 қызметiнiң басшысы: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кадровой службы: (тегi, аты, әкесiнiң аты /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үшінші бөлім одан ауысатын мемлекеттік органмен толтырылады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трети раздел заполняется государственным органом, из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осуществляется перевод государственного 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Послужному списку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Методические рекомендации</w:t>
      </w:r>
      <w:r>
        <w:br/>
      </w:r>
      <w:r>
        <w:rPr>
          <w:rFonts w:ascii="Times New Roman"/>
          <w:b/>
          <w:i w:val="false"/>
          <w:color w:val="000000"/>
        </w:rPr>
        <w:t>
по заполнению формы послужного списка государственного 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Методические рекомендации определяют единые требования по заполнению формы послужного списка государственного служащего 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послужного списка разработана в соответствии с пунктом 10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службе" от 23 июля 1999 года № 453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прохождения государственной службы, утвержденного Указом Президента Республики Казахстан от 10 марта 2000 года № 357. Основной задачей введения данной формы является учет сведений о государственном служащем.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Каждый лист послужного списка заверяется печатью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Послужной список содержит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I. Личные данные, в котором отражены основные паспортные данные государственного служащего, данные об образовании и иные данные. Графа Фамилия, имя, отчество заполняется полностью в соответствии с документом, удостоверяющим личность. В графе Сведения о наложении за совершение коррупционного правонарушения административного взыскания указываются дата и номер письма органов по правовой статистике и специальным учетам и данные о наличии или отсутствии взысканий.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II. Трудовая деятельность в графах дата приема и увольнения указываются полностью (день, месяц, год). В следующих графах указываются должность, место работы, местонахождение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разделов I и II заполняются все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III. Характеристика на государственного служащего предусмотрена для государственных служащих, претендующих на другую должность в порядке перевода. Характеристика заполняется руководителем государственного служащего в государственном органе, из которого он переводится.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заполняются в соответствии с квалификационными требованиями, утвержденными руководителем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руководителем государственного служащего дается характеристика его деятельности. Деятельность государственного служащего оценивается по 4-х балльной шкале: 5 - отлично, 4 - хорошо, 3 - удовлетворительно, 2 - неудовлетворительно.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Лидерские качества и способность организовать работу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может самостоятельно и эффективно работать над поставленными задачами. Постоянно нацеливает сотрудников на совершенствование и развитие сферы функциональной деятельности. Способен принимать нестандартные управленческие решения в условиях, когда альтернативные варианты действий не ясны или сомнительны.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выполняет возложенные задачи с хорошим качеством, постоянно нацеливает работников на эффективность текущей деятельности. Способен своевременно принимать решения в критической ситуации, брать ответственность на себя.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организация работы не всегда позволяет обеспечить полноту и своевременность исполнения возложенных функциональных задач, поручений и мероприятий. Недостатки в работе устраняются медленно. При решении проблем часто испытывает дефицит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имеются существенные упущения в работе, недостаточные навыки решения проблем, при возникновении сложных ситуаций не способен принять правильное решение и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Ответственность и исполнительность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выполняет работу качественно, практически без ошибок, умеет грамотно излагать информацию по содержанию выполняемой работы. Умеет ставить приоритетные цели, используя имеющиеся в распоряжении время и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качество работы соответствует предъявляемым требованиям, ошибки встречаются редко. Умеет планировать свою работу и эффективно использовать свое рабочее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часто встречаются ошибки, результаты работы требуют проверки и исправлений. Имеются затруднения в планировании своей работы и использовании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низкое качество работы, результаты работы должны постоянно существенно переделываться. Не умеет организовать свою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Соблюдение трудовой дисциплины, норм служебной этики, внутреннего распорядка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высокая степень ответственности, самоорганизации и самодисциплины.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следует требованиям трудовой и исполнительской дисциплины, старается все сделать добросовестно.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допускает нарушение трудовой и исполнительской дисциплины, к выполнению порученной работы относится без особого старания.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часто нарушает внутренние правила и регламенты, проявляет безответственность и равнодушие к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Знание государственного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легко пишет и читает. Имеет большой словарный запас. Понимает устную речь и правильно воспринимает информацию. Может эффективно общаться.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сравнительно легко изъясняется, используя простые структуры построения предложений. Его понимают. Словарный запас ограничен, но уже может его пополнять непосредственно в процессе 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понимает ограниченный набор фраз, очень сложно общаться по любой тематике. Допускает множество ошибок в разговорной речи.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совсем не знает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Инициативность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инициативен в своей работе и берет на себя дополнительную нагрузку, изучает и применяет новый опыт, методы решения вопросов. Умеет находить решение в сложных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готов к выполнению дополнительных поручений и обязанностей, оценивает свою работу и пытается сделать ее лучше. Умеет самостоятельно решать вопросы текущей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слабо выражена инициативность, не стремится выполнять дополнительные поручения, в основном ожидает решения проблем другими. Самостоятельно справляется только с простыми заданиями.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не проявляет заинтересованности к работе, пассивен, не может действовать без указаний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Коммуникативность и работа в команде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эффективно работает во взаимодействии с другими сотрудниками, делится своими знаниями и опытом.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умеет координировать свою деятельность с другими, проявляет готовность к деловому сотрудничеству, при необходимости помогает коллегам.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сосредотачивается только на своих функциях и обязанностях, может уклоняться от необходимого делового сотрудничества, неохотно оказывает поддержку команде.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не стремится к сотрудничеству с другими сотрудниками, отказывается от участия в командной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указываются дополнительные сведения, характеризующие государственного служащего. Данные сведения даются в произвольной форме, без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служащий в течение одного рабочего дня должен быть ознакомлен с характеристикой. В случае несогласия государственный служащий вправе привести письменные обоснования причин несогласия с данной характеристикой.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