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82fc1" w14:textId="0782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освидетельствования судов в эксплуатации</w:t>
      </w:r>
    </w:p>
    <w:p>
      <w:pPr>
        <w:spacing w:after="0"/>
        <w:ind w:left="0"/>
        <w:jc w:val="both"/>
      </w:pPr>
      <w:r>
        <w:rPr>
          <w:rFonts w:ascii="Times New Roman"/>
          <w:b w:val="false"/>
          <w:i w:val="false"/>
          <w:color w:val="000000"/>
          <w:sz w:val="28"/>
        </w:rPr>
        <w:t>Приказ и.о. Министра транспорта и коммуникаций Республики Казахстан от 21 апреля 2011 года № 216. Зарегистрирован в Министерстве юстиции Республики Казахстан 6 июня 2011 года № 6991.</w:t>
      </w:r>
    </w:p>
    <w:p>
      <w:pPr>
        <w:spacing w:after="0"/>
        <w:ind w:left="0"/>
        <w:jc w:val="both"/>
      </w:pPr>
      <w:r>
        <w:rPr>
          <w:rFonts w:ascii="Times New Roman"/>
          <w:b w:val="false"/>
          <w:i w:val="false"/>
          <w:color w:val="ff0000"/>
          <w:sz w:val="28"/>
        </w:rPr>
        <w:t xml:space="preserve">
      Сноска. В название внесено изменение на казахском языке, текст на русском языке не меняется в соответствии с приказом Министра по инвестициям и развитию РК от 31.08.2017 </w:t>
      </w:r>
      <w:r>
        <w:rPr>
          <w:rFonts w:ascii="Times New Roman"/>
          <w:b w:val="false"/>
          <w:i w:val="false"/>
          <w:color w:val="ff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1 статьи 9 Закона Республики Казахстан от 6 июля 2004 года "О внутреннем водном транспорте"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 Правила освидетельствования судов в эксплуатации.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в соответствии с приказом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Комитету транспорта и путей сообщения Министерства транспорта и коммуникаций Республики Казахстан (Килыбай Н.И.) обеспечить в установленном порядке представление настоящего приказа в Министерство юстиции Республики Казахстан для государственной регистрации.</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Дюсембаева Е. С.</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Дюсембаев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охраны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окружающей среды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Н. Ашим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мая 2011 года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транспорта и</w:t>
            </w:r>
            <w:r>
              <w:br/>
            </w:r>
            <w:r>
              <w:rPr>
                <w:rFonts w:ascii="Times New Roman"/>
                <w:b w:val="false"/>
                <w:i w:val="false"/>
                <w:color w:val="000000"/>
                <w:sz w:val="20"/>
              </w:rPr>
              <w:t>коммуникаций Республики Казахстан</w:t>
            </w:r>
            <w:r>
              <w:br/>
            </w:r>
            <w:r>
              <w:rPr>
                <w:rFonts w:ascii="Times New Roman"/>
                <w:b w:val="false"/>
                <w:i w:val="false"/>
                <w:color w:val="000000"/>
                <w:sz w:val="20"/>
              </w:rPr>
              <w:t>от 21 апреля 2011 года № 216</w:t>
            </w:r>
          </w:p>
        </w:tc>
      </w:tr>
    </w:tbl>
    <w:bookmarkStart w:name="z6" w:id="5"/>
    <w:p>
      <w:pPr>
        <w:spacing w:after="0"/>
        <w:ind w:left="0"/>
        <w:jc w:val="left"/>
      </w:pPr>
      <w:r>
        <w:rPr>
          <w:rFonts w:ascii="Times New Roman"/>
          <w:b/>
          <w:i w:val="false"/>
          <w:color w:val="000000"/>
        </w:rPr>
        <w:t xml:space="preserve"> Правила</w:t>
      </w:r>
      <w:r>
        <w:br/>
      </w:r>
      <w:r>
        <w:rPr>
          <w:rFonts w:ascii="Times New Roman"/>
          <w:b/>
          <w:i w:val="false"/>
          <w:color w:val="000000"/>
        </w:rPr>
        <w:t>освидетельствования судов в эксплуатации</w:t>
      </w:r>
      <w:r>
        <w:br/>
      </w:r>
      <w:r>
        <w:rPr>
          <w:rFonts w:ascii="Times New Roman"/>
          <w:b/>
          <w:i w:val="false"/>
          <w:color w:val="000000"/>
        </w:rPr>
        <w:t>Раздел 1. Общие положения</w:t>
      </w:r>
      <w:r>
        <w:br/>
      </w:r>
      <w:r>
        <w:rPr>
          <w:rFonts w:ascii="Times New Roman"/>
          <w:b/>
          <w:i w:val="false"/>
          <w:color w:val="000000"/>
        </w:rPr>
        <w:t>1. Предмет регулирования, понятия и термины</w:t>
      </w:r>
    </w:p>
    <w:bookmarkEnd w:id="5"/>
    <w:bookmarkStart w:name="z9" w:id="6"/>
    <w:p>
      <w:pPr>
        <w:spacing w:after="0"/>
        <w:ind w:left="0"/>
        <w:jc w:val="both"/>
      </w:pPr>
      <w:r>
        <w:rPr>
          <w:rFonts w:ascii="Times New Roman"/>
          <w:b w:val="false"/>
          <w:i w:val="false"/>
          <w:color w:val="000000"/>
          <w:sz w:val="28"/>
        </w:rPr>
        <w:t>
      1. Настоящие Правила освидетельствования судов в эксплуатации (далее - Правила) устанавливают порядок, сроки, методы и объемы освидетельствований Регистром судоходства судов, находящихся в эксплуатации, с целью обеспечения условий безопасности их плавания, охраны жизни и здоровья пассажиров и судовых экипажей, сохранности перевозимых грузов, экологической безопасности судов, а также содержат нормативы для определения технического состояния судна.</w:t>
      </w:r>
    </w:p>
    <w:bookmarkEnd w:id="6"/>
    <w:bookmarkStart w:name="z10" w:id="7"/>
    <w:p>
      <w:pPr>
        <w:spacing w:after="0"/>
        <w:ind w:left="0"/>
        <w:jc w:val="both"/>
      </w:pPr>
      <w:r>
        <w:rPr>
          <w:rFonts w:ascii="Times New Roman"/>
          <w:b w:val="false"/>
          <w:i w:val="false"/>
          <w:color w:val="000000"/>
          <w:sz w:val="28"/>
        </w:rPr>
        <w:t>
      2. В настоящих Правилах применяются следующие понятия:</w:t>
      </w:r>
    </w:p>
    <w:bookmarkEnd w:id="7"/>
    <w:bookmarkStart w:name="z11" w:id="8"/>
    <w:p>
      <w:pPr>
        <w:spacing w:after="0"/>
        <w:ind w:left="0"/>
        <w:jc w:val="both"/>
      </w:pPr>
      <w:r>
        <w:rPr>
          <w:rFonts w:ascii="Times New Roman"/>
          <w:b w:val="false"/>
          <w:i w:val="false"/>
          <w:color w:val="000000"/>
          <w:sz w:val="28"/>
        </w:rPr>
        <w:t>
      1) специальный персонал - лица, не являющиеся пассажирами, членами экипажа или детьми в возрасте не старше одного года и находящиеся на борту в связи со специальным назначением судна или по причине специальных работ, выполняемых на борту данного судна;</w:t>
      </w:r>
    </w:p>
    <w:bookmarkEnd w:id="8"/>
    <w:bookmarkStart w:name="z12" w:id="9"/>
    <w:p>
      <w:pPr>
        <w:spacing w:after="0"/>
        <w:ind w:left="0"/>
        <w:jc w:val="both"/>
      </w:pPr>
      <w:r>
        <w:rPr>
          <w:rFonts w:ascii="Times New Roman"/>
          <w:b w:val="false"/>
          <w:i w:val="false"/>
          <w:color w:val="000000"/>
          <w:sz w:val="28"/>
        </w:rPr>
        <w:t>
      2) судно специального назначения - судно, которое имеет на борту специальный персонал численностью более 12 человек (научно-исследовательские, экспедиционные, гидрографические, учебные суда, суда, используемые для переработки биологических ресурсов водной среды и не занятые ловом);</w:t>
      </w:r>
    </w:p>
    <w:bookmarkEnd w:id="9"/>
    <w:bookmarkStart w:name="z13" w:id="10"/>
    <w:p>
      <w:pPr>
        <w:spacing w:after="0"/>
        <w:ind w:left="0"/>
        <w:jc w:val="both"/>
      </w:pPr>
      <w:r>
        <w:rPr>
          <w:rFonts w:ascii="Times New Roman"/>
          <w:b w:val="false"/>
          <w:i w:val="false"/>
          <w:color w:val="000000"/>
          <w:sz w:val="28"/>
        </w:rPr>
        <w:t>
      3) неисправность - состояние объекта, при котором он не удовлетворяет хотя бы одному из требований нормативных документов при сохранении работоспособного состояния, что вызвано неправильной регулировкой, чрезмерными зазорами в сопряжениях, отказом контрольно-измерительных приборов и сопровождается в некоторых случаях шумом, стуком, повышенной температурой;</w:t>
      </w:r>
    </w:p>
    <w:bookmarkEnd w:id="10"/>
    <w:bookmarkStart w:name="z14" w:id="11"/>
    <w:p>
      <w:pPr>
        <w:spacing w:after="0"/>
        <w:ind w:left="0"/>
        <w:jc w:val="both"/>
      </w:pPr>
      <w:r>
        <w:rPr>
          <w:rFonts w:ascii="Times New Roman"/>
          <w:b w:val="false"/>
          <w:i w:val="false"/>
          <w:color w:val="000000"/>
          <w:sz w:val="28"/>
        </w:rPr>
        <w:t>
      4) пищевые отходы - вид мусора, состоящий из отходов предварительной кулинарной обработки съестных припасов, неутилизируемых остатков;</w:t>
      </w:r>
    </w:p>
    <w:bookmarkEnd w:id="11"/>
    <w:bookmarkStart w:name="z15" w:id="12"/>
    <w:p>
      <w:pPr>
        <w:spacing w:after="0"/>
        <w:ind w:left="0"/>
        <w:jc w:val="both"/>
      </w:pPr>
      <w:r>
        <w:rPr>
          <w:rFonts w:ascii="Times New Roman"/>
          <w:b w:val="false"/>
          <w:i w:val="false"/>
          <w:color w:val="000000"/>
          <w:sz w:val="28"/>
        </w:rPr>
        <w:t>
      5) рыболовное судно - судно, используемое непосредственно для лова рыбы, а также для добычи других биологических ресурсов водной среды;</w:t>
      </w:r>
    </w:p>
    <w:bookmarkEnd w:id="12"/>
    <w:bookmarkStart w:name="z16" w:id="13"/>
    <w:p>
      <w:pPr>
        <w:spacing w:after="0"/>
        <w:ind w:left="0"/>
        <w:jc w:val="both"/>
      </w:pPr>
      <w:r>
        <w:rPr>
          <w:rFonts w:ascii="Times New Roman"/>
          <w:b w:val="false"/>
          <w:i w:val="false"/>
          <w:color w:val="000000"/>
          <w:sz w:val="28"/>
        </w:rPr>
        <w:t>
      6) отказ - событие, заключающееся в нарушении работоспособности объекта;</w:t>
      </w:r>
    </w:p>
    <w:bookmarkEnd w:id="13"/>
    <w:bookmarkStart w:name="z17" w:id="14"/>
    <w:p>
      <w:pPr>
        <w:spacing w:after="0"/>
        <w:ind w:left="0"/>
        <w:jc w:val="both"/>
      </w:pPr>
      <w:r>
        <w:rPr>
          <w:rFonts w:ascii="Times New Roman"/>
          <w:b w:val="false"/>
          <w:i w:val="false"/>
          <w:color w:val="000000"/>
          <w:sz w:val="28"/>
        </w:rPr>
        <w:t>
      7) боновое ограждение - устройство для предотвращения распространения плавающей по поверхности воды нефти или для изменения направления ее движения и последующего сбора;</w:t>
      </w:r>
    </w:p>
    <w:bookmarkEnd w:id="14"/>
    <w:bookmarkStart w:name="z18" w:id="15"/>
    <w:p>
      <w:pPr>
        <w:spacing w:after="0"/>
        <w:ind w:left="0"/>
        <w:jc w:val="both"/>
      </w:pPr>
      <w:r>
        <w:rPr>
          <w:rFonts w:ascii="Times New Roman"/>
          <w:b w:val="false"/>
          <w:i w:val="false"/>
          <w:color w:val="000000"/>
          <w:sz w:val="28"/>
        </w:rPr>
        <w:t>
      8) дедвейт - разность между водоизмещением при осадке судна по конструктивную ватерлинию, соответствующую назначенному летнему надводному борту, и водоизмещением порожнем;</w:t>
      </w:r>
    </w:p>
    <w:bookmarkEnd w:id="15"/>
    <w:bookmarkStart w:name="z19" w:id="16"/>
    <w:p>
      <w:pPr>
        <w:spacing w:after="0"/>
        <w:ind w:left="0"/>
        <w:jc w:val="both"/>
      </w:pPr>
      <w:r>
        <w:rPr>
          <w:rFonts w:ascii="Times New Roman"/>
          <w:b w:val="false"/>
          <w:i w:val="false"/>
          <w:color w:val="000000"/>
          <w:sz w:val="28"/>
        </w:rPr>
        <w:t>
      9) судно в постройке - строящееся судно с момента закладки киля до даты получения свидетельства о годности к плаванию и других документов Регистра судоходства.</w:t>
      </w:r>
    </w:p>
    <w:bookmarkEnd w:id="16"/>
    <w:bookmarkStart w:name="z20" w:id="17"/>
    <w:p>
      <w:pPr>
        <w:spacing w:after="0"/>
        <w:ind w:left="0"/>
        <w:jc w:val="both"/>
      </w:pPr>
      <w:r>
        <w:rPr>
          <w:rFonts w:ascii="Times New Roman"/>
          <w:b w:val="false"/>
          <w:i w:val="false"/>
          <w:color w:val="000000"/>
          <w:sz w:val="28"/>
        </w:rPr>
        <w:t>
      Под моментом закладки киля подразумевается начало постройки, которое можно определить как относящееся к данному судну, или когда масса собранной части корпуса судна составляет не менее 1 % расчетной массы всех материалов корпуса;</w:t>
      </w:r>
    </w:p>
    <w:bookmarkEnd w:id="17"/>
    <w:bookmarkStart w:name="z21" w:id="18"/>
    <w:p>
      <w:pPr>
        <w:spacing w:after="0"/>
        <w:ind w:left="0"/>
        <w:jc w:val="both"/>
      </w:pPr>
      <w:r>
        <w:rPr>
          <w:rFonts w:ascii="Times New Roman"/>
          <w:b w:val="false"/>
          <w:i w:val="false"/>
          <w:color w:val="000000"/>
          <w:sz w:val="28"/>
        </w:rPr>
        <w:t>
      10) сборная цистерна (далее - танк) - емкость для сбора и хранения необработанных жидкостей, загрязненных вредными веществами;</w:t>
      </w:r>
    </w:p>
    <w:bookmarkEnd w:id="18"/>
    <w:bookmarkStart w:name="z22" w:id="19"/>
    <w:p>
      <w:pPr>
        <w:spacing w:after="0"/>
        <w:ind w:left="0"/>
        <w:jc w:val="both"/>
      </w:pPr>
      <w:r>
        <w:rPr>
          <w:rFonts w:ascii="Times New Roman"/>
          <w:b w:val="false"/>
          <w:i w:val="false"/>
          <w:color w:val="000000"/>
          <w:sz w:val="28"/>
        </w:rPr>
        <w:t>
      11) пассажировместимость - наибольшее количество пассажиров, допускаемых к перевозке на данном пассажирском или разъездном судне согласно спецификации и документам Регистра судоходства;</w:t>
      </w:r>
    </w:p>
    <w:bookmarkEnd w:id="19"/>
    <w:bookmarkStart w:name="z23" w:id="20"/>
    <w:p>
      <w:pPr>
        <w:spacing w:after="0"/>
        <w:ind w:left="0"/>
        <w:jc w:val="both"/>
      </w:pPr>
      <w:r>
        <w:rPr>
          <w:rFonts w:ascii="Times New Roman"/>
          <w:b w:val="false"/>
          <w:i w:val="false"/>
          <w:color w:val="000000"/>
          <w:sz w:val="28"/>
        </w:rPr>
        <w:t>
      12) плавучий кран (плавкран) - крановое сооружение на плавучем основании понтонного типа, предназначенное для производства грузоподъемных операций;</w:t>
      </w:r>
    </w:p>
    <w:bookmarkEnd w:id="20"/>
    <w:bookmarkStart w:name="z24" w:id="21"/>
    <w:p>
      <w:pPr>
        <w:spacing w:after="0"/>
        <w:ind w:left="0"/>
        <w:jc w:val="both"/>
      </w:pPr>
      <w:r>
        <w:rPr>
          <w:rFonts w:ascii="Times New Roman"/>
          <w:b w:val="false"/>
          <w:i w:val="false"/>
          <w:color w:val="000000"/>
          <w:sz w:val="28"/>
        </w:rPr>
        <w:t>
      13) грузовое судно - судно, предназначенное для перевозки грузов (сухогрузное, наливное, комбинированное, рефрижераторное, промыслово-транспортное);</w:t>
      </w:r>
    </w:p>
    <w:bookmarkEnd w:id="21"/>
    <w:bookmarkStart w:name="z25" w:id="22"/>
    <w:p>
      <w:pPr>
        <w:spacing w:after="0"/>
        <w:ind w:left="0"/>
        <w:jc w:val="both"/>
      </w:pPr>
      <w:r>
        <w:rPr>
          <w:rFonts w:ascii="Times New Roman"/>
          <w:b w:val="false"/>
          <w:i w:val="false"/>
          <w:color w:val="000000"/>
          <w:sz w:val="28"/>
        </w:rPr>
        <w:t>
      14) разъездное судно - судно, предназначенное для перевозки не более 12 пассажиров;</w:t>
      </w:r>
    </w:p>
    <w:bookmarkEnd w:id="22"/>
    <w:bookmarkStart w:name="z26" w:id="23"/>
    <w:p>
      <w:pPr>
        <w:spacing w:after="0"/>
        <w:ind w:left="0"/>
        <w:jc w:val="both"/>
      </w:pPr>
      <w:r>
        <w:rPr>
          <w:rFonts w:ascii="Times New Roman"/>
          <w:b w:val="false"/>
          <w:i w:val="false"/>
          <w:color w:val="000000"/>
          <w:sz w:val="28"/>
        </w:rPr>
        <w:t>
      15) повреждение - термин, условно применяемый для описания последствий событий, повлекших за собой переход судна или технического средства из работоспособного технического состояния в неработоспособное или ограниченно работоспособное.</w:t>
      </w:r>
    </w:p>
    <w:bookmarkEnd w:id="23"/>
    <w:bookmarkStart w:name="z27" w:id="24"/>
    <w:p>
      <w:pPr>
        <w:spacing w:after="0"/>
        <w:ind w:left="0"/>
        <w:jc w:val="both"/>
      </w:pPr>
      <w:r>
        <w:rPr>
          <w:rFonts w:ascii="Times New Roman"/>
          <w:b w:val="false"/>
          <w:i w:val="false"/>
          <w:color w:val="000000"/>
          <w:sz w:val="28"/>
        </w:rPr>
        <w:t>
      Повреждениями считаются разрывы и недопустимые деформации обшивки, настилов и набора корпуса, поломка деталей, разрушение узлов судовых технических средств;</w:t>
      </w:r>
    </w:p>
    <w:bookmarkEnd w:id="24"/>
    <w:bookmarkStart w:name="z28" w:id="25"/>
    <w:p>
      <w:pPr>
        <w:spacing w:after="0"/>
        <w:ind w:left="0"/>
        <w:jc w:val="both"/>
      </w:pPr>
      <w:r>
        <w:rPr>
          <w:rFonts w:ascii="Times New Roman"/>
          <w:b w:val="false"/>
          <w:i w:val="false"/>
          <w:color w:val="000000"/>
          <w:sz w:val="28"/>
        </w:rPr>
        <w:t>
      16) вредное вещество - вещества, содержащиеся в выпускных газах и придающие им неблагоприятные либо вредные для человека и окружающей среды свойства (оксид углерода (СО), оксиды азота (NОх ) и углеводороды (СН);</w:t>
      </w:r>
    </w:p>
    <w:bookmarkEnd w:id="25"/>
    <w:bookmarkStart w:name="z29" w:id="26"/>
    <w:p>
      <w:pPr>
        <w:spacing w:after="0"/>
        <w:ind w:left="0"/>
        <w:jc w:val="both"/>
      </w:pPr>
      <w:r>
        <w:rPr>
          <w:rFonts w:ascii="Times New Roman"/>
          <w:b w:val="false"/>
          <w:i w:val="false"/>
          <w:color w:val="000000"/>
          <w:sz w:val="28"/>
        </w:rPr>
        <w:t>
      17) инсинератор - специальная судовая печь для термического уничтожения (сжигания) мусора, нефтяного шлама, остатков и шлама сточных вод;</w:t>
      </w:r>
    </w:p>
    <w:bookmarkEnd w:id="26"/>
    <w:bookmarkStart w:name="z30" w:id="27"/>
    <w:p>
      <w:pPr>
        <w:spacing w:after="0"/>
        <w:ind w:left="0"/>
        <w:jc w:val="both"/>
      </w:pPr>
      <w:r>
        <w:rPr>
          <w:rFonts w:ascii="Times New Roman"/>
          <w:b w:val="false"/>
          <w:i w:val="false"/>
          <w:color w:val="000000"/>
          <w:sz w:val="28"/>
        </w:rPr>
        <w:t>
      18) толкач - судно, имеющее сцепное устройство и предназначенное для вождения методом толкания других судов и плавучих сооружений;</w:t>
      </w:r>
    </w:p>
    <w:bookmarkEnd w:id="27"/>
    <w:bookmarkStart w:name="z31" w:id="28"/>
    <w:p>
      <w:pPr>
        <w:spacing w:after="0"/>
        <w:ind w:left="0"/>
        <w:jc w:val="both"/>
      </w:pPr>
      <w:r>
        <w:rPr>
          <w:rFonts w:ascii="Times New Roman"/>
          <w:b w:val="false"/>
          <w:i w:val="false"/>
          <w:color w:val="000000"/>
          <w:sz w:val="28"/>
        </w:rPr>
        <w:t>
      19) Правила Регистра судоходства - совокупность норм технического характера, регулирующие отношения, связанные с осуществлением классификации судов, в том числе посредством согласования Регистром судоходства технической документации на постройку, переоборудование, модернизацию и ремонт судов, технического наблюдения при изготовлении и ремонте изделий и изготовлении материалов для установки на судах, постройке, переоборудовании, модернизации и ремонте судов, освидетельствования судов в эксплуатации;</w:t>
      </w:r>
    </w:p>
    <w:bookmarkEnd w:id="28"/>
    <w:bookmarkStart w:name="z32" w:id="29"/>
    <w:p>
      <w:pPr>
        <w:spacing w:after="0"/>
        <w:ind w:left="0"/>
        <w:jc w:val="both"/>
      </w:pPr>
      <w:r>
        <w:rPr>
          <w:rFonts w:ascii="Times New Roman"/>
          <w:b w:val="false"/>
          <w:i w:val="false"/>
          <w:color w:val="000000"/>
          <w:sz w:val="28"/>
        </w:rPr>
        <w:t>
      20) Правила Регистра судоходства включают в себя следующие нормативные правовые акты, используемые в настоящих Правилах:</w:t>
      </w:r>
    </w:p>
    <w:bookmarkEnd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постройки судов внутреннего плавания, утвержденные приказом Министра транспорта и коммуникаций Республики Казахстан от 9 марта 2011 года № 127 (зарегистрированы в Реестре государственной регистрации нормативных правовых актов за № 6871), (далее - ПСВП);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постройки судов смешанного "река-море" плавания, утвержденные приказом Министра транспорта и коммуникаций Республики Казахстан от 14 марта 2011 года № 137 (зарегистрированы в Реестре государственной регистрации нормативных правовых актов за № 6883), (далее - ПССП);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классификации судов внутреннего и смешанного "река</w:t>
      </w:r>
      <w:r>
        <w:rPr>
          <w:rFonts w:ascii="Times New Roman"/>
          <w:b/>
          <w:i w:val="false"/>
          <w:color w:val="000000"/>
          <w:sz w:val="28"/>
        </w:rPr>
        <w:t>-</w:t>
      </w:r>
      <w:r>
        <w:rPr>
          <w:rFonts w:ascii="Times New Roman"/>
          <w:b w:val="false"/>
          <w:i w:val="false"/>
          <w:color w:val="000000"/>
          <w:sz w:val="28"/>
        </w:rPr>
        <w:t>море" плавания, утвержденные приказом исполняющего обязанности Министра транспорта и коммуникаций Республики Казахстан от 21 апреля 2011 года № 213 (зарегистрированы в Реестре государственной регистрации нормативных правовых актов за № 6969), (далее – Правила классификации судов);</w:t>
      </w:r>
    </w:p>
    <w:bookmarkStart w:name="z35" w:id="30"/>
    <w:p>
      <w:pPr>
        <w:spacing w:after="0"/>
        <w:ind w:left="0"/>
        <w:jc w:val="both"/>
      </w:pPr>
      <w:r>
        <w:rPr>
          <w:rFonts w:ascii="Times New Roman"/>
          <w:b w:val="false"/>
          <w:i w:val="false"/>
          <w:color w:val="000000"/>
          <w:sz w:val="28"/>
        </w:rPr>
        <w:t>
      21) экипаж судна - лица, включенные в судовую роль, обеспечивающие управление, движение, живучесть и безопасность эксплуатации судна, включая персонал, обслуживающий как экипаж судна, так и пассажиров;</w:t>
      </w:r>
    </w:p>
    <w:bookmarkEnd w:id="30"/>
    <w:bookmarkStart w:name="z36" w:id="31"/>
    <w:p>
      <w:pPr>
        <w:spacing w:after="0"/>
        <w:ind w:left="0"/>
        <w:jc w:val="both"/>
      </w:pPr>
      <w:r>
        <w:rPr>
          <w:rFonts w:ascii="Times New Roman"/>
          <w:b w:val="false"/>
          <w:i w:val="false"/>
          <w:color w:val="000000"/>
          <w:sz w:val="28"/>
        </w:rPr>
        <w:t>
      22) элементы судна– регламентируемые требованиями Регистра судоходства структурные части судна: корпус, надстройки, судовые устройства, оборудование, предметы снабжения, средства противопожарной защиты, двигатели, котлы, системы, теплообменные аппараты, сосуды под давлением, палубные механизмы, электрическое оборудование, радио- и навигационное оборудование, холодильные установки, средства автоматизации, грузоподъемные устройства, оборудование по предотвращению загрязнения;</w:t>
      </w:r>
    </w:p>
    <w:bookmarkEnd w:id="31"/>
    <w:bookmarkStart w:name="z37" w:id="32"/>
    <w:p>
      <w:pPr>
        <w:spacing w:after="0"/>
        <w:ind w:left="0"/>
        <w:jc w:val="both"/>
      </w:pPr>
      <w:r>
        <w:rPr>
          <w:rFonts w:ascii="Times New Roman"/>
          <w:b w:val="false"/>
          <w:i w:val="false"/>
          <w:color w:val="000000"/>
          <w:sz w:val="28"/>
        </w:rPr>
        <w:t>
      23) КОСПАС-САРСАТ - спутниковая система, разработанная для оповещения о бедствии и местоположении координат персональных радиобуев и радиобуев, установленных на судах в случае аварийных ситуаций;</w:t>
      </w:r>
    </w:p>
    <w:bookmarkEnd w:id="32"/>
    <w:bookmarkStart w:name="z38" w:id="33"/>
    <w:p>
      <w:pPr>
        <w:spacing w:after="0"/>
        <w:ind w:left="0"/>
        <w:jc w:val="both"/>
      </w:pPr>
      <w:r>
        <w:rPr>
          <w:rFonts w:ascii="Times New Roman"/>
          <w:b w:val="false"/>
          <w:i w:val="false"/>
          <w:color w:val="000000"/>
          <w:sz w:val="28"/>
        </w:rPr>
        <w:t>
      24) значительное переоборудование - переоборудование судна, при котором существенно изменяются размерения или грузоподъемность судна, изменяется тип судна, значительно продлевается срок службы судна, судно изменяется иным образом, чем указано выше, но в такой степени, что если бы оно было новым, то подпало бы под действие соответствующих положений Правил, не применявшихся к нему до переоборудования;</w:t>
      </w:r>
    </w:p>
    <w:bookmarkEnd w:id="33"/>
    <w:bookmarkStart w:name="z39" w:id="34"/>
    <w:p>
      <w:pPr>
        <w:spacing w:after="0"/>
        <w:ind w:left="0"/>
        <w:jc w:val="both"/>
      </w:pPr>
      <w:r>
        <w:rPr>
          <w:rFonts w:ascii="Times New Roman"/>
          <w:b w:val="false"/>
          <w:i w:val="false"/>
          <w:color w:val="000000"/>
          <w:sz w:val="28"/>
        </w:rPr>
        <w:t>
      25) приемные устройства - плавучие или береговые устройства для приема с судов любых видов загрязнения с целью дальнейшей их передачи для очистки, утилизации, уничтожения;</w:t>
      </w:r>
    </w:p>
    <w:bookmarkEnd w:id="34"/>
    <w:bookmarkStart w:name="z40" w:id="35"/>
    <w:p>
      <w:pPr>
        <w:spacing w:after="0"/>
        <w:ind w:left="0"/>
        <w:jc w:val="both"/>
      </w:pPr>
      <w:r>
        <w:rPr>
          <w:rFonts w:ascii="Times New Roman"/>
          <w:b w:val="false"/>
          <w:i w:val="false"/>
          <w:color w:val="000000"/>
          <w:sz w:val="28"/>
        </w:rPr>
        <w:t>
      26) надстройка - закрытое сооружение на палубе надводного борта, простирающееся от борта до борта или отстоящее от любого из бортов судна на расстояние не более 4 % ширины В судна;</w:t>
      </w:r>
    </w:p>
    <w:bookmarkEnd w:id="35"/>
    <w:bookmarkStart w:name="z41" w:id="36"/>
    <w:p>
      <w:pPr>
        <w:spacing w:after="0"/>
        <w:ind w:left="0"/>
        <w:jc w:val="both"/>
      </w:pPr>
      <w:r>
        <w:rPr>
          <w:rFonts w:ascii="Times New Roman"/>
          <w:b w:val="false"/>
          <w:i w:val="false"/>
          <w:color w:val="000000"/>
          <w:sz w:val="28"/>
        </w:rPr>
        <w:t>
      27) мусор (М) - все виды пищевых, бытовых и эксплуатационных отходов, которые образуются в процессе нормальной эксплуатации судна и которые подлежат постоянному или периодическому удалению;</w:t>
      </w:r>
    </w:p>
    <w:bookmarkEnd w:id="36"/>
    <w:bookmarkStart w:name="z42" w:id="37"/>
    <w:p>
      <w:pPr>
        <w:spacing w:after="0"/>
        <w:ind w:left="0"/>
        <w:jc w:val="both"/>
      </w:pPr>
      <w:r>
        <w:rPr>
          <w:rFonts w:ascii="Times New Roman"/>
          <w:b w:val="false"/>
          <w:i w:val="false"/>
          <w:color w:val="000000"/>
          <w:sz w:val="28"/>
        </w:rPr>
        <w:t>
      28) устройство для сбора мусора - емкость и другие устройства для сбора и хранения мусора;</w:t>
      </w:r>
    </w:p>
    <w:bookmarkEnd w:id="37"/>
    <w:bookmarkStart w:name="z43" w:id="38"/>
    <w:p>
      <w:pPr>
        <w:spacing w:after="0"/>
        <w:ind w:left="0"/>
        <w:jc w:val="both"/>
      </w:pPr>
      <w:r>
        <w:rPr>
          <w:rFonts w:ascii="Times New Roman"/>
          <w:b w:val="false"/>
          <w:i w:val="false"/>
          <w:color w:val="000000"/>
          <w:sz w:val="28"/>
        </w:rPr>
        <w:t>
      29) установка для обработки сточных вод – установка, в которой сточные воды подвергаются очистке и обеззараживанию;</w:t>
      </w:r>
    </w:p>
    <w:bookmarkEnd w:id="38"/>
    <w:bookmarkStart w:name="z44" w:id="39"/>
    <w:p>
      <w:pPr>
        <w:spacing w:after="0"/>
        <w:ind w:left="0"/>
        <w:jc w:val="both"/>
      </w:pPr>
      <w:r>
        <w:rPr>
          <w:rFonts w:ascii="Times New Roman"/>
          <w:b w:val="false"/>
          <w:i w:val="false"/>
          <w:color w:val="000000"/>
          <w:sz w:val="28"/>
        </w:rPr>
        <w:t>
      30) сухогрузное судно - судно, предназначенное для перевозки различных сухих грузов (генеральных грузов, контейнеров, леса, грузов насыпью, автомобилей с грузом и без груза);</w:t>
      </w:r>
    </w:p>
    <w:bookmarkEnd w:id="39"/>
    <w:bookmarkStart w:name="z45" w:id="40"/>
    <w:p>
      <w:pPr>
        <w:spacing w:after="0"/>
        <w:ind w:left="0"/>
        <w:jc w:val="both"/>
      </w:pPr>
      <w:r>
        <w:rPr>
          <w:rFonts w:ascii="Times New Roman"/>
          <w:b w:val="false"/>
          <w:i w:val="false"/>
          <w:color w:val="000000"/>
          <w:sz w:val="28"/>
        </w:rPr>
        <w:t>
      31) нефтесодержащая смесь - смесь с любым содержанием нефти;</w:t>
      </w:r>
    </w:p>
    <w:bookmarkEnd w:id="40"/>
    <w:bookmarkStart w:name="z46" w:id="41"/>
    <w:p>
      <w:pPr>
        <w:spacing w:after="0"/>
        <w:ind w:left="0"/>
        <w:jc w:val="both"/>
      </w:pPr>
      <w:r>
        <w:rPr>
          <w:rFonts w:ascii="Times New Roman"/>
          <w:b w:val="false"/>
          <w:i w:val="false"/>
          <w:color w:val="000000"/>
          <w:sz w:val="28"/>
        </w:rPr>
        <w:t>
      32) нефтесодержащие воды (далее - НВ) - смесь воды с любым содержанием нефти;</w:t>
      </w:r>
    </w:p>
    <w:bookmarkEnd w:id="41"/>
    <w:bookmarkStart w:name="z47" w:id="42"/>
    <w:p>
      <w:pPr>
        <w:spacing w:after="0"/>
        <w:ind w:left="0"/>
        <w:jc w:val="both"/>
      </w:pPr>
      <w:r>
        <w:rPr>
          <w:rFonts w:ascii="Times New Roman"/>
          <w:b w:val="false"/>
          <w:i w:val="false"/>
          <w:color w:val="000000"/>
          <w:sz w:val="28"/>
        </w:rPr>
        <w:t>
      33) комбинированное судно - судно, предназначенное для попеременной перевозки жидких грузов наливом и насыпных и/или других сухих грузов;</w:t>
      </w:r>
    </w:p>
    <w:bookmarkEnd w:id="42"/>
    <w:bookmarkStart w:name="z48" w:id="43"/>
    <w:p>
      <w:pPr>
        <w:spacing w:after="0"/>
        <w:ind w:left="0"/>
        <w:jc w:val="both"/>
      </w:pPr>
      <w:r>
        <w:rPr>
          <w:rFonts w:ascii="Times New Roman"/>
          <w:b w:val="false"/>
          <w:i w:val="false"/>
          <w:color w:val="000000"/>
          <w:sz w:val="28"/>
        </w:rPr>
        <w:t>
      34) наливное судно - судно, предназначенное для перевозки жидких грузов наливом;</w:t>
      </w:r>
    </w:p>
    <w:bookmarkEnd w:id="43"/>
    <w:bookmarkStart w:name="z49" w:id="44"/>
    <w:p>
      <w:pPr>
        <w:spacing w:after="0"/>
        <w:ind w:left="0"/>
        <w:jc w:val="both"/>
      </w:pPr>
      <w:r>
        <w:rPr>
          <w:rFonts w:ascii="Times New Roman"/>
          <w:b w:val="false"/>
          <w:i w:val="false"/>
          <w:color w:val="000000"/>
          <w:sz w:val="28"/>
        </w:rPr>
        <w:t>
      35) загрязнение - попадание в водную среду и (или) в атмосферу вредных веществ или стоков, содержащих такие вещества;</w:t>
      </w:r>
    </w:p>
    <w:bookmarkEnd w:id="44"/>
    <w:bookmarkStart w:name="z50" w:id="45"/>
    <w:p>
      <w:pPr>
        <w:spacing w:after="0"/>
        <w:ind w:left="0"/>
        <w:jc w:val="both"/>
      </w:pPr>
      <w:r>
        <w:rPr>
          <w:rFonts w:ascii="Times New Roman"/>
          <w:b w:val="false"/>
          <w:i w:val="false"/>
          <w:color w:val="000000"/>
          <w:sz w:val="28"/>
        </w:rPr>
        <w:t>
      36) МАРПОЛ 73/78 - Международная конвенция по предотвращению загрязнения с судов 1973 года, измененная Протоколом 1978 года к ней, с учетом поправок, принятых Комитетом защиты морской среды ИМО;</w:t>
      </w:r>
    </w:p>
    <w:bookmarkEnd w:id="45"/>
    <w:bookmarkStart w:name="z51" w:id="46"/>
    <w:p>
      <w:pPr>
        <w:spacing w:after="0"/>
        <w:ind w:left="0"/>
        <w:jc w:val="both"/>
      </w:pPr>
      <w:r>
        <w:rPr>
          <w:rFonts w:ascii="Times New Roman"/>
          <w:b w:val="false"/>
          <w:i w:val="false"/>
          <w:color w:val="000000"/>
          <w:sz w:val="28"/>
        </w:rPr>
        <w:t>
      37) нефть - нефть в любом виде, включая сырую, жидкое топливо, нефтяные остатки, нефтяные осадки и нефтепродукты;</w:t>
      </w:r>
    </w:p>
    <w:bookmarkEnd w:id="46"/>
    <w:bookmarkStart w:name="z52" w:id="47"/>
    <w:p>
      <w:pPr>
        <w:spacing w:after="0"/>
        <w:ind w:left="0"/>
        <w:jc w:val="both"/>
      </w:pPr>
      <w:r>
        <w:rPr>
          <w:rFonts w:ascii="Times New Roman"/>
          <w:b w:val="false"/>
          <w:i w:val="false"/>
          <w:color w:val="000000"/>
          <w:sz w:val="28"/>
        </w:rPr>
        <w:t>
      38) мгновенная интенсивность сброса нефти - интенсивность сброса нефти в любой момент, л/ч, деленная на скорость судна в узлах в тот же момент;</w:t>
      </w:r>
    </w:p>
    <w:bookmarkEnd w:id="47"/>
    <w:bookmarkStart w:name="z53" w:id="48"/>
    <w:p>
      <w:pPr>
        <w:spacing w:after="0"/>
        <w:ind w:left="0"/>
        <w:jc w:val="both"/>
      </w:pPr>
      <w:r>
        <w:rPr>
          <w:rFonts w:ascii="Times New Roman"/>
          <w:b w:val="false"/>
          <w:i w:val="false"/>
          <w:color w:val="000000"/>
          <w:sz w:val="28"/>
        </w:rPr>
        <w:t>
      39) судовой комплект по борьбе с разливами нефти (далее - судовой комплект БРН)- набор оборудования и материалов для локализации и сбора пролитой в воду нефти;</w:t>
      </w:r>
    </w:p>
    <w:bookmarkEnd w:id="48"/>
    <w:bookmarkStart w:name="z54" w:id="49"/>
    <w:p>
      <w:pPr>
        <w:spacing w:after="0"/>
        <w:ind w:left="0"/>
        <w:jc w:val="both"/>
      </w:pPr>
      <w:r>
        <w:rPr>
          <w:rFonts w:ascii="Times New Roman"/>
          <w:b w:val="false"/>
          <w:i w:val="false"/>
          <w:color w:val="000000"/>
          <w:sz w:val="28"/>
        </w:rPr>
        <w:t>
      40) нефтяные осадки - часть нефти, которая из-за своей консистенции не поддается обычной откачке и обработке и требует особых приемов или приспособлений для ее удаления с судна;</w:t>
      </w:r>
    </w:p>
    <w:bookmarkEnd w:id="49"/>
    <w:bookmarkStart w:name="z55" w:id="50"/>
    <w:p>
      <w:pPr>
        <w:spacing w:after="0"/>
        <w:ind w:left="0"/>
        <w:jc w:val="both"/>
      </w:pPr>
      <w:r>
        <w:rPr>
          <w:rFonts w:ascii="Times New Roman"/>
          <w:b w:val="false"/>
          <w:i w:val="false"/>
          <w:color w:val="000000"/>
          <w:sz w:val="28"/>
        </w:rPr>
        <w:t>
      41) нефтяные остатки - любые остатки, содержащие нефть;</w:t>
      </w:r>
    </w:p>
    <w:bookmarkEnd w:id="50"/>
    <w:bookmarkStart w:name="z56" w:id="51"/>
    <w:p>
      <w:pPr>
        <w:spacing w:after="0"/>
        <w:ind w:left="0"/>
        <w:jc w:val="both"/>
      </w:pPr>
      <w:r>
        <w:rPr>
          <w:rFonts w:ascii="Times New Roman"/>
          <w:b w:val="false"/>
          <w:i w:val="false"/>
          <w:color w:val="000000"/>
          <w:sz w:val="28"/>
        </w:rPr>
        <w:t>
      42) нефтяной шлам - отсепарированный шлам, нефть, содержащаяся в дренаже из нефтяных емкостей и в разного рода протечках из оборудования машинных помещений, отработанное масло;</w:t>
      </w:r>
    </w:p>
    <w:bookmarkEnd w:id="51"/>
    <w:bookmarkStart w:name="z57" w:id="52"/>
    <w:p>
      <w:pPr>
        <w:spacing w:after="0"/>
        <w:ind w:left="0"/>
        <w:jc w:val="both"/>
      </w:pPr>
      <w:r>
        <w:rPr>
          <w:rFonts w:ascii="Times New Roman"/>
          <w:b w:val="false"/>
          <w:i w:val="false"/>
          <w:color w:val="000000"/>
          <w:sz w:val="28"/>
        </w:rPr>
        <w:t>
      43) изолированный балласт - балластная вода, принятая в танк, который полностью отделен от грузовой и топливной систем и предназначен только для перевозки балласта и грузов, не являющихся нефтью или вредными веществами;</w:t>
      </w:r>
    </w:p>
    <w:bookmarkEnd w:id="52"/>
    <w:bookmarkStart w:name="z58" w:id="53"/>
    <w:p>
      <w:pPr>
        <w:spacing w:after="0"/>
        <w:ind w:left="0"/>
        <w:jc w:val="both"/>
      </w:pPr>
      <w:r>
        <w:rPr>
          <w:rFonts w:ascii="Times New Roman"/>
          <w:b w:val="false"/>
          <w:i w:val="false"/>
          <w:color w:val="000000"/>
          <w:sz w:val="28"/>
        </w:rPr>
        <w:t>
      44) судно в эксплуатации - судно, которое не является судном в постройке;</w:t>
      </w:r>
    </w:p>
    <w:bookmarkEnd w:id="53"/>
    <w:bookmarkStart w:name="z59" w:id="54"/>
    <w:p>
      <w:pPr>
        <w:spacing w:after="0"/>
        <w:ind w:left="0"/>
        <w:jc w:val="both"/>
      </w:pPr>
      <w:r>
        <w:rPr>
          <w:rFonts w:ascii="Times New Roman"/>
          <w:b w:val="false"/>
          <w:i w:val="false"/>
          <w:color w:val="000000"/>
          <w:sz w:val="28"/>
        </w:rPr>
        <w:t>
      45) эксплуатационные отходы - отходы, образующиеся в результате выполнения на судне различных производственных и ремонтных работ, а также все отходы, образующиеся в результате эксплуатации энергетической установки и прочего оборудования судна;</w:t>
      </w:r>
    </w:p>
    <w:bookmarkEnd w:id="54"/>
    <w:bookmarkStart w:name="z60" w:id="55"/>
    <w:p>
      <w:pPr>
        <w:spacing w:after="0"/>
        <w:ind w:left="0"/>
        <w:jc w:val="both"/>
      </w:pPr>
      <w:r>
        <w:rPr>
          <w:rFonts w:ascii="Times New Roman"/>
          <w:b w:val="false"/>
          <w:i w:val="false"/>
          <w:color w:val="000000"/>
          <w:sz w:val="28"/>
        </w:rPr>
        <w:t>
      46) сточные воды (далее - СВ) - стоки и прочие отходы из всех видов туалетов, писсуаров и унитазов, стоки из раковин, ванн и шпигатов, находящихся в медицинских помещениях (амбулаториях, лазаретах), стоки из помещений, в которых содержатся животные, хозяйственно-бытовые воды, прочие стоки, если они смешаны с перечисленными выше стоками;</w:t>
      </w:r>
    </w:p>
    <w:bookmarkEnd w:id="55"/>
    <w:bookmarkStart w:name="z61" w:id="56"/>
    <w:p>
      <w:pPr>
        <w:spacing w:after="0"/>
        <w:ind w:left="0"/>
        <w:jc w:val="both"/>
      </w:pPr>
      <w:r>
        <w:rPr>
          <w:rFonts w:ascii="Times New Roman"/>
          <w:b w:val="false"/>
          <w:i w:val="false"/>
          <w:color w:val="000000"/>
          <w:sz w:val="28"/>
        </w:rPr>
        <w:t>
      47) устройство для обработки мусора – устройство для измельчения и уменьшения объема мусора;</w:t>
      </w:r>
    </w:p>
    <w:bookmarkEnd w:id="56"/>
    <w:bookmarkStart w:name="z62" w:id="57"/>
    <w:p>
      <w:pPr>
        <w:spacing w:after="0"/>
        <w:ind w:left="0"/>
        <w:jc w:val="both"/>
      </w:pPr>
      <w:r>
        <w:rPr>
          <w:rFonts w:ascii="Times New Roman"/>
          <w:b w:val="false"/>
          <w:i w:val="false"/>
          <w:color w:val="000000"/>
          <w:sz w:val="28"/>
        </w:rPr>
        <w:t>
      48) рубка - закрытое сооружение на палубе надводного борта или на палубе надстройки, отстоящее хотя бы от одного из бортов на расстояние более 4 % ширины В судна. Рубки могут быть расположены в один или несколько ярусов;</w:t>
      </w:r>
    </w:p>
    <w:bookmarkEnd w:id="57"/>
    <w:bookmarkStart w:name="z63" w:id="58"/>
    <w:p>
      <w:pPr>
        <w:spacing w:after="0"/>
        <w:ind w:left="0"/>
        <w:jc w:val="both"/>
      </w:pPr>
      <w:r>
        <w:rPr>
          <w:rFonts w:ascii="Times New Roman"/>
          <w:b w:val="false"/>
          <w:i w:val="false"/>
          <w:color w:val="000000"/>
          <w:sz w:val="28"/>
        </w:rPr>
        <w:t>
      49) сигнализатор - прибор, сигнализирующий о превышении нормативного значения нефтесодержания в сбросе;</w:t>
      </w:r>
    </w:p>
    <w:bookmarkEnd w:id="58"/>
    <w:bookmarkStart w:name="z64" w:id="59"/>
    <w:p>
      <w:pPr>
        <w:spacing w:after="0"/>
        <w:ind w:left="0"/>
        <w:jc w:val="both"/>
      </w:pPr>
      <w:r>
        <w:rPr>
          <w:rFonts w:ascii="Times New Roman"/>
          <w:b w:val="false"/>
          <w:i w:val="false"/>
          <w:color w:val="000000"/>
          <w:sz w:val="28"/>
        </w:rPr>
        <w:t xml:space="preserve">
      50) слеминг - удар днищевой части носовой оконечности корпуса судна о воду в процессе продольной качки судна при его движении на встречных волнах; </w:t>
      </w:r>
    </w:p>
    <w:bookmarkEnd w:id="59"/>
    <w:bookmarkStart w:name="z65" w:id="60"/>
    <w:p>
      <w:pPr>
        <w:spacing w:after="0"/>
        <w:ind w:left="0"/>
        <w:jc w:val="both"/>
      </w:pPr>
      <w:r>
        <w:rPr>
          <w:rFonts w:ascii="Times New Roman"/>
          <w:b w:val="false"/>
          <w:i w:val="false"/>
          <w:color w:val="000000"/>
          <w:sz w:val="28"/>
        </w:rPr>
        <w:t>
      51) жидкое топливо - любая нефть, используемая в качестве топлива для энергетической установки судна, на котором это топливо находится;</w:t>
      </w:r>
    </w:p>
    <w:bookmarkEnd w:id="60"/>
    <w:bookmarkStart w:name="z66" w:id="61"/>
    <w:p>
      <w:pPr>
        <w:spacing w:after="0"/>
        <w:ind w:left="0"/>
        <w:jc w:val="both"/>
      </w:pPr>
      <w:r>
        <w:rPr>
          <w:rFonts w:ascii="Times New Roman"/>
          <w:b w:val="false"/>
          <w:i w:val="false"/>
          <w:color w:val="000000"/>
          <w:sz w:val="28"/>
        </w:rPr>
        <w:t>
      52) фильтрующее оборудование - фильтры или любое сочетание сепараторов и фильтров, конструкция которых обеспечивает нормативное значение допустимого содержания нефти в сбросе;</w:t>
      </w:r>
    </w:p>
    <w:bookmarkEnd w:id="61"/>
    <w:bookmarkStart w:name="z67" w:id="62"/>
    <w:p>
      <w:pPr>
        <w:spacing w:after="0"/>
        <w:ind w:left="0"/>
        <w:jc w:val="both"/>
      </w:pPr>
      <w:r>
        <w:rPr>
          <w:rFonts w:ascii="Times New Roman"/>
          <w:b w:val="false"/>
          <w:i w:val="false"/>
          <w:color w:val="000000"/>
          <w:sz w:val="28"/>
        </w:rPr>
        <w:t>
      53) чистый балласт - балластная вода, принятая в танк, который после последней перевозки в нем нефти очищается так, что сброс балласта из этого танка, произведенный с неподвижного судна в чистую спокойную воду при ясной погоде, не приводит к появлению видимых следов нефти на поверхности воды или прилегающем побережье либо к образованию нефтяных осадков или эмульсии под поверхностью воды или на прилегающем побережье.</w:t>
      </w:r>
    </w:p>
    <w:bookmarkEnd w:id="62"/>
    <w:bookmarkStart w:name="z68" w:id="63"/>
    <w:p>
      <w:pPr>
        <w:spacing w:after="0"/>
        <w:ind w:left="0"/>
        <w:jc w:val="both"/>
      </w:pPr>
      <w:r>
        <w:rPr>
          <w:rFonts w:ascii="Times New Roman"/>
          <w:b w:val="false"/>
          <w:i w:val="false"/>
          <w:color w:val="000000"/>
          <w:sz w:val="28"/>
        </w:rPr>
        <w:t>
      Если сброс производится через одобренную Регистром судоходства систему автоматического измерения, регистрации и управления сбросом нефти, то показания такой системы о содержании нефти в сбрасываемом стоке не более нормативного значения, принимается как доказательство чистоты балласта независимо от наличия видимых следов;</w:t>
      </w:r>
    </w:p>
    <w:bookmarkEnd w:id="63"/>
    <w:bookmarkStart w:name="z69" w:id="64"/>
    <w:p>
      <w:pPr>
        <w:spacing w:after="0"/>
        <w:ind w:left="0"/>
        <w:jc w:val="both"/>
      </w:pPr>
      <w:r>
        <w:rPr>
          <w:rFonts w:ascii="Times New Roman"/>
          <w:b w:val="false"/>
          <w:i w:val="false"/>
          <w:color w:val="000000"/>
          <w:sz w:val="28"/>
        </w:rPr>
        <w:t>
      54) техническое состояние - совокупность свойств регламентируемых требованиям Регистра судоходства элементов судна, характеризующих в данный момент времени степень их пригодности для эксплуатации и соответствия требованиям Регистра судоходства;</w:t>
      </w:r>
    </w:p>
    <w:bookmarkEnd w:id="64"/>
    <w:bookmarkStart w:name="z70" w:id="65"/>
    <w:p>
      <w:pPr>
        <w:spacing w:after="0"/>
        <w:ind w:left="0"/>
        <w:jc w:val="both"/>
      </w:pPr>
      <w:r>
        <w:rPr>
          <w:rFonts w:ascii="Times New Roman"/>
          <w:b w:val="false"/>
          <w:i w:val="false"/>
          <w:color w:val="000000"/>
          <w:sz w:val="28"/>
        </w:rPr>
        <w:t>
      55) судно технического флота - судно для технического обслуживания судов и водных путей, для портового хозяйства, подводной добычи ископаемых (черпаковые дноуглубительные снаряды, землесосы, скалодробильные, дноочистительные и русловыправительные суда, драги, грунтоотвозные суда, мотозавозни, обстановочные и разъездные суда для обслуживания судоходной обстановки, для экологического контроля и исследования параметров водной среды, донного грунта, атмосферного воздуха и инспекторского надзора за выполнением природоохранного законодательства судами, прибрежными промышленными и сельскохозяйственными организациями);</w:t>
      </w:r>
    </w:p>
    <w:bookmarkEnd w:id="65"/>
    <w:bookmarkStart w:name="z71" w:id="66"/>
    <w:p>
      <w:pPr>
        <w:spacing w:after="0"/>
        <w:ind w:left="0"/>
        <w:jc w:val="both"/>
      </w:pPr>
      <w:r>
        <w:rPr>
          <w:rFonts w:ascii="Times New Roman"/>
          <w:b w:val="false"/>
          <w:i w:val="false"/>
          <w:color w:val="000000"/>
          <w:sz w:val="28"/>
        </w:rPr>
        <w:t>
      56) износ - изменение размеров, формы, массы или состояния поверхности конструкций и деталей в процессе их эксплуатации вследствие разрушения (изнашивания) поверхностного слоя рассматриваемого изделия при трении, а также вследствие коррозии, эрозии, загнивания;</w:t>
      </w:r>
    </w:p>
    <w:bookmarkEnd w:id="66"/>
    <w:bookmarkStart w:name="z72" w:id="67"/>
    <w:p>
      <w:pPr>
        <w:spacing w:after="0"/>
        <w:ind w:left="0"/>
        <w:jc w:val="both"/>
      </w:pPr>
      <w:r>
        <w:rPr>
          <w:rFonts w:ascii="Times New Roman"/>
          <w:b w:val="false"/>
          <w:i w:val="false"/>
          <w:color w:val="000000"/>
          <w:sz w:val="28"/>
        </w:rPr>
        <w:t>
      57) бытовые отходы - отходы, которые к моменту сброса использовались в качестве емкости или тары, а также всевозможные изделия из всех видов пластмасс, бумаги, текстиля, стекла;</w:t>
      </w:r>
    </w:p>
    <w:bookmarkEnd w:id="67"/>
    <w:bookmarkStart w:name="z73" w:id="68"/>
    <w:p>
      <w:pPr>
        <w:spacing w:after="0"/>
        <w:ind w:left="0"/>
        <w:jc w:val="both"/>
      </w:pPr>
      <w:r>
        <w:rPr>
          <w:rFonts w:ascii="Times New Roman"/>
          <w:b w:val="false"/>
          <w:i w:val="false"/>
          <w:color w:val="000000"/>
          <w:sz w:val="28"/>
        </w:rPr>
        <w:t>
      58) отстойный танк - танк, предназначенный для сбора и отстоя промывочной воды танков, грязного балласта, нефтяных остатков и других нефтесодержащих смесей;</w:t>
      </w:r>
    </w:p>
    <w:bookmarkEnd w:id="68"/>
    <w:bookmarkStart w:name="z74" w:id="69"/>
    <w:p>
      <w:pPr>
        <w:spacing w:after="0"/>
        <w:ind w:left="0"/>
        <w:jc w:val="both"/>
      </w:pPr>
      <w:r>
        <w:rPr>
          <w:rFonts w:ascii="Times New Roman"/>
          <w:b w:val="false"/>
          <w:i w:val="false"/>
          <w:color w:val="000000"/>
          <w:sz w:val="28"/>
        </w:rPr>
        <w:t>
      59) дымность - видимая дисперсия жидких и (или) твердых веществ в выпускных газах, образовавшаяся в результате неполного сгорания топлива и испарившегося масла в цилиндрах двигателя;</w:t>
      </w:r>
    </w:p>
    <w:bookmarkEnd w:id="69"/>
    <w:bookmarkStart w:name="z75" w:id="70"/>
    <w:p>
      <w:pPr>
        <w:spacing w:after="0"/>
        <w:ind w:left="0"/>
        <w:jc w:val="both"/>
      </w:pPr>
      <w:r>
        <w:rPr>
          <w:rFonts w:ascii="Times New Roman"/>
          <w:b w:val="false"/>
          <w:i w:val="false"/>
          <w:color w:val="000000"/>
          <w:sz w:val="28"/>
        </w:rPr>
        <w:t>
      60) хозяйственно-бытовые воды - стоки от умывальников, душевых, ванн и шпигатов, стоки из прачечных, стоки от моек и оборудования камбуза и других помещений пищеблока;</w:t>
      </w:r>
    </w:p>
    <w:bookmarkEnd w:id="70"/>
    <w:bookmarkStart w:name="z76" w:id="71"/>
    <w:p>
      <w:pPr>
        <w:spacing w:after="0"/>
        <w:ind w:left="0"/>
        <w:jc w:val="both"/>
      </w:pPr>
      <w:r>
        <w:rPr>
          <w:rFonts w:ascii="Times New Roman"/>
          <w:b w:val="false"/>
          <w:i w:val="false"/>
          <w:color w:val="000000"/>
          <w:sz w:val="28"/>
        </w:rPr>
        <w:t>
      61) стоечное судно - судно, постоянно эксплуатирующееся у берега, оборудованное надежными путями для эвакуации людей на берег (дебаркадеры; причальные понтоны; плавучие гостиницы, общежития, дома отдыха, рестораны, плавучие ремонтные мастерские, насосные станции);</w:t>
      </w:r>
    </w:p>
    <w:bookmarkEnd w:id="71"/>
    <w:bookmarkStart w:name="z77" w:id="72"/>
    <w:p>
      <w:pPr>
        <w:spacing w:after="0"/>
        <w:ind w:left="0"/>
        <w:jc w:val="both"/>
      </w:pPr>
      <w:r>
        <w:rPr>
          <w:rFonts w:ascii="Times New Roman"/>
          <w:b w:val="false"/>
          <w:i w:val="false"/>
          <w:color w:val="000000"/>
          <w:sz w:val="28"/>
        </w:rPr>
        <w:t>
      62) сырая нефть - любая жидкая смесь углеводородов, встречающихся в естественном состоянии под поверхностью земли, независимо от того, подвергнута она обработке с целью, сделать ее пригодной для транспортировки или нет. В нее входят сырая нефть, из которой могли быть удалены некоторые дистилляты, сырая нефть, в которую могли быть добавлены некоторые дистилляты;</w:t>
      </w:r>
    </w:p>
    <w:bookmarkEnd w:id="72"/>
    <w:bookmarkStart w:name="z78" w:id="73"/>
    <w:p>
      <w:pPr>
        <w:spacing w:after="0"/>
        <w:ind w:left="0"/>
        <w:jc w:val="both"/>
      </w:pPr>
      <w:r>
        <w:rPr>
          <w:rFonts w:ascii="Times New Roman"/>
          <w:b w:val="false"/>
          <w:i w:val="false"/>
          <w:color w:val="000000"/>
          <w:sz w:val="28"/>
        </w:rPr>
        <w:t>
      63) выброс - количество вредного вещества, поступающего в атмосферу с отработавших газов;</w:t>
      </w:r>
    </w:p>
    <w:bookmarkEnd w:id="73"/>
    <w:bookmarkStart w:name="z79" w:id="74"/>
    <w:p>
      <w:pPr>
        <w:spacing w:after="0"/>
        <w:ind w:left="0"/>
        <w:jc w:val="both"/>
      </w:pPr>
      <w:r>
        <w:rPr>
          <w:rFonts w:ascii="Times New Roman"/>
          <w:b w:val="false"/>
          <w:i w:val="false"/>
          <w:color w:val="000000"/>
          <w:sz w:val="28"/>
        </w:rPr>
        <w:t>
      64) сброс - любой сброс с судна вредных веществ или стоков, содержащих такие вещества, какими бы причинами он ни вызывался, включая любую утечку, слив, удаление, разлив, протекание, откачку, выделение или опорожнение;</w:t>
      </w:r>
    </w:p>
    <w:bookmarkEnd w:id="74"/>
    <w:bookmarkStart w:name="z80" w:id="75"/>
    <w:p>
      <w:pPr>
        <w:spacing w:after="0"/>
        <w:ind w:left="0"/>
        <w:jc w:val="both"/>
      </w:pPr>
      <w:r>
        <w:rPr>
          <w:rFonts w:ascii="Times New Roman"/>
          <w:b w:val="false"/>
          <w:i w:val="false"/>
          <w:color w:val="000000"/>
          <w:sz w:val="28"/>
        </w:rPr>
        <w:t>
      65) выпускные (отработавшие) газы - смесь продуктов полного и неполного сгорания топлива и избыточного воздуха, поступающая из цилиндров двигателя в его выпускную систему;</w:t>
      </w:r>
    </w:p>
    <w:bookmarkEnd w:id="75"/>
    <w:bookmarkStart w:name="z81" w:id="76"/>
    <w:p>
      <w:pPr>
        <w:spacing w:after="0"/>
        <w:ind w:left="0"/>
        <w:jc w:val="both"/>
      </w:pPr>
      <w:r>
        <w:rPr>
          <w:rFonts w:ascii="Times New Roman"/>
          <w:b w:val="false"/>
          <w:i w:val="false"/>
          <w:color w:val="000000"/>
          <w:sz w:val="28"/>
        </w:rPr>
        <w:t>
      66) нормативное значение допустимого содержания нефти в сбросе - предельная концентрация нефтепродуктов в воде, сбрасываемой в водный объект, установленная международными (для моря) и казахстанскими (для внутренних водных путей) нормативными документами;</w:t>
      </w:r>
    </w:p>
    <w:bookmarkEnd w:id="76"/>
    <w:bookmarkStart w:name="z82" w:id="77"/>
    <w:p>
      <w:pPr>
        <w:spacing w:after="0"/>
        <w:ind w:left="0"/>
        <w:jc w:val="both"/>
      </w:pPr>
      <w:r>
        <w:rPr>
          <w:rFonts w:ascii="Times New Roman"/>
          <w:b w:val="false"/>
          <w:i w:val="false"/>
          <w:color w:val="000000"/>
          <w:sz w:val="28"/>
        </w:rPr>
        <w:t xml:space="preserve">
      67) выборочный контроль - метод проведения освидетельствования судна, при котором соответствие технического состояния его элементов требованиям Регистра судоходства устанавливается по результатам выборочной проверки отдельных размеров, свойств, параметров и характеристик элементов. </w:t>
      </w:r>
    </w:p>
    <w:bookmarkEnd w:id="77"/>
    <w:bookmarkStart w:name="z83" w:id="78"/>
    <w:p>
      <w:pPr>
        <w:spacing w:after="0"/>
        <w:ind w:left="0"/>
        <w:jc w:val="both"/>
      </w:pPr>
      <w:r>
        <w:rPr>
          <w:rFonts w:ascii="Times New Roman"/>
          <w:b w:val="false"/>
          <w:i w:val="false"/>
          <w:color w:val="000000"/>
          <w:sz w:val="28"/>
        </w:rPr>
        <w:t>
      Порядок и объем проведения предписанных при освидетельствовании осмотров, измерений и испытаний устанавливает в каждом конкретном случае работник Регистра судоходства;</w:t>
      </w:r>
    </w:p>
    <w:bookmarkEnd w:id="78"/>
    <w:bookmarkStart w:name="z84" w:id="79"/>
    <w:p>
      <w:pPr>
        <w:spacing w:after="0"/>
        <w:ind w:left="0"/>
        <w:jc w:val="both"/>
      </w:pPr>
      <w:r>
        <w:rPr>
          <w:rFonts w:ascii="Times New Roman"/>
          <w:b w:val="false"/>
          <w:i w:val="false"/>
          <w:color w:val="000000"/>
          <w:sz w:val="28"/>
        </w:rPr>
        <w:t>
      68) автономность плавания по условиям экологической безопасности - длительность эксплуатации судна без необходимости подхода к приемным устройствам для сдачи сточных вод, нефтесодержащих вод, мусора и других отходов.</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80"/>
    <w:p>
      <w:pPr>
        <w:spacing w:after="0"/>
        <w:ind w:left="0"/>
        <w:jc w:val="left"/>
      </w:pPr>
      <w:r>
        <w:rPr>
          <w:rFonts w:ascii="Times New Roman"/>
          <w:b/>
          <w:i w:val="false"/>
          <w:color w:val="000000"/>
        </w:rPr>
        <w:t xml:space="preserve"> 2. Общие указания к освидетельствованию</w:t>
      </w:r>
    </w:p>
    <w:bookmarkEnd w:id="80"/>
    <w:bookmarkStart w:name="z86" w:id="81"/>
    <w:p>
      <w:pPr>
        <w:spacing w:after="0"/>
        <w:ind w:left="0"/>
        <w:jc w:val="both"/>
      </w:pPr>
      <w:r>
        <w:rPr>
          <w:rFonts w:ascii="Times New Roman"/>
          <w:b w:val="false"/>
          <w:i w:val="false"/>
          <w:color w:val="000000"/>
          <w:sz w:val="28"/>
        </w:rPr>
        <w:t>
      3. Освидетельствование является составной частью классификационной деятельности Регистра судоходства, заключающаяся в обследовании судна на соответствие требованиям Регистра судоходства и включающая в себя, проверку наличия согласованной технической документации, сертификатов на материалы и комплектующие изделия, а также наружный осмотр, измерения, проверку в действии и испытания, оформление и выдача документов Регистра судоходства.</w:t>
      </w:r>
    </w:p>
    <w:bookmarkEnd w:id="81"/>
    <w:bookmarkStart w:name="z87" w:id="82"/>
    <w:p>
      <w:pPr>
        <w:spacing w:after="0"/>
        <w:ind w:left="0"/>
        <w:jc w:val="both"/>
      </w:pPr>
      <w:r>
        <w:rPr>
          <w:rFonts w:ascii="Times New Roman"/>
          <w:b w:val="false"/>
          <w:i w:val="false"/>
          <w:color w:val="000000"/>
          <w:sz w:val="28"/>
        </w:rPr>
        <w:t>
      При всех видах освидетельствований, работник Регистра судоходства знакомится с актами предыдущих освидетельствований, а также использует сведения об обнаруженных в эксплуатации износах, повреждениях и неисправностях, произведенных ремонтах и заменах оборудования по судовой документации (формулярам, судовым актам и актам приемки, эскизам, чертежам, ремонтным ведомостям, вахтенным журналам).</w:t>
      </w:r>
    </w:p>
    <w:bookmarkEnd w:id="82"/>
    <w:bookmarkStart w:name="z88" w:id="83"/>
    <w:p>
      <w:pPr>
        <w:spacing w:after="0"/>
        <w:ind w:left="0"/>
        <w:jc w:val="both"/>
      </w:pPr>
      <w:r>
        <w:rPr>
          <w:rFonts w:ascii="Times New Roman"/>
          <w:b w:val="false"/>
          <w:i w:val="false"/>
          <w:color w:val="000000"/>
          <w:sz w:val="28"/>
        </w:rPr>
        <w:t>
      4. При осуществлении классификации судов внутреннего водного плавания и судов плавания "река-море" (далее - классификационная деятельность) Регистр судоходства применяет метод выборочного контроля.</w:t>
      </w:r>
    </w:p>
    <w:bookmarkEnd w:id="83"/>
    <w:bookmarkStart w:name="z89" w:id="84"/>
    <w:p>
      <w:pPr>
        <w:spacing w:after="0"/>
        <w:ind w:left="0"/>
        <w:jc w:val="both"/>
      </w:pPr>
      <w:r>
        <w:rPr>
          <w:rFonts w:ascii="Times New Roman"/>
          <w:b w:val="false"/>
          <w:i w:val="false"/>
          <w:color w:val="000000"/>
          <w:sz w:val="28"/>
        </w:rPr>
        <w:t>
      5. Объем проведенного освидетельствования, сведения о техническом состоянии элементов судна, сведения об измерениях, проведенных ремонтах и заменах указываются в актах освидетельствования, составляемых работником Регистра судоходства.</w:t>
      </w:r>
    </w:p>
    <w:bookmarkEnd w:id="84"/>
    <w:bookmarkStart w:name="z90" w:id="85"/>
    <w:p>
      <w:pPr>
        <w:spacing w:after="0"/>
        <w:ind w:left="0"/>
        <w:jc w:val="both"/>
      </w:pPr>
      <w:r>
        <w:rPr>
          <w:rFonts w:ascii="Times New Roman"/>
          <w:b w:val="false"/>
          <w:i w:val="false"/>
          <w:color w:val="000000"/>
          <w:sz w:val="28"/>
        </w:rPr>
        <w:t>
      6. Акты составляются на специальных бланках, без пропусков требуемых сведений. В текстовой части и эскизах необходимо давать ясное представление об обнаруженных дефектах, причинах их появления и мерах по устранению, изложенных в форме требований.</w:t>
      </w:r>
    </w:p>
    <w:bookmarkEnd w:id="85"/>
    <w:bookmarkStart w:name="z91" w:id="86"/>
    <w:p>
      <w:pPr>
        <w:spacing w:after="0"/>
        <w:ind w:left="0"/>
        <w:jc w:val="both"/>
      </w:pPr>
      <w:r>
        <w:rPr>
          <w:rFonts w:ascii="Times New Roman"/>
          <w:b w:val="false"/>
          <w:i w:val="false"/>
          <w:color w:val="000000"/>
          <w:sz w:val="28"/>
        </w:rPr>
        <w:t>
      7. При изменении в результате ремонта зафиксированных ранее в документах работника Регистра судоходства характеристик и параметров судна (район плавания, высота надводного борта, мощность энергетической установки, состав объектов судовой техники и снабжения) работник Регистра судоходства вносит соответствующие изменения в судовые документы.</w:t>
      </w:r>
    </w:p>
    <w:bookmarkEnd w:id="86"/>
    <w:bookmarkStart w:name="z3392" w:id="87"/>
    <w:p>
      <w:pPr>
        <w:spacing w:after="0"/>
        <w:ind w:left="0"/>
        <w:jc w:val="both"/>
      </w:pPr>
      <w:r>
        <w:rPr>
          <w:rFonts w:ascii="Times New Roman"/>
          <w:b w:val="false"/>
          <w:i w:val="false"/>
          <w:color w:val="000000"/>
          <w:sz w:val="28"/>
        </w:rPr>
        <w:t xml:space="preserve">
      7-1. Повторное освидетельствование по вине судовладельца, указанное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внутреннем водном транспорте", осуществляется Регистром судоходства по видам освидетельствований, указанным в подпунктах 1), 2), 3), 4) и 5) пункта 8 настоящих Правил.</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транспорта РК от 01.06.2026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88"/>
    <w:p>
      <w:pPr>
        <w:spacing w:after="0"/>
        <w:ind w:left="0"/>
        <w:jc w:val="left"/>
      </w:pPr>
      <w:r>
        <w:rPr>
          <w:rFonts w:ascii="Times New Roman"/>
          <w:b/>
          <w:i w:val="false"/>
          <w:color w:val="000000"/>
        </w:rPr>
        <w:t xml:space="preserve"> Раздел 2. Виды, сроки, объемы освидетельствований</w:t>
      </w:r>
      <w:r>
        <w:br/>
      </w:r>
      <w:r>
        <w:rPr>
          <w:rFonts w:ascii="Times New Roman"/>
          <w:b/>
          <w:i w:val="false"/>
          <w:color w:val="000000"/>
        </w:rPr>
        <w:t>Определение технического состояния. Документы</w:t>
      </w:r>
      <w:r>
        <w:br/>
      </w:r>
      <w:r>
        <w:rPr>
          <w:rFonts w:ascii="Times New Roman"/>
          <w:b/>
          <w:i w:val="false"/>
          <w:color w:val="000000"/>
        </w:rPr>
        <w:t>3. Виды освидетельствований</w:t>
      </w:r>
    </w:p>
    <w:bookmarkEnd w:id="88"/>
    <w:bookmarkStart w:name="z94" w:id="89"/>
    <w:p>
      <w:pPr>
        <w:spacing w:after="0"/>
        <w:ind w:left="0"/>
        <w:jc w:val="both"/>
      </w:pPr>
      <w:r>
        <w:rPr>
          <w:rFonts w:ascii="Times New Roman"/>
          <w:b w:val="false"/>
          <w:i w:val="false"/>
          <w:color w:val="000000"/>
          <w:sz w:val="28"/>
        </w:rPr>
        <w:t>
      8. При осуществлении классификационной деятельности Регистр судоходства проводит следующие виды освидетельствований:</w:t>
      </w:r>
    </w:p>
    <w:bookmarkEnd w:id="89"/>
    <w:bookmarkStart w:name="z95" w:id="90"/>
    <w:p>
      <w:pPr>
        <w:spacing w:after="0"/>
        <w:ind w:left="0"/>
        <w:jc w:val="both"/>
      </w:pPr>
      <w:r>
        <w:rPr>
          <w:rFonts w:ascii="Times New Roman"/>
          <w:b w:val="false"/>
          <w:i w:val="false"/>
          <w:color w:val="000000"/>
          <w:sz w:val="28"/>
        </w:rPr>
        <w:t>
      1) первоначальное;</w:t>
      </w:r>
    </w:p>
    <w:bookmarkEnd w:id="90"/>
    <w:bookmarkStart w:name="z96" w:id="91"/>
    <w:p>
      <w:pPr>
        <w:spacing w:after="0"/>
        <w:ind w:left="0"/>
        <w:jc w:val="both"/>
      </w:pPr>
      <w:r>
        <w:rPr>
          <w:rFonts w:ascii="Times New Roman"/>
          <w:b w:val="false"/>
          <w:i w:val="false"/>
          <w:color w:val="000000"/>
          <w:sz w:val="28"/>
        </w:rPr>
        <w:t>
      2) очередное;</w:t>
      </w:r>
    </w:p>
    <w:bookmarkEnd w:id="91"/>
    <w:bookmarkStart w:name="z97" w:id="92"/>
    <w:p>
      <w:pPr>
        <w:spacing w:after="0"/>
        <w:ind w:left="0"/>
        <w:jc w:val="both"/>
      </w:pPr>
      <w:r>
        <w:rPr>
          <w:rFonts w:ascii="Times New Roman"/>
          <w:b w:val="false"/>
          <w:i w:val="false"/>
          <w:color w:val="000000"/>
          <w:sz w:val="28"/>
        </w:rPr>
        <w:t>
      3) классификационное;</w:t>
      </w:r>
    </w:p>
    <w:bookmarkEnd w:id="92"/>
    <w:bookmarkStart w:name="z98" w:id="93"/>
    <w:p>
      <w:pPr>
        <w:spacing w:after="0"/>
        <w:ind w:left="0"/>
        <w:jc w:val="both"/>
      </w:pPr>
      <w:r>
        <w:rPr>
          <w:rFonts w:ascii="Times New Roman"/>
          <w:b w:val="false"/>
          <w:i w:val="false"/>
          <w:color w:val="000000"/>
          <w:sz w:val="28"/>
        </w:rPr>
        <w:t>
      4) ежегодное;</w:t>
      </w:r>
    </w:p>
    <w:bookmarkEnd w:id="93"/>
    <w:bookmarkStart w:name="z99" w:id="94"/>
    <w:p>
      <w:pPr>
        <w:spacing w:after="0"/>
        <w:ind w:left="0"/>
        <w:jc w:val="both"/>
      </w:pPr>
      <w:r>
        <w:rPr>
          <w:rFonts w:ascii="Times New Roman"/>
          <w:b w:val="false"/>
          <w:i w:val="false"/>
          <w:color w:val="000000"/>
          <w:sz w:val="28"/>
        </w:rPr>
        <w:t>
      5) доковое;</w:t>
      </w:r>
    </w:p>
    <w:bookmarkEnd w:id="94"/>
    <w:bookmarkStart w:name="z100" w:id="95"/>
    <w:p>
      <w:pPr>
        <w:spacing w:after="0"/>
        <w:ind w:left="0"/>
        <w:jc w:val="both"/>
      </w:pPr>
      <w:r>
        <w:rPr>
          <w:rFonts w:ascii="Times New Roman"/>
          <w:b w:val="false"/>
          <w:i w:val="false"/>
          <w:color w:val="000000"/>
          <w:sz w:val="28"/>
        </w:rPr>
        <w:t>
      6) внеочередное.</w:t>
      </w:r>
    </w:p>
    <w:bookmarkEnd w:id="95"/>
    <w:bookmarkStart w:name="z101" w:id="96"/>
    <w:p>
      <w:pPr>
        <w:spacing w:after="0"/>
        <w:ind w:left="0"/>
        <w:jc w:val="both"/>
      </w:pPr>
      <w:r>
        <w:rPr>
          <w:rFonts w:ascii="Times New Roman"/>
          <w:b w:val="false"/>
          <w:i w:val="false"/>
          <w:color w:val="000000"/>
          <w:sz w:val="28"/>
        </w:rPr>
        <w:t>
      9. Сосуды под давлением подвергаются:</w:t>
      </w:r>
    </w:p>
    <w:bookmarkEnd w:id="96"/>
    <w:bookmarkStart w:name="z102" w:id="97"/>
    <w:p>
      <w:pPr>
        <w:spacing w:after="0"/>
        <w:ind w:left="0"/>
        <w:jc w:val="both"/>
      </w:pPr>
      <w:r>
        <w:rPr>
          <w:rFonts w:ascii="Times New Roman"/>
          <w:b w:val="false"/>
          <w:i w:val="false"/>
          <w:color w:val="000000"/>
          <w:sz w:val="28"/>
        </w:rPr>
        <w:t>
      1) наружному освидетельствованию - ежегодно;</w:t>
      </w:r>
    </w:p>
    <w:bookmarkEnd w:id="97"/>
    <w:bookmarkStart w:name="z103" w:id="98"/>
    <w:p>
      <w:pPr>
        <w:spacing w:after="0"/>
        <w:ind w:left="0"/>
        <w:jc w:val="both"/>
      </w:pPr>
      <w:r>
        <w:rPr>
          <w:rFonts w:ascii="Times New Roman"/>
          <w:b w:val="false"/>
          <w:i w:val="false"/>
          <w:color w:val="000000"/>
          <w:sz w:val="28"/>
        </w:rPr>
        <w:t>
      2) внутреннему освидетельствованию - через 5 лет;</w:t>
      </w:r>
    </w:p>
    <w:bookmarkEnd w:id="98"/>
    <w:bookmarkStart w:name="z104" w:id="99"/>
    <w:p>
      <w:pPr>
        <w:spacing w:after="0"/>
        <w:ind w:left="0"/>
        <w:jc w:val="both"/>
      </w:pPr>
      <w:r>
        <w:rPr>
          <w:rFonts w:ascii="Times New Roman"/>
          <w:b w:val="false"/>
          <w:i w:val="false"/>
          <w:color w:val="000000"/>
          <w:sz w:val="28"/>
        </w:rPr>
        <w:t>
      3) гидравлическому испытанию - через 10 лет.</w:t>
      </w:r>
    </w:p>
    <w:bookmarkEnd w:id="99"/>
    <w:bookmarkStart w:name="z105" w:id="100"/>
    <w:p>
      <w:pPr>
        <w:spacing w:after="0"/>
        <w:ind w:left="0"/>
        <w:jc w:val="both"/>
      </w:pPr>
      <w:r>
        <w:rPr>
          <w:rFonts w:ascii="Times New Roman"/>
          <w:b w:val="false"/>
          <w:i w:val="false"/>
          <w:color w:val="000000"/>
          <w:sz w:val="28"/>
        </w:rPr>
        <w:t>
      10. Сосуды под давлением с диаметром горловины менее 120 мм подвергаются гидравлическому испытанию через 5 лет.</w:t>
      </w:r>
    </w:p>
    <w:bookmarkEnd w:id="100"/>
    <w:bookmarkStart w:name="z106" w:id="101"/>
    <w:p>
      <w:pPr>
        <w:spacing w:after="0"/>
        <w:ind w:left="0"/>
        <w:jc w:val="left"/>
      </w:pPr>
      <w:r>
        <w:rPr>
          <w:rFonts w:ascii="Times New Roman"/>
          <w:b/>
          <w:i w:val="false"/>
          <w:color w:val="000000"/>
        </w:rPr>
        <w:t xml:space="preserve"> § 1. Первоначальное освидетельствование</w:t>
      </w:r>
    </w:p>
    <w:bookmarkEnd w:id="101"/>
    <w:bookmarkStart w:name="z107" w:id="102"/>
    <w:p>
      <w:pPr>
        <w:spacing w:after="0"/>
        <w:ind w:left="0"/>
        <w:jc w:val="both"/>
      </w:pPr>
      <w:r>
        <w:rPr>
          <w:rFonts w:ascii="Times New Roman"/>
          <w:b w:val="false"/>
          <w:i w:val="false"/>
          <w:color w:val="000000"/>
          <w:sz w:val="28"/>
        </w:rPr>
        <w:t>
      11. Первоначальное освидетельствование проводится:</w:t>
      </w:r>
    </w:p>
    <w:bookmarkEnd w:id="102"/>
    <w:bookmarkStart w:name="z108" w:id="103"/>
    <w:p>
      <w:pPr>
        <w:spacing w:after="0"/>
        <w:ind w:left="0"/>
        <w:jc w:val="both"/>
      </w:pPr>
      <w:r>
        <w:rPr>
          <w:rFonts w:ascii="Times New Roman"/>
          <w:b w:val="false"/>
          <w:i w:val="false"/>
          <w:color w:val="000000"/>
          <w:sz w:val="28"/>
        </w:rPr>
        <w:t>
      1) после постройки судна;</w:t>
      </w:r>
    </w:p>
    <w:bookmarkEnd w:id="103"/>
    <w:bookmarkStart w:name="z109" w:id="104"/>
    <w:p>
      <w:pPr>
        <w:spacing w:after="0"/>
        <w:ind w:left="0"/>
        <w:jc w:val="both"/>
      </w:pPr>
      <w:r>
        <w:rPr>
          <w:rFonts w:ascii="Times New Roman"/>
          <w:b w:val="false"/>
          <w:i w:val="false"/>
          <w:color w:val="000000"/>
          <w:sz w:val="28"/>
        </w:rPr>
        <w:t>
      2) после обновления, переоборудования, модернизации или ремонта, следствием которых явилось изменение его типа и назначения;</w:t>
      </w:r>
    </w:p>
    <w:bookmarkEnd w:id="104"/>
    <w:bookmarkStart w:name="z110" w:id="105"/>
    <w:p>
      <w:pPr>
        <w:spacing w:after="0"/>
        <w:ind w:left="0"/>
        <w:jc w:val="both"/>
      </w:pPr>
      <w:r>
        <w:rPr>
          <w:rFonts w:ascii="Times New Roman"/>
          <w:b w:val="false"/>
          <w:i w:val="false"/>
          <w:color w:val="000000"/>
          <w:sz w:val="28"/>
        </w:rPr>
        <w:t>
      3) при переклассификации судна;</w:t>
      </w:r>
    </w:p>
    <w:bookmarkEnd w:id="105"/>
    <w:bookmarkStart w:name="z111" w:id="106"/>
    <w:p>
      <w:pPr>
        <w:spacing w:after="0"/>
        <w:ind w:left="0"/>
        <w:jc w:val="both"/>
      </w:pPr>
      <w:r>
        <w:rPr>
          <w:rFonts w:ascii="Times New Roman"/>
          <w:b w:val="false"/>
          <w:i w:val="false"/>
          <w:color w:val="000000"/>
          <w:sz w:val="28"/>
        </w:rPr>
        <w:t>
      4) при приеме на классификационный учет судна, не имеющего документов Регистра судоходства, в том числе ранее находившегося на учете другого классификационного органа.</w:t>
      </w:r>
    </w:p>
    <w:bookmarkEnd w:id="106"/>
    <w:bookmarkStart w:name="z112" w:id="107"/>
    <w:p>
      <w:pPr>
        <w:spacing w:after="0"/>
        <w:ind w:left="0"/>
        <w:jc w:val="both"/>
      </w:pPr>
      <w:r>
        <w:rPr>
          <w:rFonts w:ascii="Times New Roman"/>
          <w:b w:val="false"/>
          <w:i w:val="false"/>
          <w:color w:val="000000"/>
          <w:sz w:val="28"/>
        </w:rPr>
        <w:t>
      12. При первоначальном освидетельствовании проверяется соответствие элементов судна проекту и требования Регистра судоходства, выявляются их конструктивные особенности и техническое состояние для присвоения судну класса и выдачи документов Регистра судоходства.</w:t>
      </w:r>
    </w:p>
    <w:bookmarkEnd w:id="107"/>
    <w:bookmarkStart w:name="z113" w:id="108"/>
    <w:p>
      <w:pPr>
        <w:spacing w:after="0"/>
        <w:ind w:left="0"/>
        <w:jc w:val="both"/>
      </w:pPr>
      <w:r>
        <w:rPr>
          <w:rFonts w:ascii="Times New Roman"/>
          <w:b w:val="false"/>
          <w:i w:val="false"/>
          <w:color w:val="000000"/>
          <w:sz w:val="28"/>
        </w:rPr>
        <w:t>
      13. Объем первоначального освидетельствования судна в эксплуатации устанавливается в зависимости от объема переоборудования, модернизации или ремонта, срока службы судна, технического состояния его элементов, наличия технической документации и составляет не менее объема очередного и классификационного освидетельствований.</w:t>
      </w:r>
    </w:p>
    <w:bookmarkEnd w:id="108"/>
    <w:bookmarkStart w:name="z114" w:id="109"/>
    <w:p>
      <w:pPr>
        <w:spacing w:after="0"/>
        <w:ind w:left="0"/>
        <w:jc w:val="both"/>
      </w:pPr>
      <w:r>
        <w:rPr>
          <w:rFonts w:ascii="Times New Roman"/>
          <w:b w:val="false"/>
          <w:i w:val="false"/>
          <w:color w:val="000000"/>
          <w:sz w:val="28"/>
        </w:rPr>
        <w:t>
      14. В некоторых случаях Регистр судоходства уменьшает объем первоначального освидетельствования до объема ежегодного освидетельствования при наличии действующего свидетельства, признанного Регистром судоходства классификационного органа и технической документации, необходимой для проверки на соответствие требованиям Регистра судоходства.</w:t>
      </w:r>
    </w:p>
    <w:bookmarkEnd w:id="109"/>
    <w:bookmarkStart w:name="z115" w:id="110"/>
    <w:p>
      <w:pPr>
        <w:spacing w:after="0"/>
        <w:ind w:left="0"/>
        <w:jc w:val="both"/>
      </w:pPr>
      <w:r>
        <w:rPr>
          <w:rFonts w:ascii="Times New Roman"/>
          <w:b w:val="false"/>
          <w:i w:val="false"/>
          <w:color w:val="000000"/>
          <w:sz w:val="28"/>
        </w:rPr>
        <w:t>
      15. При первоначальном освидетельствовании согласно подпунктам 1) и 4) пункта 11 настоящих Правил, судну присваивается регистровый номер и выдаются документы Регистра судоходства.</w:t>
      </w:r>
    </w:p>
    <w:bookmarkEnd w:id="110"/>
    <w:bookmarkStart w:name="z116" w:id="111"/>
    <w:p>
      <w:pPr>
        <w:spacing w:after="0"/>
        <w:ind w:left="0"/>
        <w:jc w:val="both"/>
      </w:pPr>
      <w:r>
        <w:rPr>
          <w:rFonts w:ascii="Times New Roman"/>
          <w:b w:val="false"/>
          <w:i w:val="false"/>
          <w:color w:val="000000"/>
          <w:sz w:val="28"/>
        </w:rPr>
        <w:t>
      16. Присвоенный судну регистровый номер наносится на корпус судна (в верхней части форпиковой переборки в районе диаметральной плоскости (далее - ДП) со стороны форпика или в другом видном месте, мало подверженном износам и повреждениям).</w:t>
      </w:r>
    </w:p>
    <w:bookmarkEnd w:id="111"/>
    <w:bookmarkStart w:name="z117" w:id="112"/>
    <w:p>
      <w:pPr>
        <w:spacing w:after="0"/>
        <w:ind w:left="0"/>
        <w:jc w:val="both"/>
      </w:pPr>
      <w:r>
        <w:rPr>
          <w:rFonts w:ascii="Times New Roman"/>
          <w:b w:val="false"/>
          <w:i w:val="false"/>
          <w:color w:val="000000"/>
          <w:sz w:val="28"/>
        </w:rPr>
        <w:t>
      17. Место нанесения регистрового номера согласовывается с работником Регистра судоходства и указывается в акте первоначального освидетельствования.</w:t>
      </w:r>
    </w:p>
    <w:bookmarkEnd w:id="112"/>
    <w:bookmarkStart w:name="z118" w:id="113"/>
    <w:p>
      <w:pPr>
        <w:spacing w:after="0"/>
        <w:ind w:left="0"/>
        <w:jc w:val="both"/>
      </w:pPr>
      <w:r>
        <w:rPr>
          <w:rFonts w:ascii="Times New Roman"/>
          <w:b w:val="false"/>
          <w:i w:val="false"/>
          <w:color w:val="000000"/>
          <w:sz w:val="28"/>
        </w:rPr>
        <w:t>
      18. На металлических судах регистровый номер выбивается, накерняется или наплавляется, на пластмассовых - изготавливается из пластмассы и наклеивается, на деревянных - вырезается или выжигается.</w:t>
      </w:r>
    </w:p>
    <w:bookmarkEnd w:id="113"/>
    <w:bookmarkStart w:name="z119" w:id="114"/>
    <w:p>
      <w:pPr>
        <w:spacing w:after="0"/>
        <w:ind w:left="0"/>
        <w:jc w:val="left"/>
      </w:pPr>
      <w:r>
        <w:rPr>
          <w:rFonts w:ascii="Times New Roman"/>
          <w:b/>
          <w:i w:val="false"/>
          <w:color w:val="000000"/>
        </w:rPr>
        <w:t xml:space="preserve"> § 2. Очередное освидетельствование</w:t>
      </w:r>
    </w:p>
    <w:bookmarkEnd w:id="114"/>
    <w:bookmarkStart w:name="z120" w:id="115"/>
    <w:p>
      <w:pPr>
        <w:spacing w:after="0"/>
        <w:ind w:left="0"/>
        <w:jc w:val="both"/>
      </w:pPr>
      <w:r>
        <w:rPr>
          <w:rFonts w:ascii="Times New Roman"/>
          <w:b w:val="false"/>
          <w:i w:val="false"/>
          <w:color w:val="000000"/>
          <w:sz w:val="28"/>
        </w:rPr>
        <w:t>
      19. Очередное освидетельствование проводится перед классификационным освидетельствованием с целью определения технического состояния элементов судна. По результатам очередного освидетельствования предъявляются требования, после выполнения которых, определяется возможность возобновления класса судна.</w:t>
      </w:r>
    </w:p>
    <w:bookmarkEnd w:id="115"/>
    <w:bookmarkStart w:name="z121" w:id="116"/>
    <w:p>
      <w:pPr>
        <w:spacing w:after="0"/>
        <w:ind w:left="0"/>
        <w:jc w:val="both"/>
      </w:pPr>
      <w:r>
        <w:rPr>
          <w:rFonts w:ascii="Times New Roman"/>
          <w:b w:val="false"/>
          <w:i w:val="false"/>
          <w:color w:val="000000"/>
          <w:sz w:val="28"/>
        </w:rPr>
        <w:t xml:space="preserve">
      20. Подготовка судна к освидетельствованию и дефектация его элементов осуществляется в соответствии с требованиями </w:t>
      </w:r>
      <w:r>
        <w:rPr>
          <w:rFonts w:ascii="Times New Roman"/>
          <w:b w:val="false"/>
          <w:i w:val="false"/>
          <w:color w:val="000000"/>
          <w:sz w:val="28"/>
        </w:rPr>
        <w:t>пункта 48</w:t>
      </w:r>
      <w:r>
        <w:rPr>
          <w:rFonts w:ascii="Times New Roman"/>
          <w:b w:val="false"/>
          <w:i w:val="false"/>
          <w:color w:val="000000"/>
          <w:sz w:val="28"/>
        </w:rPr>
        <w:t xml:space="preserve"> Правил классификации судов.</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17"/>
    <w:p>
      <w:pPr>
        <w:spacing w:after="0"/>
        <w:ind w:left="0"/>
        <w:jc w:val="both"/>
      </w:pPr>
      <w:r>
        <w:rPr>
          <w:rFonts w:ascii="Times New Roman"/>
          <w:b w:val="false"/>
          <w:i w:val="false"/>
          <w:color w:val="000000"/>
          <w:sz w:val="28"/>
        </w:rPr>
        <w:t xml:space="preserve">
      21. Периодичность очередных освидетельствований судов определяется периодичностью классификационных освидетельствований согласно </w:t>
      </w:r>
      <w:r>
        <w:rPr>
          <w:rFonts w:ascii="Times New Roman"/>
          <w:b w:val="false"/>
          <w:i w:val="false"/>
          <w:color w:val="000000"/>
          <w:sz w:val="28"/>
        </w:rPr>
        <w:t>пункту 27</w:t>
      </w:r>
      <w:r>
        <w:rPr>
          <w:rFonts w:ascii="Times New Roman"/>
          <w:b w:val="false"/>
          <w:i w:val="false"/>
          <w:color w:val="000000"/>
          <w:sz w:val="28"/>
        </w:rPr>
        <w:t xml:space="preserve"> настоящих Правил.</w:t>
      </w:r>
    </w:p>
    <w:bookmarkEnd w:id="117"/>
    <w:bookmarkStart w:name="z123" w:id="118"/>
    <w:p>
      <w:pPr>
        <w:spacing w:after="0"/>
        <w:ind w:left="0"/>
        <w:jc w:val="left"/>
      </w:pPr>
      <w:r>
        <w:rPr>
          <w:rFonts w:ascii="Times New Roman"/>
          <w:b/>
          <w:i w:val="false"/>
          <w:color w:val="000000"/>
        </w:rPr>
        <w:t xml:space="preserve"> § 3. Классификационное освидетельствование</w:t>
      </w:r>
    </w:p>
    <w:bookmarkEnd w:id="118"/>
    <w:bookmarkStart w:name="z124" w:id="119"/>
    <w:p>
      <w:pPr>
        <w:spacing w:after="0"/>
        <w:ind w:left="0"/>
        <w:jc w:val="both"/>
      </w:pPr>
      <w:r>
        <w:rPr>
          <w:rFonts w:ascii="Times New Roman"/>
          <w:b w:val="false"/>
          <w:i w:val="false"/>
          <w:color w:val="000000"/>
          <w:sz w:val="28"/>
        </w:rPr>
        <w:t>
      22. Классификационное освидетельствование проводится после очередного освидетельствования на подготовленном к эксплуатации судне с целью возобновления класса и оформления нового классификационного свидетельства.</w:t>
      </w:r>
    </w:p>
    <w:bookmarkEnd w:id="119"/>
    <w:bookmarkStart w:name="z125" w:id="120"/>
    <w:p>
      <w:pPr>
        <w:spacing w:after="0"/>
        <w:ind w:left="0"/>
        <w:jc w:val="both"/>
      </w:pPr>
      <w:r>
        <w:rPr>
          <w:rFonts w:ascii="Times New Roman"/>
          <w:b w:val="false"/>
          <w:i w:val="false"/>
          <w:color w:val="000000"/>
          <w:sz w:val="28"/>
        </w:rPr>
        <w:t>
      23. При классификационном освидетельствовании судовладелец представляет документы, подтверждающие объем и качество выполненных после очередного освидетельствования работ, результаты измерений параметров, акты об испытаниях элементов судна, сертификаты на замененные детали.</w:t>
      </w:r>
    </w:p>
    <w:bookmarkEnd w:id="120"/>
    <w:bookmarkStart w:name="z126" w:id="121"/>
    <w:p>
      <w:pPr>
        <w:spacing w:after="0"/>
        <w:ind w:left="0"/>
        <w:jc w:val="both"/>
      </w:pPr>
      <w:r>
        <w:rPr>
          <w:rFonts w:ascii="Times New Roman"/>
          <w:b w:val="false"/>
          <w:i w:val="false"/>
          <w:color w:val="000000"/>
          <w:sz w:val="28"/>
        </w:rPr>
        <w:t xml:space="preserve">
      24. При классификационном освидетельствовании проверяется выполнение требований, предъявленных при очередном освидетельствовании. </w:t>
      </w:r>
    </w:p>
    <w:bookmarkEnd w:id="121"/>
    <w:bookmarkStart w:name="z127" w:id="122"/>
    <w:p>
      <w:pPr>
        <w:spacing w:after="0"/>
        <w:ind w:left="0"/>
        <w:jc w:val="both"/>
      </w:pPr>
      <w:r>
        <w:rPr>
          <w:rFonts w:ascii="Times New Roman"/>
          <w:b w:val="false"/>
          <w:i w:val="false"/>
          <w:color w:val="000000"/>
          <w:sz w:val="28"/>
        </w:rPr>
        <w:t>
      25. Судно и его элементы проверяются на соответствие требованиям Регистра судоходства, а также проверяются особенности конструкции, технические характеристики, правильность функционирования, качество монтажа, состав, комплектность и другие свойства.</w:t>
      </w:r>
    </w:p>
    <w:bookmarkEnd w:id="122"/>
    <w:bookmarkStart w:name="z128" w:id="123"/>
    <w:p>
      <w:pPr>
        <w:spacing w:after="0"/>
        <w:ind w:left="0"/>
        <w:jc w:val="both"/>
      </w:pPr>
      <w:r>
        <w:rPr>
          <w:rFonts w:ascii="Times New Roman"/>
          <w:b w:val="false"/>
          <w:i w:val="false"/>
          <w:color w:val="000000"/>
          <w:sz w:val="28"/>
        </w:rPr>
        <w:t>
      26. После указанных действий определяется техническое состояние элементов судна и возможность возобновления класса судна и признания его годным к плаванию.</w:t>
      </w:r>
    </w:p>
    <w:bookmarkEnd w:id="123"/>
    <w:bookmarkStart w:name="z129" w:id="124"/>
    <w:p>
      <w:pPr>
        <w:spacing w:after="0"/>
        <w:ind w:left="0"/>
        <w:jc w:val="both"/>
      </w:pPr>
      <w:r>
        <w:rPr>
          <w:rFonts w:ascii="Times New Roman"/>
          <w:b w:val="false"/>
          <w:i w:val="false"/>
          <w:color w:val="000000"/>
          <w:sz w:val="28"/>
        </w:rPr>
        <w:t>
      27. Судно предъявляется к классификационному освидетельствованию один раз в пять лет, начиная от даты первоначального освидетельствования, проведенного после постройки судна, или последнего классификационного освидетельствования судна.</w:t>
      </w:r>
    </w:p>
    <w:bookmarkEnd w:id="124"/>
    <w:bookmarkStart w:name="z130" w:id="125"/>
    <w:p>
      <w:pPr>
        <w:spacing w:after="0"/>
        <w:ind w:left="0"/>
        <w:jc w:val="both"/>
      </w:pPr>
      <w:r>
        <w:rPr>
          <w:rFonts w:ascii="Times New Roman"/>
          <w:b w:val="false"/>
          <w:i w:val="false"/>
          <w:color w:val="000000"/>
          <w:sz w:val="28"/>
        </w:rPr>
        <w:t>
      Регистр судоходства изменяет промежуток времени между классификационными (очередными) освидетельствованиями судна в целом, или укрупненных его элементов (корпуса, механизмов, электрооборудования), если это обусловлено динамикой изменения их технического состояния, связанной с возрастом судна, наработкой судовых технических средств, изменением условий плавания. По обоснованной просьбе судовладельца классификационные (очередные) освидетельствования укрупненных элементов судна могут проводиться в разные сроки.</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изменением, внесенным приказом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26"/>
    <w:p>
      <w:pPr>
        <w:spacing w:after="0"/>
        <w:ind w:left="0"/>
        <w:jc w:val="left"/>
      </w:pPr>
      <w:r>
        <w:rPr>
          <w:rFonts w:ascii="Times New Roman"/>
          <w:b/>
          <w:i w:val="false"/>
          <w:color w:val="000000"/>
        </w:rPr>
        <w:t xml:space="preserve"> § 4. Ежегодное освидетельствование</w:t>
      </w:r>
    </w:p>
    <w:bookmarkEnd w:id="126"/>
    <w:bookmarkStart w:name="z132" w:id="127"/>
    <w:p>
      <w:pPr>
        <w:spacing w:after="0"/>
        <w:ind w:left="0"/>
        <w:jc w:val="both"/>
      </w:pPr>
      <w:r>
        <w:rPr>
          <w:rFonts w:ascii="Times New Roman"/>
          <w:b w:val="false"/>
          <w:i w:val="false"/>
          <w:color w:val="000000"/>
          <w:sz w:val="28"/>
        </w:rPr>
        <w:t>
      28. Ежегодное освидетельствование судна проводится в период между классификационными освидетельствованиями, включает в себя контрольную проверку технического состояния судна и имеет целью установить, что судно в достаточной степени отвечает условиям подтверждения класса.</w:t>
      </w:r>
    </w:p>
    <w:bookmarkEnd w:id="127"/>
    <w:bookmarkStart w:name="z133" w:id="128"/>
    <w:p>
      <w:pPr>
        <w:spacing w:after="0"/>
        <w:ind w:left="0"/>
        <w:jc w:val="both"/>
      </w:pPr>
      <w:r>
        <w:rPr>
          <w:rFonts w:ascii="Times New Roman"/>
          <w:b w:val="false"/>
          <w:i w:val="false"/>
          <w:color w:val="000000"/>
          <w:sz w:val="28"/>
        </w:rPr>
        <w:t>
      29. При ежегодном освидетельствовании проводятся преимущественно наружные осмотры элементов судна, выполняются проверки в действии, объем которых определен настоящими Правилами.</w:t>
      </w:r>
    </w:p>
    <w:bookmarkEnd w:id="128"/>
    <w:bookmarkStart w:name="z134" w:id="129"/>
    <w:p>
      <w:pPr>
        <w:spacing w:after="0"/>
        <w:ind w:left="0"/>
        <w:jc w:val="both"/>
      </w:pPr>
      <w:r>
        <w:rPr>
          <w:rFonts w:ascii="Times New Roman"/>
          <w:b w:val="false"/>
          <w:i w:val="false"/>
          <w:color w:val="000000"/>
          <w:sz w:val="28"/>
        </w:rPr>
        <w:t>
      30. По просьбе судовладельца суда смешанного "река-море" плавания предъявляются к ежегодному освидетельствованию досрочно.</w:t>
      </w:r>
    </w:p>
    <w:bookmarkEnd w:id="129"/>
    <w:bookmarkStart w:name="z135" w:id="130"/>
    <w:p>
      <w:pPr>
        <w:spacing w:after="0"/>
        <w:ind w:left="0"/>
        <w:jc w:val="both"/>
      </w:pPr>
      <w:r>
        <w:rPr>
          <w:rFonts w:ascii="Times New Roman"/>
          <w:b w:val="false"/>
          <w:i w:val="false"/>
          <w:color w:val="000000"/>
          <w:sz w:val="28"/>
        </w:rPr>
        <w:t>
      Необходимо чтобы период между досрочным освидетельствованием и следующим не превышал 18 месяцев.</w:t>
      </w:r>
    </w:p>
    <w:bookmarkEnd w:id="130"/>
    <w:bookmarkStart w:name="z136" w:id="131"/>
    <w:p>
      <w:pPr>
        <w:spacing w:after="0"/>
        <w:ind w:left="0"/>
        <w:jc w:val="both"/>
      </w:pPr>
      <w:r>
        <w:rPr>
          <w:rFonts w:ascii="Times New Roman"/>
          <w:b w:val="false"/>
          <w:i w:val="false"/>
          <w:color w:val="000000"/>
          <w:sz w:val="28"/>
        </w:rPr>
        <w:t>
      31. Ежегодное освидетельствование не проводится в течение 12 месяцев после проведения классификационного освидетельствования.</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132"/>
    <w:p>
      <w:pPr>
        <w:spacing w:after="0"/>
        <w:ind w:left="0"/>
        <w:jc w:val="left"/>
      </w:pPr>
      <w:r>
        <w:rPr>
          <w:rFonts w:ascii="Times New Roman"/>
          <w:b/>
          <w:i w:val="false"/>
          <w:color w:val="000000"/>
        </w:rPr>
        <w:t xml:space="preserve"> § 5. Доковое освидетельствование</w:t>
      </w:r>
    </w:p>
    <w:bookmarkEnd w:id="132"/>
    <w:bookmarkStart w:name="z138" w:id="133"/>
    <w:p>
      <w:pPr>
        <w:spacing w:after="0"/>
        <w:ind w:left="0"/>
        <w:jc w:val="both"/>
      </w:pPr>
      <w:r>
        <w:rPr>
          <w:rFonts w:ascii="Times New Roman"/>
          <w:b w:val="false"/>
          <w:i w:val="false"/>
          <w:color w:val="000000"/>
          <w:sz w:val="28"/>
        </w:rPr>
        <w:t>
      32. Доковому освидетельствованию подлежат все суда внутреннего плавания и суда смешанного "река-море" плавания, которые признаны годными к эксплуатации с ограничениями, предусматривающими снижение внешних нагрузок на корпус судна, в соответствии с подпунктами с 1) - 8) пункта 128 настоящих Правил.</w:t>
      </w:r>
    </w:p>
    <w:bookmarkEnd w:id="133"/>
    <w:bookmarkStart w:name="z139" w:id="134"/>
    <w:p>
      <w:pPr>
        <w:spacing w:after="0"/>
        <w:ind w:left="0"/>
        <w:jc w:val="both"/>
      </w:pPr>
      <w:r>
        <w:rPr>
          <w:rFonts w:ascii="Times New Roman"/>
          <w:b w:val="false"/>
          <w:i w:val="false"/>
          <w:color w:val="000000"/>
          <w:sz w:val="28"/>
        </w:rPr>
        <w:t>
      33. Внеочередному доковому освидетельствованию подлежат суда внутреннего и смешанного "река-море" плавания, допустившие нарушение района плавания или сезонных ограничений, установленных документами Регистра судоходства.</w:t>
      </w:r>
    </w:p>
    <w:bookmarkEnd w:id="134"/>
    <w:bookmarkStart w:name="z140" w:id="135"/>
    <w:p>
      <w:pPr>
        <w:spacing w:after="0"/>
        <w:ind w:left="0"/>
        <w:jc w:val="both"/>
      </w:pPr>
      <w:r>
        <w:rPr>
          <w:rFonts w:ascii="Times New Roman"/>
          <w:b w:val="false"/>
          <w:i w:val="false"/>
          <w:color w:val="000000"/>
          <w:sz w:val="28"/>
        </w:rPr>
        <w:t>
      34. Доковое освидетельствование проводится перед третьим ежегодным освидетельствованием после первоначального или классификационного с таким расчетом, чтобы период между доковым и очередным освидетельствованиями не превышал 36 месяцев.</w:t>
      </w:r>
    </w:p>
    <w:bookmarkEnd w:id="135"/>
    <w:bookmarkStart w:name="z141" w:id="136"/>
    <w:p>
      <w:pPr>
        <w:spacing w:after="0"/>
        <w:ind w:left="0"/>
        <w:jc w:val="both"/>
      </w:pPr>
      <w:r>
        <w:rPr>
          <w:rFonts w:ascii="Times New Roman"/>
          <w:b w:val="false"/>
          <w:i w:val="false"/>
          <w:color w:val="000000"/>
          <w:sz w:val="28"/>
        </w:rPr>
        <w:t>
      35. Доковое освидетельствование проводится с целью выявления возможных признаков потери общей прочности, недопустимых местных остаточных деформаций и нарушений целостности наружной обшивки.</w:t>
      </w:r>
    </w:p>
    <w:bookmarkEnd w:id="136"/>
    <w:bookmarkStart w:name="z142" w:id="137"/>
    <w:p>
      <w:pPr>
        <w:spacing w:after="0"/>
        <w:ind w:left="0"/>
        <w:jc w:val="both"/>
      </w:pPr>
      <w:r>
        <w:rPr>
          <w:rFonts w:ascii="Times New Roman"/>
          <w:b w:val="false"/>
          <w:i w:val="false"/>
          <w:color w:val="000000"/>
          <w:sz w:val="28"/>
        </w:rPr>
        <w:t>
      36. При доковом освидетельствовании проверяется состояние элементов судовых устройств, расположенных в подводной части корпуса, донно-бортовой арматуры и движительного комплекса.</w:t>
      </w:r>
    </w:p>
    <w:bookmarkEnd w:id="137"/>
    <w:bookmarkStart w:name="z143" w:id="138"/>
    <w:p>
      <w:pPr>
        <w:spacing w:after="0"/>
        <w:ind w:left="0"/>
        <w:jc w:val="left"/>
      </w:pPr>
      <w:r>
        <w:rPr>
          <w:rFonts w:ascii="Times New Roman"/>
          <w:b/>
          <w:i w:val="false"/>
          <w:color w:val="000000"/>
        </w:rPr>
        <w:t xml:space="preserve"> § 6. Внеочередное освидетельствование</w:t>
      </w:r>
    </w:p>
    <w:bookmarkEnd w:id="138"/>
    <w:bookmarkStart w:name="z144" w:id="139"/>
    <w:p>
      <w:pPr>
        <w:spacing w:after="0"/>
        <w:ind w:left="0"/>
        <w:jc w:val="both"/>
      </w:pPr>
      <w:r>
        <w:rPr>
          <w:rFonts w:ascii="Times New Roman"/>
          <w:b w:val="false"/>
          <w:i w:val="false"/>
          <w:color w:val="000000"/>
          <w:sz w:val="28"/>
        </w:rPr>
        <w:t>
      37. Внеочередное освидетельствование проводится:</w:t>
      </w:r>
    </w:p>
    <w:bookmarkEnd w:id="139"/>
    <w:bookmarkStart w:name="z49" w:id="140"/>
    <w:p>
      <w:pPr>
        <w:spacing w:after="0"/>
        <w:ind w:left="0"/>
        <w:jc w:val="both"/>
      </w:pPr>
      <w:r>
        <w:rPr>
          <w:rFonts w:ascii="Times New Roman"/>
          <w:b w:val="false"/>
          <w:i w:val="false"/>
          <w:color w:val="000000"/>
          <w:sz w:val="28"/>
        </w:rPr>
        <w:t>
      1) после повреждений, без устранения которых не обеспечивается безопасность эксплуатации судна согласно главе 6 настоящих Правил;</w:t>
      </w:r>
    </w:p>
    <w:bookmarkEnd w:id="140"/>
    <w:bookmarkStart w:name="z50" w:id="141"/>
    <w:p>
      <w:pPr>
        <w:spacing w:after="0"/>
        <w:ind w:left="0"/>
        <w:jc w:val="both"/>
      </w:pPr>
      <w:r>
        <w:rPr>
          <w:rFonts w:ascii="Times New Roman"/>
          <w:b w:val="false"/>
          <w:i w:val="false"/>
          <w:color w:val="000000"/>
          <w:sz w:val="28"/>
        </w:rPr>
        <w:t>
      2) после устранения повреждений; при этом документы на годность к плаванию оформляются после выполнения всех требований, установленных при освидетельствовании согласно подпункту 1) настоящего пункта;</w:t>
      </w:r>
    </w:p>
    <w:bookmarkEnd w:id="141"/>
    <w:bookmarkStart w:name="z51" w:id="142"/>
    <w:p>
      <w:pPr>
        <w:spacing w:after="0"/>
        <w:ind w:left="0"/>
        <w:jc w:val="both"/>
      </w:pPr>
      <w:r>
        <w:rPr>
          <w:rFonts w:ascii="Times New Roman"/>
          <w:b w:val="false"/>
          <w:i w:val="false"/>
          <w:color w:val="000000"/>
          <w:sz w:val="28"/>
        </w:rPr>
        <w:t>
      3) в случае выявления дефектов, угрожающих безопасности плавания, и при необходимости уточнения технического состояния или района плавания судна, а также для восстановления действия документов Регистра судоходства, утративших силу;</w:t>
      </w:r>
    </w:p>
    <w:bookmarkEnd w:id="142"/>
    <w:bookmarkStart w:name="z52" w:id="143"/>
    <w:p>
      <w:pPr>
        <w:spacing w:after="0"/>
        <w:ind w:left="0"/>
        <w:jc w:val="both"/>
      </w:pPr>
      <w:r>
        <w:rPr>
          <w:rFonts w:ascii="Times New Roman"/>
          <w:b w:val="false"/>
          <w:i w:val="false"/>
          <w:color w:val="000000"/>
          <w:sz w:val="28"/>
        </w:rPr>
        <w:t>
      4) с целью контрольной проверки технического состояния экспериментальных объектов;</w:t>
      </w:r>
    </w:p>
    <w:bookmarkEnd w:id="143"/>
    <w:bookmarkStart w:name="z53" w:id="144"/>
    <w:p>
      <w:pPr>
        <w:spacing w:after="0"/>
        <w:ind w:left="0"/>
        <w:jc w:val="both"/>
      </w:pPr>
      <w:r>
        <w:rPr>
          <w:rFonts w:ascii="Times New Roman"/>
          <w:b w:val="false"/>
          <w:i w:val="false"/>
          <w:color w:val="000000"/>
          <w:sz w:val="28"/>
        </w:rPr>
        <w:t xml:space="preserve">
      5) для проверки готовности судна: к разовому перегону (переходу) вне установленного района плавания в соответствии с </w:t>
      </w:r>
      <w:r>
        <w:rPr>
          <w:rFonts w:ascii="Times New Roman"/>
          <w:b w:val="false"/>
          <w:i w:val="false"/>
          <w:color w:val="000000"/>
          <w:sz w:val="28"/>
        </w:rPr>
        <w:t>главой 7</w:t>
      </w:r>
      <w:r>
        <w:rPr>
          <w:rFonts w:ascii="Times New Roman"/>
          <w:b w:val="false"/>
          <w:i w:val="false"/>
          <w:color w:val="000000"/>
          <w:sz w:val="28"/>
        </w:rPr>
        <w:t xml:space="preserve"> настоящих Правил, к перевозке организованных групп людей на непассажирских судах в соответствии с </w:t>
      </w:r>
      <w:r>
        <w:rPr>
          <w:rFonts w:ascii="Times New Roman"/>
          <w:b w:val="false"/>
          <w:i w:val="false"/>
          <w:color w:val="000000"/>
          <w:sz w:val="28"/>
        </w:rPr>
        <w:t>главой 8</w:t>
      </w:r>
      <w:r>
        <w:rPr>
          <w:rFonts w:ascii="Times New Roman"/>
          <w:b w:val="false"/>
          <w:i w:val="false"/>
          <w:color w:val="000000"/>
          <w:sz w:val="28"/>
        </w:rPr>
        <w:t xml:space="preserve"> настоящих Правил, к перевозке крупногабаритных и (или) тяжеловесных грузов в соответствии с </w:t>
      </w:r>
      <w:r>
        <w:rPr>
          <w:rFonts w:ascii="Times New Roman"/>
          <w:b w:val="false"/>
          <w:i w:val="false"/>
          <w:color w:val="000000"/>
          <w:sz w:val="28"/>
        </w:rPr>
        <w:t xml:space="preserve">главой 9 </w:t>
      </w:r>
      <w:r>
        <w:rPr>
          <w:rFonts w:ascii="Times New Roman"/>
          <w:b w:val="false"/>
          <w:i w:val="false"/>
          <w:color w:val="000000"/>
          <w:sz w:val="28"/>
        </w:rPr>
        <w:t xml:space="preserve"> настоящих Правил, к перевозке опасных грузов, зерна и незерновых навалочных грузов (не предусмотренных ранее выданными свидетельствами Регистра судоходства), к эпизодическому плаванию в бассейне более высокого разряда;</w:t>
      </w:r>
    </w:p>
    <w:bookmarkEnd w:id="144"/>
    <w:bookmarkStart w:name="z54" w:id="145"/>
    <w:p>
      <w:pPr>
        <w:spacing w:after="0"/>
        <w:ind w:left="0"/>
        <w:jc w:val="both"/>
      </w:pPr>
      <w:r>
        <w:rPr>
          <w:rFonts w:ascii="Times New Roman"/>
          <w:b w:val="false"/>
          <w:i w:val="false"/>
          <w:color w:val="000000"/>
          <w:sz w:val="28"/>
        </w:rPr>
        <w:t>
      6) после выполнения требований, предъявленных при ежегодном, классификационном освидетельствовании, в результате которого судно было найдено в негодном техническом состоянии. Срок следующего ежегодного, классификационного освидетельствования отсчитывается от даты предыдущего ежегодного, классификационного освидетельствования;</w:t>
      </w:r>
    </w:p>
    <w:bookmarkEnd w:id="145"/>
    <w:bookmarkStart w:name="z55" w:id="146"/>
    <w:p>
      <w:pPr>
        <w:spacing w:after="0"/>
        <w:ind w:left="0"/>
        <w:jc w:val="both"/>
      </w:pPr>
      <w:r>
        <w:rPr>
          <w:rFonts w:ascii="Times New Roman"/>
          <w:b w:val="false"/>
          <w:i w:val="false"/>
          <w:color w:val="000000"/>
          <w:sz w:val="28"/>
        </w:rPr>
        <w:t>
      7) при постановке на классификационный учет и снятии с учета судов, имеющих действующие документы Регистра судоходства;</w:t>
      </w:r>
    </w:p>
    <w:bookmarkEnd w:id="146"/>
    <w:bookmarkStart w:name="z56" w:id="147"/>
    <w:p>
      <w:pPr>
        <w:spacing w:after="0"/>
        <w:ind w:left="0"/>
        <w:jc w:val="both"/>
      </w:pPr>
      <w:r>
        <w:rPr>
          <w:rFonts w:ascii="Times New Roman"/>
          <w:b w:val="false"/>
          <w:i w:val="false"/>
          <w:color w:val="000000"/>
          <w:sz w:val="28"/>
        </w:rPr>
        <w:t>
      8) с целью предварительного определения технического состояния, а также решения вопросов, связанных с предстоящими освидетельствованиями судна;</w:t>
      </w:r>
    </w:p>
    <w:bookmarkEnd w:id="147"/>
    <w:bookmarkStart w:name="z57" w:id="148"/>
    <w:p>
      <w:pPr>
        <w:spacing w:after="0"/>
        <w:ind w:left="0"/>
        <w:jc w:val="both"/>
      </w:pPr>
      <w:r>
        <w:rPr>
          <w:rFonts w:ascii="Times New Roman"/>
          <w:b w:val="false"/>
          <w:i w:val="false"/>
          <w:color w:val="000000"/>
          <w:sz w:val="28"/>
        </w:rPr>
        <w:t>
      9) при обновлении, модернизации или ремонте судна без изменения его типа и назначения;</w:t>
      </w:r>
    </w:p>
    <w:bookmarkEnd w:id="148"/>
    <w:bookmarkStart w:name="z58" w:id="149"/>
    <w:p>
      <w:pPr>
        <w:spacing w:after="0"/>
        <w:ind w:left="0"/>
        <w:jc w:val="both"/>
      </w:pPr>
      <w:r>
        <w:rPr>
          <w:rFonts w:ascii="Times New Roman"/>
          <w:b w:val="false"/>
          <w:i w:val="false"/>
          <w:color w:val="000000"/>
          <w:sz w:val="28"/>
        </w:rPr>
        <w:t>
      10) для судов внутреннего и смешанного "река-море" плавания, допустивших нарушение района плавания или сезонных ограничений, установленных документами Регистра судоходства;</w:t>
      </w:r>
    </w:p>
    <w:bookmarkEnd w:id="149"/>
    <w:bookmarkStart w:name="z59" w:id="150"/>
    <w:p>
      <w:pPr>
        <w:spacing w:after="0"/>
        <w:ind w:left="0"/>
        <w:jc w:val="both"/>
      </w:pPr>
      <w:r>
        <w:rPr>
          <w:rFonts w:ascii="Times New Roman"/>
          <w:b w:val="false"/>
          <w:i w:val="false"/>
          <w:color w:val="000000"/>
          <w:sz w:val="28"/>
        </w:rPr>
        <w:t>
      11) в случае переноса срока очередного освидетельствования.</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транспорта РК от 01.06.2026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5" w:id="151"/>
    <w:p>
      <w:pPr>
        <w:spacing w:after="0"/>
        <w:ind w:left="0"/>
        <w:jc w:val="both"/>
      </w:pPr>
      <w:r>
        <w:rPr>
          <w:rFonts w:ascii="Times New Roman"/>
          <w:b w:val="false"/>
          <w:i w:val="false"/>
          <w:color w:val="000000"/>
          <w:sz w:val="28"/>
        </w:rPr>
        <w:t>
      38. Объем внеочередного освидетельствования в каждом конкретном случае определяется работником Регистра судоходства с учетом цели и задач освидетельствования.</w:t>
      </w:r>
    </w:p>
    <w:bookmarkEnd w:id="151"/>
    <w:bookmarkStart w:name="z156" w:id="152"/>
    <w:p>
      <w:pPr>
        <w:spacing w:after="0"/>
        <w:ind w:left="0"/>
        <w:jc w:val="left"/>
      </w:pPr>
      <w:r>
        <w:rPr>
          <w:rFonts w:ascii="Times New Roman"/>
          <w:b/>
          <w:i w:val="false"/>
          <w:color w:val="000000"/>
        </w:rPr>
        <w:t xml:space="preserve"> 4. Отсрочка освидетельствований</w:t>
      </w:r>
    </w:p>
    <w:bookmarkEnd w:id="152"/>
    <w:bookmarkStart w:name="z157" w:id="153"/>
    <w:p>
      <w:pPr>
        <w:spacing w:after="0"/>
        <w:ind w:left="0"/>
        <w:jc w:val="both"/>
      </w:pPr>
      <w:r>
        <w:rPr>
          <w:rFonts w:ascii="Times New Roman"/>
          <w:b w:val="false"/>
          <w:i w:val="false"/>
          <w:color w:val="000000"/>
          <w:sz w:val="28"/>
        </w:rPr>
        <w:t>
      39. По письменному обращению судовладельца, Регистр судоходства переносит дату проведения классификационного, очередного и ежегодного освидетельствований судна в следующих случаях:</w:t>
      </w:r>
    </w:p>
    <w:bookmarkEnd w:id="153"/>
    <w:p>
      <w:pPr>
        <w:spacing w:after="0"/>
        <w:ind w:left="0"/>
        <w:jc w:val="both"/>
      </w:pPr>
      <w:r>
        <w:rPr>
          <w:rFonts w:ascii="Times New Roman"/>
          <w:b w:val="false"/>
          <w:i w:val="false"/>
          <w:color w:val="000000"/>
          <w:sz w:val="28"/>
        </w:rPr>
        <w:t>
      1) при эпизодическом плавании;</w:t>
      </w:r>
    </w:p>
    <w:p>
      <w:pPr>
        <w:spacing w:after="0"/>
        <w:ind w:left="0"/>
        <w:jc w:val="both"/>
      </w:pPr>
      <w:r>
        <w:rPr>
          <w:rFonts w:ascii="Times New Roman"/>
          <w:b w:val="false"/>
          <w:i w:val="false"/>
          <w:color w:val="000000"/>
          <w:sz w:val="28"/>
        </w:rPr>
        <w:t>
      2) при технической невозможности проведения освидетельствования.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54"/>
    <w:p>
      <w:pPr>
        <w:spacing w:after="0"/>
        <w:ind w:left="0"/>
        <w:jc w:val="both"/>
      </w:pPr>
      <w:r>
        <w:rPr>
          <w:rFonts w:ascii="Times New Roman"/>
          <w:b w:val="false"/>
          <w:i w:val="false"/>
          <w:color w:val="000000"/>
          <w:sz w:val="28"/>
        </w:rPr>
        <w:t>
      40. Допускается перенос срока очередного и классификационного освидетельствования судна на срок до двенадцати месяцев, за исключением следующих случаев:</w:t>
      </w:r>
    </w:p>
    <w:bookmarkEnd w:id="154"/>
    <w:p>
      <w:pPr>
        <w:spacing w:after="0"/>
        <w:ind w:left="0"/>
        <w:jc w:val="both"/>
      </w:pPr>
      <w:r>
        <w:rPr>
          <w:rFonts w:ascii="Times New Roman"/>
          <w:b w:val="false"/>
          <w:i w:val="false"/>
          <w:color w:val="000000"/>
          <w:sz w:val="28"/>
        </w:rPr>
        <w:t>
      1) если отдельные судовые технические средства выработали назначенный ресурс до капитального ремонта или списания;</w:t>
      </w:r>
    </w:p>
    <w:p>
      <w:pPr>
        <w:spacing w:after="0"/>
        <w:ind w:left="0"/>
        <w:jc w:val="both"/>
      </w:pPr>
      <w:r>
        <w:rPr>
          <w:rFonts w:ascii="Times New Roman"/>
          <w:b w:val="false"/>
          <w:i w:val="false"/>
          <w:color w:val="000000"/>
          <w:sz w:val="28"/>
        </w:rPr>
        <w:t>
      2) если Регистру судоходства в отношении судов с классом "О-ПР", "М-ПР" и "М-СП" не представлены расчетные обоснования достаточной прочности их корпусов для эксплуатации на срок предоставляемой отсрочки.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55"/>
    <w:p>
      <w:pPr>
        <w:spacing w:after="0"/>
        <w:ind w:left="0"/>
        <w:jc w:val="both"/>
      </w:pPr>
      <w:r>
        <w:rPr>
          <w:rFonts w:ascii="Times New Roman"/>
          <w:b w:val="false"/>
          <w:i w:val="false"/>
          <w:color w:val="000000"/>
          <w:sz w:val="28"/>
        </w:rPr>
        <w:t>
      41. В случае переноса срока очередного и классификационного освидетельствования срок следующего очередного и классификационного освидетельствования не изменяется.</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 w:id="156"/>
    <w:p>
      <w:pPr>
        <w:spacing w:after="0"/>
        <w:ind w:left="0"/>
        <w:jc w:val="both"/>
      </w:pPr>
      <w:r>
        <w:rPr>
          <w:rFonts w:ascii="Times New Roman"/>
          <w:b w:val="false"/>
          <w:i w:val="false"/>
          <w:color w:val="000000"/>
          <w:sz w:val="28"/>
        </w:rPr>
        <w:t xml:space="preserve">
      42. Расчеты достаточной прочности корпусов проводит Регистр судоходства или организация, имеющая признание Регистра судоходства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13 мая 2011 года № 276 "Об утверждении Правил технического наблюдения за постройкой судов и изготовлением материалов и изделий" (зарегистрирован в Реестре государственной регистрации нормативных правовых актов за № 6993).</w:t>
      </w:r>
    </w:p>
    <w:bookmarkEnd w:id="156"/>
    <w:p>
      <w:pPr>
        <w:spacing w:after="0"/>
        <w:ind w:left="0"/>
        <w:jc w:val="both"/>
      </w:pPr>
      <w:r>
        <w:rPr>
          <w:rFonts w:ascii="Times New Roman"/>
          <w:b w:val="false"/>
          <w:i w:val="false"/>
          <w:color w:val="000000"/>
          <w:sz w:val="28"/>
        </w:rPr>
        <w:t>
      Судно предъявляется к внеочередному освидетельствованию после выполнения расчетных обоснований достаточной прочности корпусов.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 w:id="157"/>
    <w:p>
      <w:pPr>
        <w:spacing w:after="0"/>
        <w:ind w:left="0"/>
        <w:jc w:val="both"/>
      </w:pPr>
      <w:r>
        <w:rPr>
          <w:rFonts w:ascii="Times New Roman"/>
          <w:b w:val="false"/>
          <w:i w:val="false"/>
          <w:color w:val="000000"/>
          <w:sz w:val="28"/>
        </w:rPr>
        <w:t>
      43. Отсрочка классификационного (очередного) освидетельствования механизмов и электрооборудования не допускается, если входящие в их состав отдельные судовые технические средства выработали назначенный ресурс до списания.</w:t>
      </w:r>
    </w:p>
    <w:bookmarkEnd w:id="157"/>
    <w:bookmarkStart w:name="z162" w:id="158"/>
    <w:p>
      <w:pPr>
        <w:spacing w:after="0"/>
        <w:ind w:left="0"/>
        <w:jc w:val="both"/>
      </w:pPr>
      <w:r>
        <w:rPr>
          <w:rFonts w:ascii="Times New Roman"/>
          <w:b w:val="false"/>
          <w:i w:val="false"/>
          <w:color w:val="000000"/>
          <w:sz w:val="28"/>
        </w:rPr>
        <w:t>
      44. Ежегодное освидетельствование судна, а также внутреннее освидетельствование сосудов под давлением отсрочивается на срок до двух месяцев.</w:t>
      </w:r>
    </w:p>
    <w:bookmarkEnd w:id="158"/>
    <w:p>
      <w:pPr>
        <w:spacing w:after="0"/>
        <w:ind w:left="0"/>
        <w:jc w:val="both"/>
      </w:pPr>
      <w:r>
        <w:rPr>
          <w:rFonts w:ascii="Times New Roman"/>
          <w:b w:val="false"/>
          <w:i w:val="false"/>
          <w:color w:val="000000"/>
          <w:sz w:val="28"/>
        </w:rPr>
        <w:t>
      Дата фактического прохождения освидетельствования не изменяет назначенную дату следующего освидетельствования.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 w:id="159"/>
    <w:p>
      <w:pPr>
        <w:spacing w:after="0"/>
        <w:ind w:left="0"/>
        <w:jc w:val="both"/>
      </w:pPr>
      <w:r>
        <w:rPr>
          <w:rFonts w:ascii="Times New Roman"/>
          <w:b w:val="false"/>
          <w:i w:val="false"/>
          <w:color w:val="000000"/>
          <w:sz w:val="28"/>
        </w:rPr>
        <w:t>
      45. При очередном освидетельствовании судна допускается не выполнять те виды проверок элементов судна, которые были проведены в необходимом объеме (включая также освидетельствования в доке или на слипе) не более чем за 12 месяцев до проводимого освидетельствования.</w:t>
      </w:r>
    </w:p>
    <w:bookmarkEnd w:id="159"/>
    <w:bookmarkStart w:name="z164" w:id="160"/>
    <w:p>
      <w:pPr>
        <w:spacing w:after="0"/>
        <w:ind w:left="0"/>
        <w:jc w:val="left"/>
      </w:pPr>
      <w:r>
        <w:rPr>
          <w:rFonts w:ascii="Times New Roman"/>
          <w:b/>
          <w:i w:val="false"/>
          <w:color w:val="000000"/>
        </w:rPr>
        <w:t xml:space="preserve"> 5. Освидетельствование судов в связи с переклассификацией</w:t>
      </w:r>
    </w:p>
    <w:bookmarkEnd w:id="160"/>
    <w:bookmarkStart w:name="z165" w:id="161"/>
    <w:p>
      <w:pPr>
        <w:spacing w:after="0"/>
        <w:ind w:left="0"/>
        <w:jc w:val="both"/>
      </w:pPr>
      <w:r>
        <w:rPr>
          <w:rFonts w:ascii="Times New Roman"/>
          <w:b w:val="false"/>
          <w:i w:val="false"/>
          <w:color w:val="000000"/>
          <w:sz w:val="28"/>
        </w:rPr>
        <w:t>
      46. При освидетельствовании и определении технического состояния корпусов переклассифицируемых судов Регистр судоходства руководствуется технической документацией разработанной в соответствии с требованиями Регистра судоходства.</w:t>
      </w:r>
    </w:p>
    <w:bookmarkEnd w:id="161"/>
    <w:bookmarkStart w:name="z166" w:id="162"/>
    <w:p>
      <w:pPr>
        <w:spacing w:after="0"/>
        <w:ind w:left="0"/>
        <w:jc w:val="both"/>
      </w:pPr>
      <w:r>
        <w:rPr>
          <w:rFonts w:ascii="Times New Roman"/>
          <w:b w:val="false"/>
          <w:i w:val="false"/>
          <w:color w:val="000000"/>
          <w:sz w:val="28"/>
        </w:rPr>
        <w:t>
      47. Для корпусов серийных судов, переклассифицируемых по просьбе судовладельца в сторону понижения класса, допускается применение индивидуальных нормативов остаточных толщин и параметров деформаций, назначенных с учетом снижения внешних нагрузок при эксплуатации судна после переклассификации.</w:t>
      </w:r>
    </w:p>
    <w:bookmarkEnd w:id="162"/>
    <w:bookmarkStart w:name="z167" w:id="163"/>
    <w:p>
      <w:pPr>
        <w:spacing w:after="0"/>
        <w:ind w:left="0"/>
        <w:jc w:val="both"/>
      </w:pPr>
      <w:r>
        <w:rPr>
          <w:rFonts w:ascii="Times New Roman"/>
          <w:b w:val="false"/>
          <w:i w:val="false"/>
          <w:color w:val="000000"/>
          <w:sz w:val="28"/>
        </w:rPr>
        <w:t>
      48. Определение технического состояния других элементов переклассифицируемого судна производится в соответствии с нормами настоящих Правил.</w:t>
      </w:r>
    </w:p>
    <w:bookmarkEnd w:id="163"/>
    <w:bookmarkStart w:name="z168" w:id="164"/>
    <w:p>
      <w:pPr>
        <w:spacing w:after="0"/>
        <w:ind w:left="0"/>
        <w:jc w:val="both"/>
      </w:pPr>
      <w:r>
        <w:rPr>
          <w:rFonts w:ascii="Times New Roman"/>
          <w:b w:val="false"/>
          <w:i w:val="false"/>
          <w:color w:val="000000"/>
          <w:sz w:val="28"/>
        </w:rPr>
        <w:t>
      49. Переклассификация судна оформляется актом первоначального освидетельствования, объем которого достаточен для подтверждения соответствия всех элементов судна требованиям Регистра судоходства и согласованной с Регистром судоходства технической документации, а также определения его технического состояния применительно к новому классу.</w:t>
      </w:r>
    </w:p>
    <w:bookmarkEnd w:id="164"/>
    <w:bookmarkStart w:name="z169" w:id="165"/>
    <w:p>
      <w:pPr>
        <w:spacing w:after="0"/>
        <w:ind w:left="0"/>
        <w:jc w:val="both"/>
      </w:pPr>
      <w:r>
        <w:rPr>
          <w:rFonts w:ascii="Times New Roman"/>
          <w:b w:val="false"/>
          <w:i w:val="false"/>
          <w:color w:val="000000"/>
          <w:sz w:val="28"/>
        </w:rPr>
        <w:t>
      50. По результатам этого освидетельствования судну присваивается новый класс, назначаются условия и районы плавания, высота надводного борта, сроки следующих классификационного и ежегодного освидетельствований, оформляются и выдаются новые документы Регистра судоходства, а ранее действовавшие - признаются утратившими силу, изымаются и подшиваются в формуляр.</w:t>
      </w:r>
    </w:p>
    <w:bookmarkEnd w:id="165"/>
    <w:bookmarkStart w:name="z170" w:id="166"/>
    <w:p>
      <w:pPr>
        <w:spacing w:after="0"/>
        <w:ind w:left="0"/>
        <w:jc w:val="both"/>
      </w:pPr>
      <w:r>
        <w:rPr>
          <w:rFonts w:ascii="Times New Roman"/>
          <w:b w:val="false"/>
          <w:i w:val="false"/>
          <w:color w:val="000000"/>
          <w:sz w:val="28"/>
        </w:rPr>
        <w:t>
      51. При переклассификации судна в сторону понижения класса выдается новое классификационное свидетельство, а в остальные документы вносятся соответствующие изменения.</w:t>
      </w:r>
    </w:p>
    <w:bookmarkEnd w:id="166"/>
    <w:bookmarkStart w:name="z171" w:id="167"/>
    <w:p>
      <w:pPr>
        <w:spacing w:after="0"/>
        <w:ind w:left="0"/>
        <w:jc w:val="left"/>
      </w:pPr>
      <w:r>
        <w:rPr>
          <w:rFonts w:ascii="Times New Roman"/>
          <w:b/>
          <w:i w:val="false"/>
          <w:color w:val="000000"/>
        </w:rPr>
        <w:t xml:space="preserve"> 6. Внеочередное освидетельствование судов</w:t>
      </w:r>
      <w:r>
        <w:br/>
      </w:r>
      <w:r>
        <w:rPr>
          <w:rFonts w:ascii="Times New Roman"/>
          <w:b/>
          <w:i w:val="false"/>
          <w:color w:val="000000"/>
        </w:rPr>
        <w:t>в связи с повреждениями и отказами судовых технических средств</w:t>
      </w:r>
    </w:p>
    <w:bookmarkEnd w:id="167"/>
    <w:bookmarkStart w:name="z172" w:id="168"/>
    <w:p>
      <w:pPr>
        <w:spacing w:after="0"/>
        <w:ind w:left="0"/>
        <w:jc w:val="both"/>
      </w:pPr>
      <w:r>
        <w:rPr>
          <w:rFonts w:ascii="Times New Roman"/>
          <w:b w:val="false"/>
          <w:i w:val="false"/>
          <w:color w:val="000000"/>
          <w:sz w:val="28"/>
        </w:rPr>
        <w:t>
      52. О повреждениях судна судовладелец немедленно уведомляет работника Регистра судоходства, в районе деятельности которого произошло повреждение, и предъявляет судно для освидетельствования.</w:t>
      </w:r>
    </w:p>
    <w:bookmarkEnd w:id="168"/>
    <w:bookmarkStart w:name="z173" w:id="169"/>
    <w:p>
      <w:pPr>
        <w:spacing w:after="0"/>
        <w:ind w:left="0"/>
        <w:jc w:val="both"/>
      </w:pPr>
      <w:r>
        <w:rPr>
          <w:rFonts w:ascii="Times New Roman"/>
          <w:b w:val="false"/>
          <w:i w:val="false"/>
          <w:color w:val="000000"/>
          <w:sz w:val="28"/>
        </w:rPr>
        <w:t>
      53. Работник Регистра судоходства не проводит освидетельствование, если повреждение не привело к транспортному происшествию, выводу судна из эксплуатации и его устранение возможно в судовых условиях в короткий срок.</w:t>
      </w:r>
    </w:p>
    <w:bookmarkEnd w:id="169"/>
    <w:bookmarkStart w:name="z174" w:id="170"/>
    <w:p>
      <w:pPr>
        <w:spacing w:after="0"/>
        <w:ind w:left="0"/>
        <w:jc w:val="both"/>
      </w:pPr>
      <w:r>
        <w:rPr>
          <w:rFonts w:ascii="Times New Roman"/>
          <w:b w:val="false"/>
          <w:i w:val="false"/>
          <w:color w:val="000000"/>
          <w:sz w:val="28"/>
        </w:rPr>
        <w:t>
      54. При получении уведомления от капитана судна или судовладельца о транспортном происшествии, повреждении судна или его элементов работник Регистра судоходства незамедлительно информирует Регистр судоходства об обстоятельствах и последствиях повреждений в соответствии с имеющимися сведениями.</w:t>
      </w:r>
    </w:p>
    <w:bookmarkEnd w:id="170"/>
    <w:bookmarkStart w:name="z175" w:id="171"/>
    <w:p>
      <w:pPr>
        <w:spacing w:after="0"/>
        <w:ind w:left="0"/>
        <w:jc w:val="both"/>
      </w:pPr>
      <w:r>
        <w:rPr>
          <w:rFonts w:ascii="Times New Roman"/>
          <w:b w:val="false"/>
          <w:i w:val="false"/>
          <w:color w:val="000000"/>
          <w:sz w:val="28"/>
        </w:rPr>
        <w:t>
      55. Обстановка на судне, имевшая место в момент получения повреждения, сохраняется до прибытия работника Регистра судоходства в той мере, в какой это не угрожает безопасности судна и находящихся на нем людей, а также не вызывает дальнейших разрушений.</w:t>
      </w:r>
    </w:p>
    <w:bookmarkEnd w:id="171"/>
    <w:bookmarkStart w:name="z176" w:id="172"/>
    <w:p>
      <w:pPr>
        <w:spacing w:after="0"/>
        <w:ind w:left="0"/>
        <w:jc w:val="both"/>
      </w:pPr>
      <w:r>
        <w:rPr>
          <w:rFonts w:ascii="Times New Roman"/>
          <w:b w:val="false"/>
          <w:i w:val="false"/>
          <w:color w:val="000000"/>
          <w:sz w:val="28"/>
        </w:rPr>
        <w:t>
      56. До начала освидетельствования работник Регистра судоходства знакомится с содержанием первичного судового акта с изложением обстоятельств и причин повреждения и/или отказа судовых технических средств.</w:t>
      </w:r>
    </w:p>
    <w:bookmarkEnd w:id="172"/>
    <w:bookmarkStart w:name="z177" w:id="173"/>
    <w:p>
      <w:pPr>
        <w:spacing w:after="0"/>
        <w:ind w:left="0"/>
        <w:jc w:val="both"/>
      </w:pPr>
      <w:r>
        <w:rPr>
          <w:rFonts w:ascii="Times New Roman"/>
          <w:b w:val="false"/>
          <w:i w:val="false"/>
          <w:color w:val="000000"/>
          <w:sz w:val="28"/>
        </w:rPr>
        <w:t>
      57. При освидетельствовании судна работник Регистра судоходства определяет характер повреждений и выявляет причины, вызвавшие повреждения, устанавливает возможность сохранения класса в зависимости от технического состояния, а также условия, обеспечивающие безопасность дальнейшей эксплуатации судна, или возможность разового перехода к месту ремонта или разгрузки.</w:t>
      </w:r>
    </w:p>
    <w:bookmarkEnd w:id="173"/>
    <w:bookmarkStart w:name="z178" w:id="174"/>
    <w:p>
      <w:pPr>
        <w:spacing w:after="0"/>
        <w:ind w:left="0"/>
        <w:jc w:val="both"/>
      </w:pPr>
      <w:r>
        <w:rPr>
          <w:rFonts w:ascii="Times New Roman"/>
          <w:b w:val="false"/>
          <w:i w:val="false"/>
          <w:color w:val="000000"/>
          <w:sz w:val="28"/>
        </w:rPr>
        <w:t>
      58. Если класс судна не сохраняется по причине негодного технического состояния судна, судовладельцем разрабатываются и представляются в Регистр судоходства мероприятия, обеспечивающие безопасный переход (перегон) судна до места разгрузки и/или ремонта.</w:t>
      </w:r>
    </w:p>
    <w:bookmarkEnd w:id="174"/>
    <w:bookmarkStart w:name="z179" w:id="175"/>
    <w:p>
      <w:pPr>
        <w:spacing w:after="0"/>
        <w:ind w:left="0"/>
        <w:jc w:val="both"/>
      </w:pPr>
      <w:r>
        <w:rPr>
          <w:rFonts w:ascii="Times New Roman"/>
          <w:b w:val="false"/>
          <w:i w:val="false"/>
          <w:color w:val="000000"/>
          <w:sz w:val="28"/>
        </w:rPr>
        <w:t>
      59. В зависимости от фактического состояния судна с учетом района перехода и мероприятий судовладельца Регистр судоходства признает судно годным к разовому переходу при условии соблюдения выставляемых ограничений и дополнительных требований, которые не предусмотренные требованиями Регистра судоходства, вызванные особенностями судна или условиями его эксплуатации, письменно предъявляемые Регистром судоходства с целью обеспечения безопасности плавания судна в соответствии с его назначением, охраны жизни и здоровья пассажиров и судового экипажа, сохранности перевозимых на судне грузов, экологической безопасности судна.</w:t>
      </w:r>
    </w:p>
    <w:bookmarkEnd w:id="175"/>
    <w:bookmarkStart w:name="z180" w:id="176"/>
    <w:p>
      <w:pPr>
        <w:spacing w:after="0"/>
        <w:ind w:left="0"/>
        <w:jc w:val="both"/>
      </w:pPr>
      <w:r>
        <w:rPr>
          <w:rFonts w:ascii="Times New Roman"/>
          <w:b w:val="false"/>
          <w:i w:val="false"/>
          <w:color w:val="000000"/>
          <w:sz w:val="28"/>
        </w:rPr>
        <w:t>
      60. Результаты внеочередного освидетельствования судна, на котором произошло повреждение, оформляются актом внеочередного освидетельствования.</w:t>
      </w:r>
    </w:p>
    <w:bookmarkEnd w:id="176"/>
    <w:bookmarkStart w:name="z181" w:id="177"/>
    <w:p>
      <w:pPr>
        <w:spacing w:after="0"/>
        <w:ind w:left="0"/>
        <w:jc w:val="both"/>
      </w:pPr>
      <w:r>
        <w:rPr>
          <w:rFonts w:ascii="Times New Roman"/>
          <w:b w:val="false"/>
          <w:i w:val="false"/>
          <w:color w:val="000000"/>
          <w:sz w:val="28"/>
        </w:rPr>
        <w:t>
      К акту внеочередного освидетельствования прилагается копия акта о транспортном происшествии, составленного комиссией судовладельца, и/или копия первичного судового акта, составленного лицами командного состава судна (судов).</w:t>
      </w:r>
    </w:p>
    <w:bookmarkEnd w:id="177"/>
    <w:bookmarkStart w:name="z182" w:id="178"/>
    <w:p>
      <w:pPr>
        <w:spacing w:after="0"/>
        <w:ind w:left="0"/>
        <w:jc w:val="both"/>
      </w:pPr>
      <w:r>
        <w:rPr>
          <w:rFonts w:ascii="Times New Roman"/>
          <w:b w:val="false"/>
          <w:i w:val="false"/>
          <w:color w:val="000000"/>
          <w:sz w:val="28"/>
        </w:rPr>
        <w:t>
      61. В акте о внеочередном освидетельствовании поврежденного элемента судна указываются следующие данные:</w:t>
      </w:r>
    </w:p>
    <w:bookmarkEnd w:id="178"/>
    <w:bookmarkStart w:name="z183" w:id="179"/>
    <w:p>
      <w:pPr>
        <w:spacing w:after="0"/>
        <w:ind w:left="0"/>
        <w:jc w:val="both"/>
      </w:pPr>
      <w:r>
        <w:rPr>
          <w:rFonts w:ascii="Times New Roman"/>
          <w:b w:val="false"/>
          <w:i w:val="false"/>
          <w:color w:val="000000"/>
          <w:sz w:val="28"/>
        </w:rPr>
        <w:t>
      1) исчерпывающие сведения о поврежденном судне или объекте, тип, назначение; автор и номер проекта; год и место постройки или капитального ремонта; место, дата и характер последнего ремонта; документально подтвержденные сведения об организации технического обслуживания объекта (соблюдение инструкции по эксплуатации, наличие и выполнение графика технических обслуживаний); вид, дату последнего освидетельствования и сведения о техническом состоянии по результатам этого освидетельствования;</w:t>
      </w:r>
    </w:p>
    <w:bookmarkEnd w:id="179"/>
    <w:bookmarkStart w:name="z184" w:id="180"/>
    <w:p>
      <w:pPr>
        <w:spacing w:after="0"/>
        <w:ind w:left="0"/>
        <w:jc w:val="both"/>
      </w:pPr>
      <w:r>
        <w:rPr>
          <w:rFonts w:ascii="Times New Roman"/>
          <w:b w:val="false"/>
          <w:i w:val="false"/>
          <w:color w:val="000000"/>
          <w:sz w:val="28"/>
        </w:rPr>
        <w:t>
      2) конструктивные особенности объекта;</w:t>
      </w:r>
    </w:p>
    <w:bookmarkEnd w:id="180"/>
    <w:bookmarkStart w:name="z185" w:id="181"/>
    <w:p>
      <w:pPr>
        <w:spacing w:after="0"/>
        <w:ind w:left="0"/>
        <w:jc w:val="both"/>
      </w:pPr>
      <w:r>
        <w:rPr>
          <w:rFonts w:ascii="Times New Roman"/>
          <w:b w:val="false"/>
          <w:i w:val="false"/>
          <w:color w:val="000000"/>
          <w:sz w:val="28"/>
        </w:rPr>
        <w:t>
      3) краткие сведения со ссылкой на акт транспортного происшествия или первичный судовой акт об обстоятельствах повреждения объекта освидетельствования, в том числе о месте, времени, варианте загрузки, направлении движения судна;</w:t>
      </w:r>
    </w:p>
    <w:bookmarkEnd w:id="181"/>
    <w:bookmarkStart w:name="z186" w:id="182"/>
    <w:p>
      <w:pPr>
        <w:spacing w:after="0"/>
        <w:ind w:left="0"/>
        <w:jc w:val="both"/>
      </w:pPr>
      <w:r>
        <w:rPr>
          <w:rFonts w:ascii="Times New Roman"/>
          <w:b w:val="false"/>
          <w:i w:val="false"/>
          <w:color w:val="000000"/>
          <w:sz w:val="28"/>
        </w:rPr>
        <w:t>
      4) общее состояние на момент предъявления к освидетельствованию (местонахождение, потеря плавучести, нарушение прочности, повреждение отсеков, энергетической установки);</w:t>
      </w:r>
    </w:p>
    <w:bookmarkEnd w:id="182"/>
    <w:bookmarkStart w:name="z187" w:id="183"/>
    <w:p>
      <w:pPr>
        <w:spacing w:after="0"/>
        <w:ind w:left="0"/>
        <w:jc w:val="both"/>
      </w:pPr>
      <w:r>
        <w:rPr>
          <w:rFonts w:ascii="Times New Roman"/>
          <w:b w:val="false"/>
          <w:i w:val="false"/>
          <w:color w:val="000000"/>
          <w:sz w:val="28"/>
        </w:rPr>
        <w:t>
      5) подробное описание повреждений с приложением необходимых эскизов, схем;</w:t>
      </w:r>
    </w:p>
    <w:bookmarkEnd w:id="183"/>
    <w:bookmarkStart w:name="z188" w:id="184"/>
    <w:p>
      <w:pPr>
        <w:spacing w:after="0"/>
        <w:ind w:left="0"/>
        <w:jc w:val="both"/>
      </w:pPr>
      <w:r>
        <w:rPr>
          <w:rFonts w:ascii="Times New Roman"/>
          <w:b w:val="false"/>
          <w:i w:val="false"/>
          <w:color w:val="000000"/>
          <w:sz w:val="28"/>
        </w:rPr>
        <w:t>
      6) заключение о причинах повреждений;</w:t>
      </w:r>
    </w:p>
    <w:bookmarkEnd w:id="184"/>
    <w:bookmarkStart w:name="z189" w:id="185"/>
    <w:p>
      <w:pPr>
        <w:spacing w:after="0"/>
        <w:ind w:left="0"/>
        <w:jc w:val="both"/>
      </w:pPr>
      <w:r>
        <w:rPr>
          <w:rFonts w:ascii="Times New Roman"/>
          <w:b w:val="false"/>
          <w:i w:val="false"/>
          <w:color w:val="000000"/>
          <w:sz w:val="28"/>
        </w:rPr>
        <w:t>
      7) требования по устранению повреждений и дефектов;</w:t>
      </w:r>
    </w:p>
    <w:bookmarkEnd w:id="185"/>
    <w:bookmarkStart w:name="z190" w:id="186"/>
    <w:p>
      <w:pPr>
        <w:spacing w:after="0"/>
        <w:ind w:left="0"/>
        <w:jc w:val="both"/>
      </w:pPr>
      <w:r>
        <w:rPr>
          <w:rFonts w:ascii="Times New Roman"/>
          <w:b w:val="false"/>
          <w:i w:val="false"/>
          <w:color w:val="000000"/>
          <w:sz w:val="28"/>
        </w:rPr>
        <w:t>
      8) сведения, необходимые для уточнения причин повреждений;</w:t>
      </w:r>
    </w:p>
    <w:bookmarkEnd w:id="186"/>
    <w:bookmarkStart w:name="z191" w:id="187"/>
    <w:p>
      <w:pPr>
        <w:spacing w:after="0"/>
        <w:ind w:left="0"/>
        <w:jc w:val="both"/>
      </w:pPr>
      <w:r>
        <w:rPr>
          <w:rFonts w:ascii="Times New Roman"/>
          <w:b w:val="false"/>
          <w:i w:val="false"/>
          <w:color w:val="000000"/>
          <w:sz w:val="28"/>
        </w:rPr>
        <w:t>
      9) предложения по предупреждению аналогичных повреждений.</w:t>
      </w:r>
    </w:p>
    <w:bookmarkEnd w:id="187"/>
    <w:bookmarkStart w:name="z192" w:id="188"/>
    <w:p>
      <w:pPr>
        <w:spacing w:after="0"/>
        <w:ind w:left="0"/>
        <w:jc w:val="both"/>
      </w:pPr>
      <w:r>
        <w:rPr>
          <w:rFonts w:ascii="Times New Roman"/>
          <w:b w:val="false"/>
          <w:i w:val="false"/>
          <w:color w:val="000000"/>
          <w:sz w:val="28"/>
        </w:rPr>
        <w:t>
      62. При освидетельствовании поврежденного корпуса, в дополнение к данным пункта 61 настоящих Правил, в акте внеочередного освидетельствования судна необходимо:</w:t>
      </w:r>
    </w:p>
    <w:bookmarkEnd w:id="188"/>
    <w:bookmarkStart w:name="z193" w:id="189"/>
    <w:p>
      <w:pPr>
        <w:spacing w:after="0"/>
        <w:ind w:left="0"/>
        <w:jc w:val="both"/>
      </w:pPr>
      <w:r>
        <w:rPr>
          <w:rFonts w:ascii="Times New Roman"/>
          <w:b w:val="false"/>
          <w:i w:val="false"/>
          <w:color w:val="000000"/>
          <w:sz w:val="28"/>
        </w:rPr>
        <w:t>
      1) указать род груза, его размещение по длине и высоте, надежность закрепления груза, наличие излишних грузов или свободной поверхности жидкого груза;</w:t>
      </w:r>
    </w:p>
    <w:bookmarkEnd w:id="189"/>
    <w:bookmarkStart w:name="z194" w:id="190"/>
    <w:p>
      <w:pPr>
        <w:spacing w:after="0"/>
        <w:ind w:left="0"/>
        <w:jc w:val="both"/>
      </w:pPr>
      <w:r>
        <w:rPr>
          <w:rFonts w:ascii="Times New Roman"/>
          <w:b w:val="false"/>
          <w:i w:val="false"/>
          <w:color w:val="000000"/>
          <w:sz w:val="28"/>
        </w:rPr>
        <w:t>
      2) подтвердить наличие на судне или в пунктах грузовых работ Инструкции по загрузке и разгрузке, разработанной заводом-изготовителем и согласованной с Регистром судоходства, и соответствие расположения груза этой Инструкции;</w:t>
      </w:r>
    </w:p>
    <w:bookmarkEnd w:id="190"/>
    <w:bookmarkStart w:name="z195" w:id="191"/>
    <w:p>
      <w:pPr>
        <w:spacing w:after="0"/>
        <w:ind w:left="0"/>
        <w:jc w:val="both"/>
      </w:pPr>
      <w:r>
        <w:rPr>
          <w:rFonts w:ascii="Times New Roman"/>
          <w:b w:val="false"/>
          <w:i w:val="false"/>
          <w:color w:val="000000"/>
          <w:sz w:val="28"/>
        </w:rPr>
        <w:t>
      3) перечислить установленные ранее ограничения условий эксплуатации и подтвердить их выполнение;</w:t>
      </w:r>
    </w:p>
    <w:bookmarkEnd w:id="191"/>
    <w:bookmarkStart w:name="z196" w:id="192"/>
    <w:p>
      <w:pPr>
        <w:spacing w:after="0"/>
        <w:ind w:left="0"/>
        <w:jc w:val="both"/>
      </w:pPr>
      <w:r>
        <w:rPr>
          <w:rFonts w:ascii="Times New Roman"/>
          <w:b w:val="false"/>
          <w:i w:val="false"/>
          <w:color w:val="000000"/>
          <w:sz w:val="28"/>
        </w:rPr>
        <w:t>
      4) указать гидрометеорологические условия (направление и скорость ветра, высоту волны по прогнозу и фактическую, соблюдение порядка получения прогнозов, положение судна относительно волны, характеристику ледовых условий).</w:t>
      </w:r>
    </w:p>
    <w:bookmarkEnd w:id="192"/>
    <w:bookmarkStart w:name="z197" w:id="193"/>
    <w:p>
      <w:pPr>
        <w:spacing w:after="0"/>
        <w:ind w:left="0"/>
        <w:jc w:val="both"/>
      </w:pPr>
      <w:r>
        <w:rPr>
          <w:rFonts w:ascii="Times New Roman"/>
          <w:b w:val="false"/>
          <w:i w:val="false"/>
          <w:color w:val="000000"/>
          <w:sz w:val="28"/>
        </w:rPr>
        <w:t>
      63. При освидетельствовании поврежденных объектов судовой техники в дополнение к данным пункта 61 настоящих Правил, в акте внеочередного освидетельствования судна необходимо указать:</w:t>
      </w:r>
    </w:p>
    <w:bookmarkEnd w:id="193"/>
    <w:bookmarkStart w:name="z198" w:id="194"/>
    <w:p>
      <w:pPr>
        <w:spacing w:after="0"/>
        <w:ind w:left="0"/>
        <w:jc w:val="both"/>
      </w:pPr>
      <w:r>
        <w:rPr>
          <w:rFonts w:ascii="Times New Roman"/>
          <w:b w:val="false"/>
          <w:i w:val="false"/>
          <w:color w:val="000000"/>
          <w:sz w:val="28"/>
        </w:rPr>
        <w:t>
      1) марку объекта, заводской номер, год и место постройки или капитального ремонта;</w:t>
      </w:r>
    </w:p>
    <w:bookmarkEnd w:id="194"/>
    <w:bookmarkStart w:name="z199" w:id="195"/>
    <w:p>
      <w:pPr>
        <w:spacing w:after="0"/>
        <w:ind w:left="0"/>
        <w:jc w:val="both"/>
      </w:pPr>
      <w:r>
        <w:rPr>
          <w:rFonts w:ascii="Times New Roman"/>
          <w:b w:val="false"/>
          <w:i w:val="false"/>
          <w:color w:val="000000"/>
          <w:sz w:val="28"/>
        </w:rPr>
        <w:t>
      2) количество часов работы до повреждения, в том числе после изготовления, последнего капитального, среднего, текущего ремонтов, наличие сертификата Регистра судоходства или другого классификационного органа;</w:t>
      </w:r>
    </w:p>
    <w:bookmarkEnd w:id="195"/>
    <w:bookmarkStart w:name="z200" w:id="196"/>
    <w:p>
      <w:pPr>
        <w:spacing w:after="0"/>
        <w:ind w:left="0"/>
        <w:jc w:val="both"/>
      </w:pPr>
      <w:r>
        <w:rPr>
          <w:rFonts w:ascii="Times New Roman"/>
          <w:b w:val="false"/>
          <w:i w:val="false"/>
          <w:color w:val="000000"/>
          <w:sz w:val="28"/>
        </w:rPr>
        <w:t>
      3) режимы и условия работы с указанием основных параметров к моменту отказа;</w:t>
      </w:r>
    </w:p>
    <w:bookmarkEnd w:id="196"/>
    <w:bookmarkStart w:name="z201" w:id="197"/>
    <w:p>
      <w:pPr>
        <w:spacing w:after="0"/>
        <w:ind w:left="0"/>
        <w:jc w:val="both"/>
      </w:pPr>
      <w:r>
        <w:rPr>
          <w:rFonts w:ascii="Times New Roman"/>
          <w:b w:val="false"/>
          <w:i w:val="false"/>
          <w:color w:val="000000"/>
          <w:sz w:val="28"/>
        </w:rPr>
        <w:t>
      4) сведения об имевших место до происшествия неисправностях, выполненных ремонтах и техническом обслуживании (по вахтенным машинным журналам);</w:t>
      </w:r>
    </w:p>
    <w:bookmarkEnd w:id="197"/>
    <w:bookmarkStart w:name="z202" w:id="198"/>
    <w:p>
      <w:pPr>
        <w:spacing w:after="0"/>
        <w:ind w:left="0"/>
        <w:jc w:val="both"/>
      </w:pPr>
      <w:r>
        <w:rPr>
          <w:rFonts w:ascii="Times New Roman"/>
          <w:b w:val="false"/>
          <w:i w:val="false"/>
          <w:color w:val="000000"/>
          <w:sz w:val="28"/>
        </w:rPr>
        <w:t>
      5) данные о наличии и типе системы дистанционного или дистанционного автоматизированного управления, ее техническом состоянии, а также комплектности и исправности контрольно - измерительных приборов, световой и звуковой аварийно - предупредительной сигнализации и автоматической защиты;</w:t>
      </w:r>
    </w:p>
    <w:bookmarkEnd w:id="198"/>
    <w:bookmarkStart w:name="z203" w:id="199"/>
    <w:p>
      <w:pPr>
        <w:spacing w:after="0"/>
        <w:ind w:left="0"/>
        <w:jc w:val="both"/>
      </w:pPr>
      <w:r>
        <w:rPr>
          <w:rFonts w:ascii="Times New Roman"/>
          <w:b w:val="false"/>
          <w:i w:val="false"/>
          <w:color w:val="000000"/>
          <w:sz w:val="28"/>
        </w:rPr>
        <w:t>
      6) сведения о замене деталей в процессе эксплуатации.</w:t>
      </w:r>
    </w:p>
    <w:bookmarkEnd w:id="199"/>
    <w:bookmarkStart w:name="z204" w:id="200"/>
    <w:p>
      <w:pPr>
        <w:spacing w:after="0"/>
        <w:ind w:left="0"/>
        <w:jc w:val="both"/>
      </w:pPr>
      <w:r>
        <w:rPr>
          <w:rFonts w:ascii="Times New Roman"/>
          <w:b w:val="false"/>
          <w:i w:val="false"/>
          <w:color w:val="000000"/>
          <w:sz w:val="28"/>
        </w:rPr>
        <w:t>
      64. При освидетельствовании поврежденного электрического оборудования в дополнение к данным пункта 61 настоящих Правил, в акте внеочередного освидетельствования судна необходимо указать:</w:t>
      </w:r>
    </w:p>
    <w:bookmarkEnd w:id="200"/>
    <w:bookmarkStart w:name="z205" w:id="201"/>
    <w:p>
      <w:pPr>
        <w:spacing w:after="0"/>
        <w:ind w:left="0"/>
        <w:jc w:val="both"/>
      </w:pPr>
      <w:r>
        <w:rPr>
          <w:rFonts w:ascii="Times New Roman"/>
          <w:b w:val="false"/>
          <w:i w:val="false"/>
          <w:color w:val="000000"/>
          <w:sz w:val="28"/>
        </w:rPr>
        <w:t>
      1) состав электростанции, род тока, напряжение;</w:t>
      </w:r>
    </w:p>
    <w:bookmarkEnd w:id="201"/>
    <w:bookmarkStart w:name="z206" w:id="202"/>
    <w:p>
      <w:pPr>
        <w:spacing w:after="0"/>
        <w:ind w:left="0"/>
        <w:jc w:val="both"/>
      </w:pPr>
      <w:r>
        <w:rPr>
          <w:rFonts w:ascii="Times New Roman"/>
          <w:b w:val="false"/>
          <w:i w:val="false"/>
          <w:color w:val="000000"/>
          <w:sz w:val="28"/>
        </w:rPr>
        <w:t>
      2) результаты последнего измерения сопротивления изоляции перед повреждением и во время освидетельствования, проверяется измерителем увлажненности и степени старения;</w:t>
      </w:r>
    </w:p>
    <w:bookmarkEnd w:id="202"/>
    <w:bookmarkStart w:name="z207" w:id="203"/>
    <w:p>
      <w:pPr>
        <w:spacing w:after="0"/>
        <w:ind w:left="0"/>
        <w:jc w:val="both"/>
      </w:pPr>
      <w:r>
        <w:rPr>
          <w:rFonts w:ascii="Times New Roman"/>
          <w:b w:val="false"/>
          <w:i w:val="false"/>
          <w:color w:val="000000"/>
          <w:sz w:val="28"/>
        </w:rPr>
        <w:t>
      3) состояние и настройку аппаратов автоматической защиты генераторов, электрических приводов, силовых кабелей, цепей освещения, автоматики и защиты от перегрузки, токов короткого замыкания, самовыключения;</w:t>
      </w:r>
    </w:p>
    <w:bookmarkEnd w:id="203"/>
    <w:bookmarkStart w:name="z208" w:id="204"/>
    <w:p>
      <w:pPr>
        <w:spacing w:after="0"/>
        <w:ind w:left="0"/>
        <w:jc w:val="both"/>
      </w:pPr>
      <w:r>
        <w:rPr>
          <w:rFonts w:ascii="Times New Roman"/>
          <w:b w:val="false"/>
          <w:i w:val="false"/>
          <w:color w:val="000000"/>
          <w:sz w:val="28"/>
        </w:rPr>
        <w:t>
      4) комплектность и исправность контрольно - измерительных приборов и световой сигнализации.</w:t>
      </w:r>
    </w:p>
    <w:bookmarkEnd w:id="204"/>
    <w:bookmarkStart w:name="z209" w:id="205"/>
    <w:p>
      <w:pPr>
        <w:spacing w:after="0"/>
        <w:ind w:left="0"/>
        <w:jc w:val="both"/>
      </w:pPr>
      <w:r>
        <w:rPr>
          <w:rFonts w:ascii="Times New Roman"/>
          <w:b w:val="false"/>
          <w:i w:val="false"/>
          <w:color w:val="000000"/>
          <w:sz w:val="28"/>
        </w:rPr>
        <w:t>
      65. При освидетельствовании поврежденного грузоподъемного устройства в дополнение к данным пункта 61 настоящих Правил, в акте внеочередного освидетельствования судна необходимо указать:</w:t>
      </w:r>
    </w:p>
    <w:bookmarkEnd w:id="205"/>
    <w:bookmarkStart w:name="z210" w:id="206"/>
    <w:p>
      <w:pPr>
        <w:spacing w:after="0"/>
        <w:ind w:left="0"/>
        <w:jc w:val="both"/>
      </w:pPr>
      <w:r>
        <w:rPr>
          <w:rFonts w:ascii="Times New Roman"/>
          <w:b w:val="false"/>
          <w:i w:val="false"/>
          <w:color w:val="000000"/>
          <w:sz w:val="28"/>
        </w:rPr>
        <w:t>
      1) массу груза, углы наклона, поворота стрелы и высоту подъема груза в момент отказа;</w:t>
      </w:r>
    </w:p>
    <w:bookmarkEnd w:id="206"/>
    <w:bookmarkStart w:name="z211" w:id="207"/>
    <w:p>
      <w:pPr>
        <w:spacing w:after="0"/>
        <w:ind w:left="0"/>
        <w:jc w:val="both"/>
      </w:pPr>
      <w:r>
        <w:rPr>
          <w:rFonts w:ascii="Times New Roman"/>
          <w:b w:val="false"/>
          <w:i w:val="false"/>
          <w:color w:val="000000"/>
          <w:sz w:val="28"/>
        </w:rPr>
        <w:t>
      2) данные о внешнем виде и техническом состоянии металлоконструкций и ответственных деталей грузоподъемного устройства;</w:t>
      </w:r>
    </w:p>
    <w:bookmarkEnd w:id="207"/>
    <w:bookmarkStart w:name="z212" w:id="208"/>
    <w:p>
      <w:pPr>
        <w:spacing w:after="0"/>
        <w:ind w:left="0"/>
        <w:jc w:val="both"/>
      </w:pPr>
      <w:r>
        <w:rPr>
          <w:rFonts w:ascii="Times New Roman"/>
          <w:b w:val="false"/>
          <w:i w:val="false"/>
          <w:color w:val="000000"/>
          <w:sz w:val="28"/>
        </w:rPr>
        <w:t>
      3) сведения о свойствах материала поврежденного элемента.</w:t>
      </w:r>
    </w:p>
    <w:bookmarkEnd w:id="208"/>
    <w:bookmarkStart w:name="z213" w:id="209"/>
    <w:p>
      <w:pPr>
        <w:spacing w:after="0"/>
        <w:ind w:left="0"/>
        <w:jc w:val="both"/>
      </w:pPr>
      <w:r>
        <w:rPr>
          <w:rFonts w:ascii="Times New Roman"/>
          <w:b w:val="false"/>
          <w:i w:val="false"/>
          <w:color w:val="000000"/>
          <w:sz w:val="28"/>
        </w:rPr>
        <w:t>
      66. При освидетельствовании поврежденного сосуда под давлением в дополнение к данным пункта 61 настоящих Правил, в акте внеочередного освидетельствования судна необходимо указать данные о техническом состоянии:</w:t>
      </w:r>
    </w:p>
    <w:bookmarkEnd w:id="209"/>
    <w:bookmarkStart w:name="z214" w:id="210"/>
    <w:p>
      <w:pPr>
        <w:spacing w:after="0"/>
        <w:ind w:left="0"/>
        <w:jc w:val="both"/>
      </w:pPr>
      <w:r>
        <w:rPr>
          <w:rFonts w:ascii="Times New Roman"/>
          <w:b w:val="false"/>
          <w:i w:val="false"/>
          <w:color w:val="000000"/>
          <w:sz w:val="28"/>
        </w:rPr>
        <w:t>
      1) манометров, их комплектности, периодичности поверки;</w:t>
      </w:r>
    </w:p>
    <w:bookmarkEnd w:id="210"/>
    <w:bookmarkStart w:name="z215" w:id="211"/>
    <w:p>
      <w:pPr>
        <w:spacing w:after="0"/>
        <w:ind w:left="0"/>
        <w:jc w:val="both"/>
      </w:pPr>
      <w:r>
        <w:rPr>
          <w:rFonts w:ascii="Times New Roman"/>
          <w:b w:val="false"/>
          <w:i w:val="false"/>
          <w:color w:val="000000"/>
          <w:sz w:val="28"/>
        </w:rPr>
        <w:t>
      2) арматуры сосудов и трубопроводов, исправности и правильности регулировки предохранительных клапанов, наличии на них пломб, состоянии легкоплавких пробок, сепараторов;</w:t>
      </w:r>
    </w:p>
    <w:bookmarkEnd w:id="211"/>
    <w:bookmarkStart w:name="z216" w:id="212"/>
    <w:p>
      <w:pPr>
        <w:spacing w:after="0"/>
        <w:ind w:left="0"/>
        <w:jc w:val="both"/>
      </w:pPr>
      <w:r>
        <w:rPr>
          <w:rFonts w:ascii="Times New Roman"/>
          <w:b w:val="false"/>
          <w:i w:val="false"/>
          <w:color w:val="000000"/>
          <w:sz w:val="28"/>
        </w:rPr>
        <w:t>
      3) стенок поврежденного сосуда, наличия коррозии внутренних и наружных поверхностей, надежности крепления сосудов.</w:t>
      </w:r>
    </w:p>
    <w:bookmarkEnd w:id="212"/>
    <w:bookmarkStart w:name="z217" w:id="213"/>
    <w:p>
      <w:pPr>
        <w:spacing w:after="0"/>
        <w:ind w:left="0"/>
        <w:jc w:val="both"/>
      </w:pPr>
      <w:r>
        <w:rPr>
          <w:rFonts w:ascii="Times New Roman"/>
          <w:b w:val="false"/>
          <w:i w:val="false"/>
          <w:color w:val="000000"/>
          <w:sz w:val="28"/>
        </w:rPr>
        <w:t>
      67. При освидетельствовании поврежденной холодильной установки в дополнение к данным пункта 61 настоящих Правил, в акте внеочередного освидетельствования судна необходимо указать:</w:t>
      </w:r>
    </w:p>
    <w:bookmarkEnd w:id="213"/>
    <w:bookmarkStart w:name="z218" w:id="214"/>
    <w:p>
      <w:pPr>
        <w:spacing w:after="0"/>
        <w:ind w:left="0"/>
        <w:jc w:val="both"/>
      </w:pPr>
      <w:r>
        <w:rPr>
          <w:rFonts w:ascii="Times New Roman"/>
          <w:b w:val="false"/>
          <w:i w:val="false"/>
          <w:color w:val="000000"/>
          <w:sz w:val="28"/>
        </w:rPr>
        <w:t>
      1) параметры работы установки перед отказом;</w:t>
      </w:r>
    </w:p>
    <w:bookmarkEnd w:id="214"/>
    <w:bookmarkStart w:name="z219" w:id="215"/>
    <w:p>
      <w:pPr>
        <w:spacing w:after="0"/>
        <w:ind w:left="0"/>
        <w:jc w:val="both"/>
      </w:pPr>
      <w:r>
        <w:rPr>
          <w:rFonts w:ascii="Times New Roman"/>
          <w:b w:val="false"/>
          <w:i w:val="false"/>
          <w:color w:val="000000"/>
          <w:sz w:val="28"/>
        </w:rPr>
        <w:t>
      2) данные о техническом состоянии компрессоров, насосов, испарителей, трубопроводов и их арматуры, предохранительных устройств;</w:t>
      </w:r>
    </w:p>
    <w:bookmarkEnd w:id="215"/>
    <w:bookmarkStart w:name="z220" w:id="216"/>
    <w:p>
      <w:pPr>
        <w:spacing w:after="0"/>
        <w:ind w:left="0"/>
        <w:jc w:val="both"/>
      </w:pPr>
      <w:r>
        <w:rPr>
          <w:rFonts w:ascii="Times New Roman"/>
          <w:b w:val="false"/>
          <w:i w:val="false"/>
          <w:color w:val="000000"/>
          <w:sz w:val="28"/>
        </w:rPr>
        <w:t>
      3) соответствие свойств, применяемого хладагента паспортным данным, сведения о последних ремонтах, регулировках, испытаниях, применяемых деталях и материалах по документам, имеющимся у судовладельца.</w:t>
      </w:r>
    </w:p>
    <w:bookmarkEnd w:id="216"/>
    <w:bookmarkStart w:name="z221" w:id="217"/>
    <w:p>
      <w:pPr>
        <w:spacing w:after="0"/>
        <w:ind w:left="0"/>
        <w:jc w:val="both"/>
      </w:pPr>
      <w:r>
        <w:rPr>
          <w:rFonts w:ascii="Times New Roman"/>
          <w:b w:val="false"/>
          <w:i w:val="false"/>
          <w:color w:val="000000"/>
          <w:sz w:val="28"/>
        </w:rPr>
        <w:t>
      68. Если причина повреждения, отказа не является очевидной, то последовательно анализируются все наиболее вероятные причины и сопутствующие им возможные внешние признаки, которые сопоставляются с имеющимися данными по внешнему проявлению повреждения (отказа) и значениями, имевшими место до повреждения параметров объекта.</w:t>
      </w:r>
    </w:p>
    <w:bookmarkEnd w:id="217"/>
    <w:bookmarkStart w:name="z222" w:id="218"/>
    <w:p>
      <w:pPr>
        <w:spacing w:after="0"/>
        <w:ind w:left="0"/>
        <w:jc w:val="both"/>
      </w:pPr>
      <w:r>
        <w:rPr>
          <w:rFonts w:ascii="Times New Roman"/>
          <w:b w:val="false"/>
          <w:i w:val="false"/>
          <w:color w:val="000000"/>
          <w:sz w:val="28"/>
        </w:rPr>
        <w:t>
      69. По результатам такого сопоставления устанавливаются предполагаемые причины происшествия.</w:t>
      </w:r>
    </w:p>
    <w:bookmarkEnd w:id="218"/>
    <w:bookmarkStart w:name="z223" w:id="219"/>
    <w:p>
      <w:pPr>
        <w:spacing w:after="0"/>
        <w:ind w:left="0"/>
        <w:jc w:val="both"/>
      </w:pPr>
      <w:r>
        <w:rPr>
          <w:rFonts w:ascii="Times New Roman"/>
          <w:b w:val="false"/>
          <w:i w:val="false"/>
          <w:color w:val="000000"/>
          <w:sz w:val="28"/>
        </w:rPr>
        <w:t xml:space="preserve">
      Схема установления причин повреждения (отказа) приведена в </w:t>
      </w:r>
      <w:r>
        <w:rPr>
          <w:rFonts w:ascii="Times New Roman"/>
          <w:b w:val="false"/>
          <w:i w:val="false"/>
          <w:color w:val="000000"/>
          <w:sz w:val="28"/>
        </w:rPr>
        <w:t>приложении 1</w:t>
      </w:r>
      <w:r>
        <w:rPr>
          <w:rFonts w:ascii="Times New Roman"/>
          <w:b w:val="false"/>
          <w:i w:val="false"/>
          <w:color w:val="000000"/>
          <w:sz w:val="28"/>
        </w:rPr>
        <w:t xml:space="preserve"> настоящих Правил.</w:t>
      </w:r>
    </w:p>
    <w:bookmarkEnd w:id="219"/>
    <w:bookmarkStart w:name="z224" w:id="220"/>
    <w:p>
      <w:pPr>
        <w:spacing w:after="0"/>
        <w:ind w:left="0"/>
        <w:jc w:val="both"/>
      </w:pPr>
      <w:r>
        <w:rPr>
          <w:rFonts w:ascii="Times New Roman"/>
          <w:b w:val="false"/>
          <w:i w:val="false"/>
          <w:color w:val="000000"/>
          <w:sz w:val="28"/>
        </w:rPr>
        <w:t>
      70. Если причину повреждения, отказа на судне установить не удалось, то работник Регистра судоходства требует проведения уточненного исследования с целью выявления конструктивных, производственных и эксплуатационных факторов (качество материала, технология изготовления и контроля изделия, техническое обслуживание), которые могли послужить причиной повреждения (отказа).</w:t>
      </w:r>
    </w:p>
    <w:bookmarkEnd w:id="220"/>
    <w:bookmarkStart w:name="z225" w:id="221"/>
    <w:p>
      <w:pPr>
        <w:spacing w:after="0"/>
        <w:ind w:left="0"/>
        <w:jc w:val="both"/>
      </w:pPr>
      <w:r>
        <w:rPr>
          <w:rFonts w:ascii="Times New Roman"/>
          <w:b w:val="false"/>
          <w:i w:val="false"/>
          <w:color w:val="000000"/>
          <w:sz w:val="28"/>
        </w:rPr>
        <w:t>
      71. Всю документацию по освидетельствованию поврежденного объекта после окончательного оформления работник Регистра судоходства в трехдневный срок направляет в Регистр судоходства.</w:t>
      </w:r>
    </w:p>
    <w:bookmarkEnd w:id="221"/>
    <w:bookmarkStart w:name="z226" w:id="222"/>
    <w:p>
      <w:pPr>
        <w:spacing w:after="0"/>
        <w:ind w:left="0"/>
        <w:jc w:val="both"/>
      </w:pPr>
      <w:r>
        <w:rPr>
          <w:rFonts w:ascii="Times New Roman"/>
          <w:b w:val="false"/>
          <w:i w:val="false"/>
          <w:color w:val="000000"/>
          <w:sz w:val="28"/>
        </w:rPr>
        <w:t>
      Акты внеочередных освидетельствований в связи с повреждениями утверждаются работником Регистра судоходства и направляются в трехдневный срок в Регистр судоходства.</w:t>
      </w:r>
    </w:p>
    <w:bookmarkEnd w:id="222"/>
    <w:bookmarkStart w:name="z227" w:id="223"/>
    <w:p>
      <w:pPr>
        <w:spacing w:after="0"/>
        <w:ind w:left="0"/>
        <w:jc w:val="both"/>
      </w:pPr>
      <w:r>
        <w:rPr>
          <w:rFonts w:ascii="Times New Roman"/>
          <w:b w:val="false"/>
          <w:i w:val="false"/>
          <w:color w:val="000000"/>
          <w:sz w:val="28"/>
        </w:rPr>
        <w:t>
      72. По результатам освидетельствования судов после повреждений по техническим причинам Регистром судоходства производится анализ обстоятельств, вызвавших повреждение, и предлагается судовладельцу принять необходимые меры по предупреждению аналогичных повреждений.</w:t>
      </w:r>
    </w:p>
    <w:bookmarkEnd w:id="223"/>
    <w:bookmarkStart w:name="z228" w:id="224"/>
    <w:p>
      <w:pPr>
        <w:spacing w:after="0"/>
        <w:ind w:left="0"/>
        <w:jc w:val="both"/>
      </w:pPr>
      <w:r>
        <w:rPr>
          <w:rFonts w:ascii="Times New Roman"/>
          <w:b w:val="false"/>
          <w:i w:val="false"/>
          <w:color w:val="000000"/>
          <w:sz w:val="28"/>
        </w:rPr>
        <w:t>
      73. Регистр судоходства осуществляет мониторинг повреждений судов и судовых технических средств, произошедших по техническим причинам, а также учет всех случаев, связанных с повреждениями, которые повлекли за собой снижение технического состояния судна.</w:t>
      </w:r>
    </w:p>
    <w:bookmarkEnd w:id="224"/>
    <w:bookmarkStart w:name="z229" w:id="225"/>
    <w:p>
      <w:pPr>
        <w:spacing w:after="0"/>
        <w:ind w:left="0"/>
        <w:jc w:val="left"/>
      </w:pPr>
      <w:r>
        <w:rPr>
          <w:rFonts w:ascii="Times New Roman"/>
          <w:b/>
          <w:i w:val="false"/>
          <w:color w:val="000000"/>
        </w:rPr>
        <w:t xml:space="preserve"> 7. Внеочередное освидетельствование судов при разовых перегонах</w:t>
      </w:r>
      <w:r>
        <w:br/>
      </w:r>
      <w:r>
        <w:rPr>
          <w:rFonts w:ascii="Times New Roman"/>
          <w:b/>
          <w:i w:val="false"/>
          <w:color w:val="000000"/>
        </w:rPr>
        <w:t>вне установленного района плавания</w:t>
      </w:r>
    </w:p>
    <w:bookmarkEnd w:id="225"/>
    <w:bookmarkStart w:name="z230" w:id="226"/>
    <w:p>
      <w:pPr>
        <w:spacing w:after="0"/>
        <w:ind w:left="0"/>
        <w:jc w:val="both"/>
      </w:pPr>
      <w:r>
        <w:rPr>
          <w:rFonts w:ascii="Times New Roman"/>
          <w:b w:val="false"/>
          <w:i w:val="false"/>
          <w:color w:val="000000"/>
          <w:sz w:val="28"/>
        </w:rPr>
        <w:t>
      74. Судно, подлежащее разовому перегону через бассейны, существенно отличающиеся по условиям плавания от района, определенного классом судна, подготавливается судовладельцем в соответствии с требованиями настоящей главы.</w:t>
      </w:r>
    </w:p>
    <w:bookmarkEnd w:id="226"/>
    <w:bookmarkStart w:name="z231" w:id="227"/>
    <w:p>
      <w:pPr>
        <w:spacing w:after="0"/>
        <w:ind w:left="0"/>
        <w:jc w:val="both"/>
      </w:pPr>
      <w:r>
        <w:rPr>
          <w:rFonts w:ascii="Times New Roman"/>
          <w:b w:val="false"/>
          <w:i w:val="false"/>
          <w:color w:val="000000"/>
          <w:sz w:val="28"/>
        </w:rPr>
        <w:t>
      75. Разовые переходы и перегоны (далее - перегоны) судов допускаются без значительных конструктивных изменений судна.</w:t>
      </w:r>
    </w:p>
    <w:bookmarkEnd w:id="227"/>
    <w:bookmarkStart w:name="z232" w:id="228"/>
    <w:p>
      <w:pPr>
        <w:spacing w:after="0"/>
        <w:ind w:left="0"/>
        <w:jc w:val="both"/>
      </w:pPr>
      <w:r>
        <w:rPr>
          <w:rFonts w:ascii="Times New Roman"/>
          <w:b w:val="false"/>
          <w:i w:val="false"/>
          <w:color w:val="000000"/>
          <w:sz w:val="28"/>
        </w:rPr>
        <w:t>
      Если перегон судна осуществляется через бассейны более высокого разряда, чем это предусмотрено судовыми документами, устанавливаются ограничения по ветро-волновому режиму в соответствии с формулой класса судна.</w:t>
      </w:r>
    </w:p>
    <w:bookmarkEnd w:id="228"/>
    <w:bookmarkStart w:name="z233" w:id="229"/>
    <w:p>
      <w:pPr>
        <w:spacing w:after="0"/>
        <w:ind w:left="0"/>
        <w:jc w:val="both"/>
      </w:pPr>
      <w:r>
        <w:rPr>
          <w:rFonts w:ascii="Times New Roman"/>
          <w:b w:val="false"/>
          <w:i w:val="false"/>
          <w:color w:val="000000"/>
          <w:sz w:val="28"/>
        </w:rPr>
        <w:t>
      76. Для судна, подлежащего перегону в районе плавания, существенно отличающемся от района плавания, предусмотренного классом судна, судовладельцем разрабатывается проект перегона в соответствии с пунктом 15 Приложения 10 к ПТНП.</w:t>
      </w:r>
    </w:p>
    <w:bookmarkEnd w:id="229"/>
    <w:bookmarkStart w:name="z234" w:id="230"/>
    <w:p>
      <w:pPr>
        <w:spacing w:after="0"/>
        <w:ind w:left="0"/>
        <w:jc w:val="both"/>
      </w:pPr>
      <w:r>
        <w:rPr>
          <w:rFonts w:ascii="Times New Roman"/>
          <w:b w:val="false"/>
          <w:i w:val="false"/>
          <w:color w:val="000000"/>
          <w:sz w:val="28"/>
        </w:rPr>
        <w:t>
      Проект перегона судна, независимо от района перегона и порта назначения, подлежит согласованию с работником Регистра судоходства.</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 с изменением, внесенным приказом Министра труда и социальной защиты населения РК от 26.05.2026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 w:id="231"/>
    <w:p>
      <w:pPr>
        <w:spacing w:after="0"/>
        <w:ind w:left="0"/>
        <w:jc w:val="both"/>
      </w:pPr>
      <w:r>
        <w:rPr>
          <w:rFonts w:ascii="Times New Roman"/>
          <w:b w:val="false"/>
          <w:i w:val="false"/>
          <w:color w:val="000000"/>
          <w:sz w:val="28"/>
        </w:rPr>
        <w:t>
      77. Годными для перегона морем признаются суда, прошедшие доковое (слипование) освидетельствование не более чем за 12 месяцев до перегона и не имеющие цементных заливок и других временных заделок в корпусе.</w:t>
      </w:r>
    </w:p>
    <w:bookmarkEnd w:id="231"/>
    <w:bookmarkStart w:name="z236" w:id="232"/>
    <w:p>
      <w:pPr>
        <w:spacing w:after="0"/>
        <w:ind w:left="0"/>
        <w:jc w:val="both"/>
      </w:pPr>
      <w:r>
        <w:rPr>
          <w:rFonts w:ascii="Times New Roman"/>
          <w:b w:val="false"/>
          <w:i w:val="false"/>
          <w:color w:val="000000"/>
          <w:sz w:val="28"/>
        </w:rPr>
        <w:t>
      78. Вопросы организации перегона не относятся к компетенции Регистра судоходства, но они уточняются при разработке проекта перегона.</w:t>
      </w:r>
    </w:p>
    <w:bookmarkEnd w:id="232"/>
    <w:bookmarkStart w:name="z237" w:id="233"/>
    <w:p>
      <w:pPr>
        <w:spacing w:after="0"/>
        <w:ind w:left="0"/>
        <w:jc w:val="both"/>
      </w:pPr>
      <w:r>
        <w:rPr>
          <w:rFonts w:ascii="Times New Roman"/>
          <w:b w:val="false"/>
          <w:i w:val="false"/>
          <w:color w:val="000000"/>
          <w:sz w:val="28"/>
        </w:rPr>
        <w:t>
      79. Перевозка пассажиров на перегоняемых судах исключается.</w:t>
      </w:r>
    </w:p>
    <w:bookmarkEnd w:id="233"/>
    <w:bookmarkStart w:name="z238" w:id="234"/>
    <w:p>
      <w:pPr>
        <w:spacing w:after="0"/>
        <w:ind w:left="0"/>
        <w:jc w:val="both"/>
      </w:pPr>
      <w:r>
        <w:rPr>
          <w:rFonts w:ascii="Times New Roman"/>
          <w:b w:val="false"/>
          <w:i w:val="false"/>
          <w:color w:val="000000"/>
          <w:sz w:val="28"/>
        </w:rPr>
        <w:t>
      80. Для обеспечения благоприятного варианта нагрузки судов, не имеющих балластных цистерн достаточной вместимости, возможен прием грузов.</w:t>
      </w:r>
    </w:p>
    <w:bookmarkEnd w:id="234"/>
    <w:bookmarkStart w:name="z239" w:id="235"/>
    <w:p>
      <w:pPr>
        <w:spacing w:after="0"/>
        <w:ind w:left="0"/>
        <w:jc w:val="both"/>
      </w:pPr>
      <w:r>
        <w:rPr>
          <w:rFonts w:ascii="Times New Roman"/>
          <w:b w:val="false"/>
          <w:i w:val="false"/>
          <w:color w:val="000000"/>
          <w:sz w:val="28"/>
        </w:rPr>
        <w:t>
      81. Если для соответствия требованиям Регистра судоходства существенные изменения или дооборудование судна не требуются, вследствие чего разработка проекта перегона судна нецелесообразна, за исключением судов внутреннего водного плавания, предназначенных для перегона морем, разрабатывается комплекс мероприятий по обеспечению безопасности перегона и инструкция для капитана.</w:t>
      </w:r>
    </w:p>
    <w:bookmarkEnd w:id="235"/>
    <w:bookmarkStart w:name="z240" w:id="236"/>
    <w:p>
      <w:pPr>
        <w:spacing w:after="0"/>
        <w:ind w:left="0"/>
        <w:jc w:val="both"/>
      </w:pPr>
      <w:r>
        <w:rPr>
          <w:rFonts w:ascii="Times New Roman"/>
          <w:b w:val="false"/>
          <w:i w:val="false"/>
          <w:color w:val="000000"/>
          <w:sz w:val="28"/>
        </w:rPr>
        <w:t>
      Указанные документы представляются на согласование работнику Регистра судоходства.</w:t>
      </w:r>
    </w:p>
    <w:bookmarkEnd w:id="236"/>
    <w:bookmarkStart w:name="z241" w:id="237"/>
    <w:p>
      <w:pPr>
        <w:spacing w:after="0"/>
        <w:ind w:left="0"/>
        <w:jc w:val="both"/>
      </w:pPr>
      <w:r>
        <w:rPr>
          <w:rFonts w:ascii="Times New Roman"/>
          <w:b w:val="false"/>
          <w:i w:val="false"/>
          <w:color w:val="000000"/>
          <w:sz w:val="28"/>
        </w:rPr>
        <w:t>
      82. В процессе разработки проекта перегона судна или перечня мероприятий по обеспечению безопасности перегона и инструкции для капитана судно предъявляется работнику Регистра судоходства для предварительного освидетельствования с целью уточнения требований по подготовке судна к перегону, а также для контроля объема ремонтных работ, если они предусмотрены.</w:t>
      </w:r>
    </w:p>
    <w:bookmarkEnd w:id="237"/>
    <w:bookmarkStart w:name="z242" w:id="238"/>
    <w:p>
      <w:pPr>
        <w:spacing w:after="0"/>
        <w:ind w:left="0"/>
        <w:jc w:val="both"/>
      </w:pPr>
      <w:r>
        <w:rPr>
          <w:rFonts w:ascii="Times New Roman"/>
          <w:b w:val="false"/>
          <w:i w:val="false"/>
          <w:color w:val="000000"/>
          <w:sz w:val="28"/>
        </w:rPr>
        <w:t>
      83. Если для перегона требуется повышение надводного борта, остойчивости или прочности судна, предпринимаются все целесообразные и осуществимые меры для удовлетворения требований Регистра судоходства путем выбора благоприятной балластировки или загрузки судна, подкрепления корпуса или демонтажа, затрудняющих перегон судовых конструкций и оборудования.</w:t>
      </w:r>
    </w:p>
    <w:bookmarkEnd w:id="238"/>
    <w:bookmarkStart w:name="z243" w:id="239"/>
    <w:p>
      <w:pPr>
        <w:spacing w:after="0"/>
        <w:ind w:left="0"/>
        <w:jc w:val="both"/>
      </w:pPr>
      <w:r>
        <w:rPr>
          <w:rFonts w:ascii="Times New Roman"/>
          <w:b w:val="false"/>
          <w:i w:val="false"/>
          <w:color w:val="000000"/>
          <w:sz w:val="28"/>
        </w:rPr>
        <w:t>
      84. Если для полного соответствия требованиям Регистра судоходства необходимы значительные конструктивные изменения судна, устанавливаются дополнительные ограничения по ветро-волновому режиму, сезонности, использованию светлого времени суток (далее - ограничения по погоде).</w:t>
      </w:r>
    </w:p>
    <w:bookmarkEnd w:id="239"/>
    <w:bookmarkStart w:name="z244" w:id="240"/>
    <w:p>
      <w:pPr>
        <w:spacing w:after="0"/>
        <w:ind w:left="0"/>
        <w:jc w:val="both"/>
      </w:pPr>
      <w:r>
        <w:rPr>
          <w:rFonts w:ascii="Times New Roman"/>
          <w:b w:val="false"/>
          <w:i w:val="false"/>
          <w:color w:val="000000"/>
          <w:sz w:val="28"/>
        </w:rPr>
        <w:t>
      Ограничения по погоде обосновываются расчетами прочности, остойчивости и надводного борта, при этом учитывается опыт перегонов в этом районе однотипных или подобных судов.</w:t>
      </w:r>
    </w:p>
    <w:bookmarkEnd w:id="240"/>
    <w:bookmarkStart w:name="z245" w:id="241"/>
    <w:p>
      <w:pPr>
        <w:spacing w:after="0"/>
        <w:ind w:left="0"/>
        <w:jc w:val="both"/>
      </w:pPr>
      <w:r>
        <w:rPr>
          <w:rFonts w:ascii="Times New Roman"/>
          <w:b w:val="false"/>
          <w:i w:val="false"/>
          <w:color w:val="000000"/>
          <w:sz w:val="28"/>
        </w:rPr>
        <w:t>
      При обосновании ограничений по погоде также учитывается степень обеспечения общей мореходности, обусловленная размерениями судна и их соотношениями, наличием надстроек и мореходных образований корпуса, возвышением оконечностей над ватерлинией, наличием надстроек и рубок.</w:t>
      </w:r>
    </w:p>
    <w:bookmarkEnd w:id="241"/>
    <w:bookmarkStart w:name="z246" w:id="242"/>
    <w:p>
      <w:pPr>
        <w:spacing w:after="0"/>
        <w:ind w:left="0"/>
        <w:jc w:val="both"/>
      </w:pPr>
      <w:r>
        <w:rPr>
          <w:rFonts w:ascii="Times New Roman"/>
          <w:b w:val="false"/>
          <w:i w:val="false"/>
          <w:color w:val="000000"/>
          <w:sz w:val="28"/>
        </w:rPr>
        <w:t>
      Для судов с немореходными образованиями корпуса (суда понтонного типа) ограничения по погоде устанавливаются независимо от соответствия требованиям Регистра судоходства по прочности, остойчивости и надводному борту и обосновываются с учетом опыта перегонов однотипных или подобных судов.</w:t>
      </w:r>
    </w:p>
    <w:bookmarkEnd w:id="242"/>
    <w:bookmarkStart w:name="z247" w:id="243"/>
    <w:p>
      <w:pPr>
        <w:spacing w:after="0"/>
        <w:ind w:left="0"/>
        <w:jc w:val="both"/>
      </w:pPr>
      <w:r>
        <w:rPr>
          <w:rFonts w:ascii="Times New Roman"/>
          <w:b w:val="false"/>
          <w:i w:val="false"/>
          <w:color w:val="000000"/>
          <w:sz w:val="28"/>
        </w:rPr>
        <w:t>
      85. При балластировке судов для перегона или при загрузке судов, не имеющих балластных цистерн достаточной вместимости, выбирается наиболее благоприятный вариант обеспечения прочности, остойчивости и надводного борта.</w:t>
      </w:r>
    </w:p>
    <w:bookmarkEnd w:id="243"/>
    <w:bookmarkStart w:name="z248" w:id="244"/>
    <w:p>
      <w:pPr>
        <w:spacing w:after="0"/>
        <w:ind w:left="0"/>
        <w:jc w:val="both"/>
      </w:pPr>
      <w:r>
        <w:rPr>
          <w:rFonts w:ascii="Times New Roman"/>
          <w:b w:val="false"/>
          <w:i w:val="false"/>
          <w:color w:val="000000"/>
          <w:sz w:val="28"/>
        </w:rPr>
        <w:t>
      Реализуемые одновременно балластировка и загрузка при перегоне судов обеспечивают достаточную осадку для предотвращения слеминга и требуемую степень погружения гребного винта.</w:t>
      </w:r>
    </w:p>
    <w:bookmarkEnd w:id="244"/>
    <w:bookmarkStart w:name="z249" w:id="245"/>
    <w:p>
      <w:pPr>
        <w:spacing w:after="0"/>
        <w:ind w:left="0"/>
        <w:jc w:val="both"/>
      </w:pPr>
      <w:r>
        <w:rPr>
          <w:rFonts w:ascii="Times New Roman"/>
          <w:b w:val="false"/>
          <w:i w:val="false"/>
          <w:color w:val="000000"/>
          <w:sz w:val="28"/>
        </w:rPr>
        <w:t>
      86. К перегону морем своим ходом допускается судно, скорость на тихой волне которого не менее 13 км/ч. При меньшей скорости судно перегоняется на буксире или в сопровождении судна, способного в случае необходимости его буксировать.</w:t>
      </w:r>
    </w:p>
    <w:bookmarkEnd w:id="245"/>
    <w:bookmarkStart w:name="z250" w:id="246"/>
    <w:p>
      <w:pPr>
        <w:spacing w:after="0"/>
        <w:ind w:left="0"/>
        <w:jc w:val="both"/>
      </w:pPr>
      <w:r>
        <w:rPr>
          <w:rFonts w:ascii="Times New Roman"/>
          <w:b w:val="false"/>
          <w:i w:val="false"/>
          <w:color w:val="000000"/>
          <w:sz w:val="28"/>
        </w:rPr>
        <w:t>
      87. Двери, грузовые и прочие люки, горловины, иллюминаторы, вентиляционные, воздушные, измерительные трубы и другие отверстия в корпусе, надстройках и рубках на время перегона судна закрывают и обеспечивают непроницаемость (герметичность).</w:t>
      </w:r>
    </w:p>
    <w:bookmarkEnd w:id="246"/>
    <w:bookmarkStart w:name="z251" w:id="247"/>
    <w:p>
      <w:pPr>
        <w:spacing w:after="0"/>
        <w:ind w:left="0"/>
        <w:jc w:val="both"/>
      </w:pPr>
      <w:r>
        <w:rPr>
          <w:rFonts w:ascii="Times New Roman"/>
          <w:b w:val="false"/>
          <w:i w:val="false"/>
          <w:color w:val="000000"/>
          <w:sz w:val="28"/>
        </w:rPr>
        <w:t>
      88. Донно-бортовая арматура, неиспользуемая при перегоне судна, закрывается штатными закрытиями, а при их отсутствии - заглушается.</w:t>
      </w:r>
    </w:p>
    <w:bookmarkEnd w:id="247"/>
    <w:bookmarkStart w:name="z252" w:id="248"/>
    <w:p>
      <w:pPr>
        <w:spacing w:after="0"/>
        <w:ind w:left="0"/>
        <w:jc w:val="both"/>
      </w:pPr>
      <w:r>
        <w:rPr>
          <w:rFonts w:ascii="Times New Roman"/>
          <w:b w:val="false"/>
          <w:i w:val="false"/>
          <w:color w:val="000000"/>
          <w:sz w:val="28"/>
        </w:rPr>
        <w:t>
      89. Необходимо чтобы высота леерного ограждения или фальшборта на открытых палубах судов, перегоняемых с экипажем, соответствовала требованиям Регистра судоходства. Для перехода экипажа через открытые участки палуб на них устанавливаются в достаточном количестве штормовые леера.</w:t>
      </w:r>
    </w:p>
    <w:bookmarkEnd w:id="248"/>
    <w:bookmarkStart w:name="z253" w:id="249"/>
    <w:p>
      <w:pPr>
        <w:spacing w:after="0"/>
        <w:ind w:left="0"/>
        <w:jc w:val="both"/>
      </w:pPr>
      <w:r>
        <w:rPr>
          <w:rFonts w:ascii="Times New Roman"/>
          <w:b w:val="false"/>
          <w:i w:val="false"/>
          <w:color w:val="000000"/>
          <w:sz w:val="28"/>
        </w:rPr>
        <w:t>
      90. Суда, перегоняемые без экипажа, оборудуются устройствами для доступа на борт людей с дежурной шлюпки буксировщика.</w:t>
      </w:r>
    </w:p>
    <w:bookmarkEnd w:id="249"/>
    <w:bookmarkStart w:name="z254" w:id="250"/>
    <w:p>
      <w:pPr>
        <w:spacing w:after="0"/>
        <w:ind w:left="0"/>
        <w:jc w:val="both"/>
      </w:pPr>
      <w:r>
        <w:rPr>
          <w:rFonts w:ascii="Times New Roman"/>
          <w:b w:val="false"/>
          <w:i w:val="false"/>
          <w:color w:val="000000"/>
          <w:sz w:val="28"/>
        </w:rPr>
        <w:t>
      91. Рули на судах, буксируемых без экипажа, надежно раскрепляются.</w:t>
      </w:r>
    </w:p>
    <w:bookmarkEnd w:id="250"/>
    <w:bookmarkStart w:name="z255" w:id="251"/>
    <w:p>
      <w:pPr>
        <w:spacing w:after="0"/>
        <w:ind w:left="0"/>
        <w:jc w:val="both"/>
      </w:pPr>
      <w:r>
        <w:rPr>
          <w:rFonts w:ascii="Times New Roman"/>
          <w:b w:val="false"/>
          <w:i w:val="false"/>
          <w:color w:val="000000"/>
          <w:sz w:val="28"/>
        </w:rPr>
        <w:t>
      92. Необходимо соответствие снабжение судна якорями и якорными цепями району постоянной эксплуатации судна.</w:t>
      </w:r>
    </w:p>
    <w:bookmarkEnd w:id="251"/>
    <w:bookmarkStart w:name="z256" w:id="252"/>
    <w:p>
      <w:pPr>
        <w:spacing w:after="0"/>
        <w:ind w:left="0"/>
        <w:jc w:val="both"/>
      </w:pPr>
      <w:r>
        <w:rPr>
          <w:rFonts w:ascii="Times New Roman"/>
          <w:b w:val="false"/>
          <w:i w:val="false"/>
          <w:color w:val="000000"/>
          <w:sz w:val="28"/>
        </w:rPr>
        <w:t>
      93. Выбор способа крепления буксирного каната на буксируемом судне осуществляется организацией, перегоняющей судно, при условии принятия мер по предотвращению повреждения корпуса и устройств судна буксирным канатом.</w:t>
      </w:r>
    </w:p>
    <w:bookmarkEnd w:id="252"/>
    <w:bookmarkStart w:name="z257" w:id="253"/>
    <w:p>
      <w:pPr>
        <w:spacing w:after="0"/>
        <w:ind w:left="0"/>
        <w:jc w:val="both"/>
      </w:pPr>
      <w:r>
        <w:rPr>
          <w:rFonts w:ascii="Times New Roman"/>
          <w:b w:val="false"/>
          <w:i w:val="false"/>
          <w:color w:val="000000"/>
          <w:sz w:val="28"/>
        </w:rPr>
        <w:t>
      94. Необходимо соответствие спасательных средств судов, перегоняемых с экипажем на борту, требованиям Регистра судоходства для района перегона судна. При этом возможна замена спасательных шлюпок спасательными плотами с суммарной вместимостью, равной вместимости всех спасательных шлюпок.</w:t>
      </w:r>
    </w:p>
    <w:bookmarkEnd w:id="253"/>
    <w:bookmarkStart w:name="z258" w:id="254"/>
    <w:p>
      <w:pPr>
        <w:spacing w:after="0"/>
        <w:ind w:left="0"/>
        <w:jc w:val="both"/>
      </w:pPr>
      <w:r>
        <w:rPr>
          <w:rFonts w:ascii="Times New Roman"/>
          <w:b w:val="false"/>
          <w:i w:val="false"/>
          <w:color w:val="000000"/>
          <w:sz w:val="28"/>
        </w:rPr>
        <w:t>
      На судах, перегоняемых в составе каравана, буксируемых или следующих в сопровождении судна, способного их буксировать, возможно, уменьшение количества спасательных средств, при условии, что вместимость спасательных средств коллективного пользования достаточна для размещения всего экипажа.</w:t>
      </w:r>
    </w:p>
    <w:bookmarkEnd w:id="254"/>
    <w:bookmarkStart w:name="z259" w:id="255"/>
    <w:p>
      <w:pPr>
        <w:spacing w:after="0"/>
        <w:ind w:left="0"/>
        <w:jc w:val="both"/>
      </w:pPr>
      <w:r>
        <w:rPr>
          <w:rFonts w:ascii="Times New Roman"/>
          <w:b w:val="false"/>
          <w:i w:val="false"/>
          <w:color w:val="000000"/>
          <w:sz w:val="28"/>
        </w:rPr>
        <w:t xml:space="preserve">
      95. Необходимо чтобы аварийное и навигационное снабжение перегоняемых судов соответствовало требованиям Регистра судоходства для района перегона. </w:t>
      </w:r>
    </w:p>
    <w:bookmarkEnd w:id="255"/>
    <w:bookmarkStart w:name="z260" w:id="256"/>
    <w:p>
      <w:pPr>
        <w:spacing w:after="0"/>
        <w:ind w:left="0"/>
        <w:jc w:val="both"/>
      </w:pPr>
      <w:r>
        <w:rPr>
          <w:rFonts w:ascii="Times New Roman"/>
          <w:b w:val="false"/>
          <w:i w:val="false"/>
          <w:color w:val="000000"/>
          <w:sz w:val="28"/>
        </w:rPr>
        <w:t>
      В некоторых случаях состав этого снабжения и оборудования уменьшается при перегоне в составе каравана, на буксире или в сопровождении судна, способного осуществлять буксировку.</w:t>
      </w:r>
    </w:p>
    <w:bookmarkEnd w:id="256"/>
    <w:bookmarkStart w:name="z261" w:id="257"/>
    <w:p>
      <w:pPr>
        <w:spacing w:after="0"/>
        <w:ind w:left="0"/>
        <w:jc w:val="both"/>
      </w:pPr>
      <w:r>
        <w:rPr>
          <w:rFonts w:ascii="Times New Roman"/>
          <w:b w:val="false"/>
          <w:i w:val="false"/>
          <w:color w:val="000000"/>
          <w:sz w:val="28"/>
        </w:rPr>
        <w:t>
      На судах, перегоняемых без экипажа, установка навигационного оборудования не требуется.</w:t>
      </w:r>
    </w:p>
    <w:bookmarkEnd w:id="257"/>
    <w:bookmarkStart w:name="z262" w:id="258"/>
    <w:p>
      <w:pPr>
        <w:spacing w:after="0"/>
        <w:ind w:left="0"/>
        <w:jc w:val="both"/>
      </w:pPr>
      <w:r>
        <w:rPr>
          <w:rFonts w:ascii="Times New Roman"/>
          <w:b w:val="false"/>
          <w:i w:val="false"/>
          <w:color w:val="000000"/>
          <w:sz w:val="28"/>
        </w:rPr>
        <w:t>
      96. Необходимо соответствие сигнальных средств перегоняемых судов требованиям Регистра судоходства для района перегона.</w:t>
      </w:r>
    </w:p>
    <w:bookmarkEnd w:id="258"/>
    <w:bookmarkStart w:name="z263" w:id="259"/>
    <w:p>
      <w:pPr>
        <w:spacing w:after="0"/>
        <w:ind w:left="0"/>
        <w:jc w:val="both"/>
      </w:pPr>
      <w:r>
        <w:rPr>
          <w:rFonts w:ascii="Times New Roman"/>
          <w:b w:val="false"/>
          <w:i w:val="false"/>
          <w:color w:val="000000"/>
          <w:sz w:val="28"/>
        </w:rPr>
        <w:t>
      Суда, перегоняемые без экипажа, снабжаются сигнально-отличительными фонарями и сигнальными фигурами.</w:t>
      </w:r>
    </w:p>
    <w:bookmarkEnd w:id="259"/>
    <w:bookmarkStart w:name="z264" w:id="260"/>
    <w:p>
      <w:pPr>
        <w:spacing w:after="0"/>
        <w:ind w:left="0"/>
        <w:jc w:val="both"/>
      </w:pPr>
      <w:r>
        <w:rPr>
          <w:rFonts w:ascii="Times New Roman"/>
          <w:b w:val="false"/>
          <w:i w:val="false"/>
          <w:color w:val="000000"/>
          <w:sz w:val="28"/>
        </w:rPr>
        <w:t>
      Штатная работа сигнально-отличительных фонарей в темное время суток и выставление сигнальных фигур обеспечивается на все время перегона.</w:t>
      </w:r>
    </w:p>
    <w:bookmarkEnd w:id="260"/>
    <w:bookmarkStart w:name="z265" w:id="261"/>
    <w:p>
      <w:pPr>
        <w:spacing w:after="0"/>
        <w:ind w:left="0"/>
        <w:jc w:val="both"/>
      </w:pPr>
      <w:r>
        <w:rPr>
          <w:rFonts w:ascii="Times New Roman"/>
          <w:b w:val="false"/>
          <w:i w:val="false"/>
          <w:color w:val="000000"/>
          <w:sz w:val="28"/>
        </w:rPr>
        <w:t>
      97. Необходимо соответствие противопожарного снабжения судов требованиям Регистра судоходства для района перегона.</w:t>
      </w:r>
    </w:p>
    <w:bookmarkEnd w:id="261"/>
    <w:bookmarkStart w:name="z266" w:id="262"/>
    <w:p>
      <w:pPr>
        <w:spacing w:after="0"/>
        <w:ind w:left="0"/>
        <w:jc w:val="both"/>
      </w:pPr>
      <w:r>
        <w:rPr>
          <w:rFonts w:ascii="Times New Roman"/>
          <w:b w:val="false"/>
          <w:i w:val="false"/>
          <w:color w:val="000000"/>
          <w:sz w:val="28"/>
        </w:rPr>
        <w:t>
      98. На судне, совершающем разовый перегон, необходимо наличие средств связи, обеспечивающие передачу и прием оповещений о бедствии, безопасности и срочности на всем маршруте перегона. Судно освобождается от этого требования, если оно совершает перегон в сопровождении другого судна, оснащенного средствами связи, в соответствии с установленными требованиями для района перегона и имеет с ним постоянную связь.</w:t>
      </w:r>
    </w:p>
    <w:bookmarkEnd w:id="262"/>
    <w:bookmarkStart w:name="z267" w:id="263"/>
    <w:p>
      <w:pPr>
        <w:spacing w:after="0"/>
        <w:ind w:left="0"/>
        <w:jc w:val="both"/>
      </w:pPr>
      <w:r>
        <w:rPr>
          <w:rFonts w:ascii="Times New Roman"/>
          <w:b w:val="false"/>
          <w:i w:val="false"/>
          <w:color w:val="000000"/>
          <w:sz w:val="28"/>
        </w:rPr>
        <w:t xml:space="preserve">
      99. Судно, совершающее перегон морем в сопровождении другого судна согласно </w:t>
      </w:r>
      <w:r>
        <w:rPr>
          <w:rFonts w:ascii="Times New Roman"/>
          <w:b w:val="false"/>
          <w:i w:val="false"/>
          <w:color w:val="000000"/>
          <w:sz w:val="28"/>
        </w:rPr>
        <w:t>пункту 86</w:t>
      </w:r>
      <w:r>
        <w:rPr>
          <w:rFonts w:ascii="Times New Roman"/>
          <w:b w:val="false"/>
          <w:i w:val="false"/>
          <w:color w:val="000000"/>
          <w:sz w:val="28"/>
        </w:rPr>
        <w:t xml:space="preserve"> настоящих Правил, снабжается ультракоротковолновой (далее - УКВ) аппаратурой двухсторонней радиотелефонной связи.</w:t>
      </w:r>
    </w:p>
    <w:bookmarkEnd w:id="263"/>
    <w:bookmarkStart w:name="z268" w:id="264"/>
    <w:p>
      <w:pPr>
        <w:spacing w:after="0"/>
        <w:ind w:left="0"/>
        <w:jc w:val="both"/>
      </w:pPr>
      <w:r>
        <w:rPr>
          <w:rFonts w:ascii="Times New Roman"/>
          <w:b w:val="false"/>
          <w:i w:val="false"/>
          <w:color w:val="000000"/>
          <w:sz w:val="28"/>
        </w:rPr>
        <w:t>
      Судно, совершающее перегон морем самостоятельно, снабжается УКВ - аппаратурой двухсторонней радиотелефонной связи, радиолокационным ответчиком спасательных средств и аварийным радиобуем КОСПАС-САРСАТ, а также средствами связи, обеспечивающими устойчивую связь с береговыми радиостанциями из любой точки маршрута перегона.</w:t>
      </w:r>
    </w:p>
    <w:bookmarkEnd w:id="264"/>
    <w:bookmarkStart w:name="z269" w:id="265"/>
    <w:p>
      <w:pPr>
        <w:spacing w:after="0"/>
        <w:ind w:left="0"/>
        <w:jc w:val="both"/>
      </w:pPr>
      <w:r>
        <w:rPr>
          <w:rFonts w:ascii="Times New Roman"/>
          <w:b w:val="false"/>
          <w:i w:val="false"/>
          <w:color w:val="000000"/>
          <w:sz w:val="28"/>
        </w:rPr>
        <w:t>
      100. На судне, совершающем перегон, предусматривается возможность откачки воды из отсеков судовыми насосами, насосами судна-буксировщика или судна сопровождения.</w:t>
      </w:r>
    </w:p>
    <w:bookmarkEnd w:id="265"/>
    <w:bookmarkStart w:name="z270" w:id="266"/>
    <w:p>
      <w:pPr>
        <w:spacing w:after="0"/>
        <w:ind w:left="0"/>
        <w:jc w:val="both"/>
      </w:pPr>
      <w:r>
        <w:rPr>
          <w:rFonts w:ascii="Times New Roman"/>
          <w:b w:val="false"/>
          <w:i w:val="false"/>
          <w:color w:val="000000"/>
          <w:sz w:val="28"/>
        </w:rPr>
        <w:t>
      101. Двигатели, механизмы, оборудование и снабжение судна, крепление которых не рассчитано на условия перегона, дополнительно раскрепляются.</w:t>
      </w:r>
    </w:p>
    <w:bookmarkEnd w:id="266"/>
    <w:bookmarkStart w:name="z271" w:id="267"/>
    <w:p>
      <w:pPr>
        <w:spacing w:after="0"/>
        <w:ind w:left="0"/>
        <w:jc w:val="both"/>
      </w:pPr>
      <w:r>
        <w:rPr>
          <w:rFonts w:ascii="Times New Roman"/>
          <w:b w:val="false"/>
          <w:i w:val="false"/>
          <w:color w:val="000000"/>
          <w:sz w:val="28"/>
        </w:rPr>
        <w:t>
      102. На буксируемых самоходных судах гребные валы застопоряются, если не предусмотрена работа главных двигателей.</w:t>
      </w:r>
    </w:p>
    <w:bookmarkEnd w:id="267"/>
    <w:bookmarkStart w:name="z272" w:id="268"/>
    <w:p>
      <w:pPr>
        <w:spacing w:after="0"/>
        <w:ind w:left="0"/>
        <w:jc w:val="both"/>
      </w:pPr>
      <w:r>
        <w:rPr>
          <w:rFonts w:ascii="Times New Roman"/>
          <w:b w:val="false"/>
          <w:i w:val="false"/>
          <w:color w:val="000000"/>
          <w:sz w:val="28"/>
        </w:rPr>
        <w:t xml:space="preserve">
      103. Достаточность общей предельной прочности корпуса судна при перегоне проверяется в соответствии с </w:t>
      </w:r>
      <w:r>
        <w:rPr>
          <w:rFonts w:ascii="Times New Roman"/>
          <w:b w:val="false"/>
          <w:i w:val="false"/>
          <w:color w:val="000000"/>
          <w:sz w:val="28"/>
        </w:rPr>
        <w:t>приложением 26</w:t>
      </w:r>
      <w:r>
        <w:rPr>
          <w:rFonts w:ascii="Times New Roman"/>
          <w:b w:val="false"/>
          <w:i w:val="false"/>
          <w:color w:val="000000"/>
          <w:sz w:val="28"/>
        </w:rPr>
        <w:t xml:space="preserve"> настоящих Правилам.</w:t>
      </w:r>
    </w:p>
    <w:bookmarkEnd w:id="268"/>
    <w:bookmarkStart w:name="z273" w:id="269"/>
    <w:p>
      <w:pPr>
        <w:spacing w:after="0"/>
        <w:ind w:left="0"/>
        <w:jc w:val="both"/>
      </w:pPr>
      <w:r>
        <w:rPr>
          <w:rFonts w:ascii="Times New Roman"/>
          <w:b w:val="false"/>
          <w:i w:val="false"/>
          <w:color w:val="000000"/>
          <w:sz w:val="28"/>
        </w:rPr>
        <w:t>
      104. При определении предельной прочности корпуса судна учитывается, что:</w:t>
      </w:r>
    </w:p>
    <w:bookmarkEnd w:id="269"/>
    <w:bookmarkStart w:name="z274" w:id="270"/>
    <w:p>
      <w:pPr>
        <w:spacing w:after="0"/>
        <w:ind w:left="0"/>
        <w:jc w:val="both"/>
      </w:pPr>
      <w:r>
        <w:rPr>
          <w:rFonts w:ascii="Times New Roman"/>
          <w:b w:val="false"/>
          <w:i w:val="false"/>
          <w:color w:val="000000"/>
          <w:sz w:val="28"/>
        </w:rPr>
        <w:t>
      1) изгибающий момент на тихой воде в рассматриваемом сечении определяется с учетом весовой нагрузки судна во время перегона;</w:t>
      </w:r>
    </w:p>
    <w:bookmarkEnd w:id="270"/>
    <w:bookmarkStart w:name="z275" w:id="271"/>
    <w:p>
      <w:pPr>
        <w:spacing w:after="0"/>
        <w:ind w:left="0"/>
        <w:jc w:val="both"/>
      </w:pPr>
      <w:r>
        <w:rPr>
          <w:rFonts w:ascii="Times New Roman"/>
          <w:b w:val="false"/>
          <w:i w:val="false"/>
          <w:color w:val="000000"/>
          <w:sz w:val="28"/>
        </w:rPr>
        <w:t>
      2) независимо от района перегона значение коэффициента запаса K</w:t>
      </w:r>
      <w:r>
        <w:rPr>
          <w:rFonts w:ascii="Times New Roman"/>
          <w:b w:val="false"/>
          <w:i w:val="false"/>
          <w:color w:val="000000"/>
          <w:vertAlign w:val="subscript"/>
        </w:rPr>
        <w:t>годн</w:t>
      </w:r>
      <w:r>
        <w:rPr>
          <w:rFonts w:ascii="Times New Roman"/>
          <w:b w:val="false"/>
          <w:i w:val="false"/>
          <w:color w:val="000000"/>
          <w:sz w:val="28"/>
        </w:rPr>
        <w:t xml:space="preserve"> принимается равным 1,15.</w:t>
      </w:r>
    </w:p>
    <w:bookmarkEnd w:id="271"/>
    <w:bookmarkStart w:name="z276" w:id="272"/>
    <w:p>
      <w:pPr>
        <w:spacing w:after="0"/>
        <w:ind w:left="0"/>
        <w:jc w:val="both"/>
      </w:pPr>
      <w:r>
        <w:rPr>
          <w:rFonts w:ascii="Times New Roman"/>
          <w:b w:val="false"/>
          <w:i w:val="false"/>
          <w:color w:val="000000"/>
          <w:sz w:val="28"/>
        </w:rPr>
        <w:t>
      105. Если установленная при перегоне судна высота волны существенно превышает нормативную высоту волны для судна данного класса, проводятся расчеты местной прочности.</w:t>
      </w:r>
    </w:p>
    <w:bookmarkEnd w:id="272"/>
    <w:bookmarkStart w:name="z277" w:id="273"/>
    <w:p>
      <w:pPr>
        <w:spacing w:after="0"/>
        <w:ind w:left="0"/>
        <w:jc w:val="both"/>
      </w:pPr>
      <w:r>
        <w:rPr>
          <w:rFonts w:ascii="Times New Roman"/>
          <w:b w:val="false"/>
          <w:i w:val="false"/>
          <w:color w:val="000000"/>
          <w:sz w:val="28"/>
        </w:rPr>
        <w:t xml:space="preserve">
      При этом расчетные нагрузки на связи корпуса принимают в соответствии с </w:t>
      </w:r>
      <w:r>
        <w:rPr>
          <w:rFonts w:ascii="Times New Roman"/>
          <w:b w:val="false"/>
          <w:i w:val="false"/>
          <w:color w:val="000000"/>
          <w:sz w:val="28"/>
        </w:rPr>
        <w:t>главой 4</w:t>
      </w:r>
      <w:r>
        <w:rPr>
          <w:rFonts w:ascii="Times New Roman"/>
          <w:b w:val="false"/>
          <w:i w:val="false"/>
          <w:color w:val="000000"/>
          <w:sz w:val="28"/>
        </w:rPr>
        <w:t xml:space="preserve"> ПСВП, а допускаемые напряжения не приниматься более:</w:t>
      </w:r>
    </w:p>
    <w:bookmarkEnd w:id="273"/>
    <w:bookmarkStart w:name="z278" w:id="274"/>
    <w:p>
      <w:pPr>
        <w:spacing w:after="0"/>
        <w:ind w:left="0"/>
        <w:jc w:val="both"/>
      </w:pPr>
      <w:r>
        <w:rPr>
          <w:rFonts w:ascii="Times New Roman"/>
          <w:b w:val="false"/>
          <w:i w:val="false"/>
          <w:color w:val="000000"/>
          <w:sz w:val="28"/>
        </w:rPr>
        <w:t>
      0,95R</w:t>
      </w:r>
      <w:r>
        <w:rPr>
          <w:rFonts w:ascii="Times New Roman"/>
          <w:b w:val="false"/>
          <w:i w:val="false"/>
          <w:color w:val="000000"/>
          <w:vertAlign w:val="subscript"/>
        </w:rPr>
        <w:t>еН</w:t>
      </w:r>
      <w:r>
        <w:rPr>
          <w:rFonts w:ascii="Times New Roman"/>
          <w:b w:val="false"/>
          <w:i w:val="false"/>
          <w:color w:val="000000"/>
          <w:sz w:val="28"/>
        </w:rPr>
        <w:t xml:space="preserve"> - для флоров, рамных шпангоутов и бимсов, для продольного набора в оконечностях, для холостого поперечного набора, для набора концевых переборок надстроек и стенок рубок;</w:t>
      </w:r>
    </w:p>
    <w:bookmarkEnd w:id="274"/>
    <w:bookmarkStart w:name="z279" w:id="275"/>
    <w:p>
      <w:pPr>
        <w:spacing w:after="0"/>
        <w:ind w:left="0"/>
        <w:jc w:val="both"/>
      </w:pPr>
      <w:r>
        <w:rPr>
          <w:rFonts w:ascii="Times New Roman"/>
          <w:b w:val="false"/>
          <w:i w:val="false"/>
          <w:color w:val="000000"/>
          <w:sz w:val="28"/>
        </w:rPr>
        <w:t>
      0,5R</w:t>
      </w:r>
      <w:r>
        <w:rPr>
          <w:rFonts w:ascii="Times New Roman"/>
          <w:b w:val="false"/>
          <w:i w:val="false"/>
          <w:color w:val="000000"/>
          <w:vertAlign w:val="subscript"/>
        </w:rPr>
        <w:t>еН</w:t>
      </w:r>
      <w:r>
        <w:rPr>
          <w:rFonts w:ascii="Times New Roman"/>
          <w:b w:val="false"/>
          <w:i w:val="false"/>
          <w:color w:val="000000"/>
          <w:sz w:val="28"/>
        </w:rPr>
        <w:t xml:space="preserve"> - для продольного набора (кильсонов, карлингсов и ребер жесткости) в средней части.</w:t>
      </w:r>
    </w:p>
    <w:bookmarkEnd w:id="275"/>
    <w:bookmarkStart w:name="z280" w:id="276"/>
    <w:p>
      <w:pPr>
        <w:spacing w:after="0"/>
        <w:ind w:left="0"/>
        <w:jc w:val="both"/>
      </w:pPr>
      <w:r>
        <w:rPr>
          <w:rFonts w:ascii="Times New Roman"/>
          <w:b w:val="false"/>
          <w:i w:val="false"/>
          <w:color w:val="000000"/>
          <w:sz w:val="28"/>
        </w:rPr>
        <w:t>
      Здесь R</w:t>
      </w:r>
      <w:r>
        <w:rPr>
          <w:rFonts w:ascii="Times New Roman"/>
          <w:b w:val="false"/>
          <w:i w:val="false"/>
          <w:color w:val="000000"/>
          <w:vertAlign w:val="subscript"/>
        </w:rPr>
        <w:t>еН</w:t>
      </w:r>
      <w:r>
        <w:rPr>
          <w:rFonts w:ascii="Times New Roman"/>
          <w:b w:val="false"/>
          <w:i w:val="false"/>
          <w:color w:val="000000"/>
          <w:sz w:val="28"/>
        </w:rPr>
        <w:t xml:space="preserve"> - предел текучести материала корпуса.</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105 с изменениями, внесенными приказом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1" w:id="277"/>
    <w:p>
      <w:pPr>
        <w:spacing w:after="0"/>
        <w:ind w:left="0"/>
        <w:jc w:val="both"/>
      </w:pPr>
      <w:r>
        <w:rPr>
          <w:rFonts w:ascii="Times New Roman"/>
          <w:b w:val="false"/>
          <w:i w:val="false"/>
          <w:color w:val="000000"/>
          <w:sz w:val="28"/>
        </w:rPr>
        <w:t>
      106. Необходимо соответствие остойчивости судна требованиям Регистра судоходства по основному критерию остойчивости с учетом района перегона и ограничений по погоде.</w:t>
      </w:r>
    </w:p>
    <w:bookmarkEnd w:id="277"/>
    <w:bookmarkStart w:name="z282" w:id="278"/>
    <w:p>
      <w:pPr>
        <w:spacing w:after="0"/>
        <w:ind w:left="0"/>
        <w:jc w:val="both"/>
      </w:pPr>
      <w:r>
        <w:rPr>
          <w:rFonts w:ascii="Times New Roman"/>
          <w:b w:val="false"/>
          <w:i w:val="false"/>
          <w:color w:val="000000"/>
          <w:sz w:val="28"/>
        </w:rPr>
        <w:t>
      107. Необходимо соответствие надводного борта судна требованиям Регистра судоходства с учетом района перегона или быть не ниже требуемой Регистра судоходства высоты для судов данного класса.</w:t>
      </w:r>
    </w:p>
    <w:bookmarkEnd w:id="278"/>
    <w:bookmarkStart w:name="z283" w:id="279"/>
    <w:p>
      <w:pPr>
        <w:spacing w:after="0"/>
        <w:ind w:left="0"/>
        <w:jc w:val="both"/>
      </w:pPr>
      <w:r>
        <w:rPr>
          <w:rFonts w:ascii="Times New Roman"/>
          <w:b w:val="false"/>
          <w:i w:val="false"/>
          <w:color w:val="000000"/>
          <w:sz w:val="28"/>
        </w:rPr>
        <w:t>
      108. Судно, подготовленное к перегону, предъявляется к внеочередному освидетельствованию для проверки соответствия выполненных работ согласованному проекту перегона и оформления документов Регистра судоходства на перегон.</w:t>
      </w:r>
    </w:p>
    <w:bookmarkEnd w:id="279"/>
    <w:bookmarkStart w:name="z284" w:id="280"/>
    <w:p>
      <w:pPr>
        <w:spacing w:after="0"/>
        <w:ind w:left="0"/>
        <w:jc w:val="both"/>
      </w:pPr>
      <w:r>
        <w:rPr>
          <w:rFonts w:ascii="Times New Roman"/>
          <w:b w:val="false"/>
          <w:i w:val="false"/>
          <w:color w:val="000000"/>
          <w:sz w:val="28"/>
        </w:rPr>
        <w:t>
      109. Необходимо чтобы качество выполненных работ по подкреплению, дооборудованию и конвертовке соответствовало требованиям проекта перегона и до предъявления судна к освидетельствованию, удостоверялась актами службы технического контроля организации, проводившей работы.</w:t>
      </w:r>
    </w:p>
    <w:bookmarkEnd w:id="280"/>
    <w:bookmarkStart w:name="z285" w:id="281"/>
    <w:p>
      <w:pPr>
        <w:spacing w:after="0"/>
        <w:ind w:left="0"/>
        <w:jc w:val="both"/>
      </w:pPr>
      <w:r>
        <w:rPr>
          <w:rFonts w:ascii="Times New Roman"/>
          <w:b w:val="false"/>
          <w:i w:val="false"/>
          <w:color w:val="000000"/>
          <w:sz w:val="28"/>
        </w:rPr>
        <w:t>
      110. При положительных результатах освидетельствования работник Регистра судоходства оформляет акт внеочередного освидетельствования и выдает Свидетельство на разовый перегон от пункта, в котором производились работы по дооборудованию и конвертовке, до места назначения.</w:t>
      </w:r>
    </w:p>
    <w:bookmarkEnd w:id="281"/>
    <w:bookmarkStart w:name="z286" w:id="282"/>
    <w:p>
      <w:pPr>
        <w:spacing w:after="0"/>
        <w:ind w:left="0"/>
        <w:jc w:val="both"/>
      </w:pPr>
      <w:r>
        <w:rPr>
          <w:rFonts w:ascii="Times New Roman"/>
          <w:b w:val="false"/>
          <w:i w:val="false"/>
          <w:color w:val="000000"/>
          <w:sz w:val="28"/>
        </w:rPr>
        <w:t>
      111. В акте внеочередного освидетельствования указывается на основании, какого проекта, когда и кем согласованного, проведено дооборудование судна.</w:t>
      </w:r>
    </w:p>
    <w:bookmarkEnd w:id="282"/>
    <w:bookmarkStart w:name="z287" w:id="283"/>
    <w:p>
      <w:pPr>
        <w:spacing w:after="0"/>
        <w:ind w:left="0"/>
        <w:jc w:val="both"/>
      </w:pPr>
      <w:r>
        <w:rPr>
          <w:rFonts w:ascii="Times New Roman"/>
          <w:b w:val="false"/>
          <w:i w:val="false"/>
          <w:color w:val="000000"/>
          <w:sz w:val="28"/>
        </w:rPr>
        <w:t>
      В заключении акта указываются условия перегона судна от пункта дооборудования и конвертовки до места назначения по внутренним водным путям и морским районам. Условия перегона (ветро-волновой режим, способ передвижения, допустимость нахождения на борту людей, необходимость балластировки) назначаются в соответствии с проектом, согласованным с Регистром судоходства.</w:t>
      </w:r>
    </w:p>
    <w:bookmarkEnd w:id="283"/>
    <w:bookmarkStart w:name="z288" w:id="284"/>
    <w:p>
      <w:pPr>
        <w:spacing w:after="0"/>
        <w:ind w:left="0"/>
        <w:jc w:val="both"/>
      </w:pPr>
      <w:r>
        <w:rPr>
          <w:rFonts w:ascii="Times New Roman"/>
          <w:b w:val="false"/>
          <w:i w:val="false"/>
          <w:color w:val="000000"/>
          <w:sz w:val="28"/>
        </w:rPr>
        <w:t>
      112. После завершения перегона морем суда предъявляются к внеочередному освидетельствованию.</w:t>
      </w:r>
    </w:p>
    <w:bookmarkEnd w:id="284"/>
    <w:bookmarkStart w:name="z289" w:id="285"/>
    <w:p>
      <w:pPr>
        <w:spacing w:after="0"/>
        <w:ind w:left="0"/>
        <w:jc w:val="both"/>
      </w:pPr>
      <w:r>
        <w:rPr>
          <w:rFonts w:ascii="Times New Roman"/>
          <w:b w:val="false"/>
          <w:i w:val="false"/>
          <w:color w:val="000000"/>
          <w:sz w:val="28"/>
        </w:rPr>
        <w:t xml:space="preserve">
      113. В акте внеочередного освидетельствования указывается техническое состояние судна и выполненных в соответствии с проектом перегона подкреплений, конвертовки и дополнительных устройств. В случае повреждения судна при перегоне проводится его освидетельствование в соответствии с </w:t>
      </w:r>
      <w:r>
        <w:rPr>
          <w:rFonts w:ascii="Times New Roman"/>
          <w:b w:val="false"/>
          <w:i w:val="false"/>
          <w:color w:val="000000"/>
          <w:sz w:val="28"/>
        </w:rPr>
        <w:t>главой 6</w:t>
      </w:r>
      <w:r>
        <w:rPr>
          <w:rFonts w:ascii="Times New Roman"/>
          <w:b w:val="false"/>
          <w:i w:val="false"/>
          <w:color w:val="000000"/>
          <w:sz w:val="28"/>
        </w:rPr>
        <w:t xml:space="preserve"> настоящих Правил.</w:t>
      </w:r>
    </w:p>
    <w:bookmarkEnd w:id="285"/>
    <w:bookmarkStart w:name="z290" w:id="286"/>
    <w:p>
      <w:pPr>
        <w:spacing w:after="0"/>
        <w:ind w:left="0"/>
        <w:jc w:val="both"/>
      </w:pPr>
      <w:r>
        <w:rPr>
          <w:rFonts w:ascii="Times New Roman"/>
          <w:b w:val="false"/>
          <w:i w:val="false"/>
          <w:color w:val="000000"/>
          <w:sz w:val="28"/>
        </w:rPr>
        <w:t>
      114. Для судов, списанных на металлолом, порядок подготовки судна к перегону и оформления документов осуществляется в соответствии с настоящей главой.</w:t>
      </w:r>
    </w:p>
    <w:bookmarkEnd w:id="286"/>
    <w:bookmarkStart w:name="z291" w:id="287"/>
    <w:p>
      <w:pPr>
        <w:spacing w:after="0"/>
        <w:ind w:left="0"/>
        <w:jc w:val="both"/>
      </w:pPr>
      <w:r>
        <w:rPr>
          <w:rFonts w:ascii="Times New Roman"/>
          <w:b w:val="false"/>
          <w:i w:val="false"/>
          <w:color w:val="000000"/>
          <w:sz w:val="28"/>
        </w:rPr>
        <w:t>
      Вопросы, связанные с применением технических требований настоящей главы к указанным судам, согласовываются с работником Регистра судоходства с учетом произведенного или намеченного демонтажа отдельных устройств, судового оборудования, энергетической установки, электрооборудования.</w:t>
      </w:r>
    </w:p>
    <w:bookmarkEnd w:id="287"/>
    <w:bookmarkStart w:name="z292" w:id="288"/>
    <w:p>
      <w:pPr>
        <w:spacing w:after="0"/>
        <w:ind w:left="0"/>
        <w:jc w:val="both"/>
      </w:pPr>
      <w:r>
        <w:rPr>
          <w:rFonts w:ascii="Times New Roman"/>
          <w:b w:val="false"/>
          <w:i w:val="false"/>
          <w:color w:val="000000"/>
          <w:sz w:val="28"/>
        </w:rPr>
        <w:t>
      115. В любом случае, для судов, списанных на металлолом, требуется безусловное обеспечение:</w:t>
      </w:r>
    </w:p>
    <w:bookmarkEnd w:id="288"/>
    <w:bookmarkStart w:name="z293" w:id="289"/>
    <w:p>
      <w:pPr>
        <w:spacing w:after="0"/>
        <w:ind w:left="0"/>
        <w:jc w:val="both"/>
      </w:pPr>
      <w:r>
        <w:rPr>
          <w:rFonts w:ascii="Times New Roman"/>
          <w:b w:val="false"/>
          <w:i w:val="false"/>
          <w:color w:val="000000"/>
          <w:sz w:val="28"/>
        </w:rPr>
        <w:t>
      1) прочности и остойчивости в намеченном районе перегона при соблюдении ограничений по ветро-волновому режиму и сезону перегона;</w:t>
      </w:r>
    </w:p>
    <w:bookmarkEnd w:id="289"/>
    <w:bookmarkStart w:name="z294" w:id="290"/>
    <w:p>
      <w:pPr>
        <w:spacing w:after="0"/>
        <w:ind w:left="0"/>
        <w:jc w:val="both"/>
      </w:pPr>
      <w:r>
        <w:rPr>
          <w:rFonts w:ascii="Times New Roman"/>
          <w:b w:val="false"/>
          <w:i w:val="false"/>
          <w:color w:val="000000"/>
          <w:sz w:val="28"/>
        </w:rPr>
        <w:t>
      2) непроницаемости корпуса и отверстий, расположенных ниже палубы надводного борта, а выше нее - с учетом целесообразности в зависимости от назначенных ограничений по ветро-волновому режиму;</w:t>
      </w:r>
    </w:p>
    <w:bookmarkEnd w:id="290"/>
    <w:bookmarkStart w:name="z295" w:id="291"/>
    <w:p>
      <w:pPr>
        <w:spacing w:after="0"/>
        <w:ind w:left="0"/>
        <w:jc w:val="both"/>
      </w:pPr>
      <w:r>
        <w:rPr>
          <w:rFonts w:ascii="Times New Roman"/>
          <w:b w:val="false"/>
          <w:i w:val="false"/>
          <w:color w:val="000000"/>
          <w:sz w:val="28"/>
        </w:rPr>
        <w:t>
      3) надежности устройств, для буксировки и/или толкания;</w:t>
      </w:r>
    </w:p>
    <w:bookmarkEnd w:id="291"/>
    <w:bookmarkStart w:name="z296" w:id="292"/>
    <w:p>
      <w:pPr>
        <w:spacing w:after="0"/>
        <w:ind w:left="0"/>
        <w:jc w:val="both"/>
      </w:pPr>
      <w:r>
        <w:rPr>
          <w:rFonts w:ascii="Times New Roman"/>
          <w:b w:val="false"/>
          <w:i w:val="false"/>
          <w:color w:val="000000"/>
          <w:sz w:val="28"/>
        </w:rPr>
        <w:t>
      4) сигнально-отличительными фонарями и источниками их питания, а также дневными сигналами;</w:t>
      </w:r>
    </w:p>
    <w:bookmarkEnd w:id="292"/>
    <w:bookmarkStart w:name="z297" w:id="293"/>
    <w:p>
      <w:pPr>
        <w:spacing w:after="0"/>
        <w:ind w:left="0"/>
        <w:jc w:val="both"/>
      </w:pPr>
      <w:r>
        <w:rPr>
          <w:rFonts w:ascii="Times New Roman"/>
          <w:b w:val="false"/>
          <w:i w:val="false"/>
          <w:color w:val="000000"/>
          <w:sz w:val="28"/>
        </w:rPr>
        <w:t>
      5) возможности стоянки на якоре судна или состава;</w:t>
      </w:r>
    </w:p>
    <w:bookmarkEnd w:id="293"/>
    <w:bookmarkStart w:name="z298" w:id="294"/>
    <w:p>
      <w:pPr>
        <w:spacing w:after="0"/>
        <w:ind w:left="0"/>
        <w:jc w:val="both"/>
      </w:pPr>
      <w:r>
        <w:rPr>
          <w:rFonts w:ascii="Times New Roman"/>
          <w:b w:val="false"/>
          <w:i w:val="false"/>
          <w:color w:val="000000"/>
          <w:sz w:val="28"/>
        </w:rPr>
        <w:t>
      6) доступа на буксируемое судно людей с дежурной шлюпки буксировщика.</w:t>
      </w:r>
    </w:p>
    <w:bookmarkEnd w:id="294"/>
    <w:bookmarkStart w:name="z299" w:id="295"/>
    <w:p>
      <w:pPr>
        <w:spacing w:after="0"/>
        <w:ind w:left="0"/>
        <w:jc w:val="left"/>
      </w:pPr>
      <w:r>
        <w:rPr>
          <w:rFonts w:ascii="Times New Roman"/>
          <w:b/>
          <w:i w:val="false"/>
          <w:color w:val="000000"/>
        </w:rPr>
        <w:t xml:space="preserve"> 8. Внеочередное освидетельствование в связи с перевозкой</w:t>
      </w:r>
      <w:r>
        <w:br/>
      </w:r>
      <w:r>
        <w:rPr>
          <w:rFonts w:ascii="Times New Roman"/>
          <w:b/>
          <w:i w:val="false"/>
          <w:color w:val="000000"/>
        </w:rPr>
        <w:t>организованных групп людей на непассажирских судах</w:t>
      </w:r>
    </w:p>
    <w:bookmarkEnd w:id="295"/>
    <w:bookmarkStart w:name="z300" w:id="296"/>
    <w:p>
      <w:pPr>
        <w:spacing w:after="0"/>
        <w:ind w:left="0"/>
        <w:jc w:val="both"/>
      </w:pPr>
      <w:r>
        <w:rPr>
          <w:rFonts w:ascii="Times New Roman"/>
          <w:b w:val="false"/>
          <w:i w:val="false"/>
          <w:color w:val="000000"/>
          <w:sz w:val="28"/>
        </w:rPr>
        <w:t>
      116. Непассажирское судно признается Регистром судоходства пригодным для перевозки организованных групп людей (доставка к месту работы и обратно) при условии специального дооборудования такого судна согласно требованиям Регистра судоходства в соответствии с настоящей главы.</w:t>
      </w:r>
    </w:p>
    <w:bookmarkEnd w:id="296"/>
    <w:bookmarkStart w:name="z301" w:id="297"/>
    <w:p>
      <w:pPr>
        <w:spacing w:after="0"/>
        <w:ind w:left="0"/>
        <w:jc w:val="both"/>
      </w:pPr>
      <w:r>
        <w:rPr>
          <w:rFonts w:ascii="Times New Roman"/>
          <w:b w:val="false"/>
          <w:i w:val="false"/>
          <w:color w:val="000000"/>
          <w:sz w:val="28"/>
        </w:rPr>
        <w:t>
      117. Перевозка организованных групп людей на непассажирских судах осуществляется после проверки работником Регистра судоходства подготовленности судна к таким перевозкам и внесения соответствующей записи в судовые документы.</w:t>
      </w:r>
    </w:p>
    <w:bookmarkEnd w:id="297"/>
    <w:bookmarkStart w:name="z302" w:id="298"/>
    <w:p>
      <w:pPr>
        <w:spacing w:after="0"/>
        <w:ind w:left="0"/>
        <w:jc w:val="both"/>
      </w:pPr>
      <w:r>
        <w:rPr>
          <w:rFonts w:ascii="Times New Roman"/>
          <w:b w:val="false"/>
          <w:i w:val="false"/>
          <w:color w:val="000000"/>
          <w:sz w:val="28"/>
        </w:rPr>
        <w:t>
      118. Перевозка организованных групп людей на непассажирском судне осуществляется при наличии на судне Информации об остойчивости и непотопляемости, предусматривающей возможность перевозки установленного количества людей и оговаривающей все условия такой перевозки (размещение людей, ограничение их перемещения на судне, запрещение буксировки).</w:t>
      </w:r>
    </w:p>
    <w:bookmarkEnd w:id="298"/>
    <w:bookmarkStart w:name="z303" w:id="299"/>
    <w:p>
      <w:pPr>
        <w:spacing w:after="0"/>
        <w:ind w:left="0"/>
        <w:jc w:val="both"/>
      </w:pPr>
      <w:r>
        <w:rPr>
          <w:rFonts w:ascii="Times New Roman"/>
          <w:b w:val="false"/>
          <w:i w:val="false"/>
          <w:color w:val="000000"/>
          <w:sz w:val="28"/>
        </w:rPr>
        <w:t>
      119. Работник Регистра судоходства проверяет наличие оборудованных мест для сидения в соответствии с количеством перевозимых людей.</w:t>
      </w:r>
    </w:p>
    <w:bookmarkEnd w:id="299"/>
    <w:bookmarkStart w:name="z304" w:id="300"/>
    <w:p>
      <w:pPr>
        <w:spacing w:after="0"/>
        <w:ind w:left="0"/>
        <w:jc w:val="both"/>
      </w:pPr>
      <w:r>
        <w:rPr>
          <w:rFonts w:ascii="Times New Roman"/>
          <w:b w:val="false"/>
          <w:i w:val="false"/>
          <w:color w:val="000000"/>
          <w:sz w:val="28"/>
        </w:rPr>
        <w:t>
      120. Перевозка на непассажирских судах организованных групп людей допускается при продолжительности рейса не более двух часов.</w:t>
      </w:r>
    </w:p>
    <w:bookmarkEnd w:id="300"/>
    <w:bookmarkStart w:name="z305" w:id="301"/>
    <w:p>
      <w:pPr>
        <w:spacing w:after="0"/>
        <w:ind w:left="0"/>
        <w:jc w:val="left"/>
      </w:pPr>
      <w:r>
        <w:rPr>
          <w:rFonts w:ascii="Times New Roman"/>
          <w:b/>
          <w:i w:val="false"/>
          <w:color w:val="000000"/>
        </w:rPr>
        <w:t xml:space="preserve"> 9. Внеочередное освидетельствование в связи с перевозкой</w:t>
      </w:r>
      <w:r>
        <w:br/>
      </w:r>
      <w:r>
        <w:rPr>
          <w:rFonts w:ascii="Times New Roman"/>
          <w:b/>
          <w:i w:val="false"/>
          <w:color w:val="000000"/>
        </w:rPr>
        <w:t>на судах крупногабаритных и/или тяжеловесных грузов</w:t>
      </w:r>
    </w:p>
    <w:bookmarkEnd w:id="301"/>
    <w:bookmarkStart w:name="z306" w:id="302"/>
    <w:p>
      <w:pPr>
        <w:spacing w:after="0"/>
        <w:ind w:left="0"/>
        <w:jc w:val="both"/>
      </w:pPr>
      <w:r>
        <w:rPr>
          <w:rFonts w:ascii="Times New Roman"/>
          <w:b w:val="false"/>
          <w:i w:val="false"/>
          <w:color w:val="000000"/>
          <w:sz w:val="28"/>
        </w:rPr>
        <w:t>
      121. Крупногабаритными и/или тяжеловесными грузами для судна считаются такие грузы, при размещении которых на судне:</w:t>
      </w:r>
    </w:p>
    <w:bookmarkEnd w:id="302"/>
    <w:bookmarkStart w:name="z307" w:id="303"/>
    <w:p>
      <w:pPr>
        <w:spacing w:after="0"/>
        <w:ind w:left="0"/>
        <w:jc w:val="both"/>
      </w:pPr>
      <w:r>
        <w:rPr>
          <w:rFonts w:ascii="Times New Roman"/>
          <w:b w:val="false"/>
          <w:i w:val="false"/>
          <w:color w:val="000000"/>
          <w:sz w:val="28"/>
        </w:rPr>
        <w:t>
      1) удельные нагрузки на настилы палубы, второго дна или люковые закрытия превышают проектные;</w:t>
      </w:r>
    </w:p>
    <w:bookmarkEnd w:id="303"/>
    <w:bookmarkStart w:name="z308" w:id="304"/>
    <w:p>
      <w:pPr>
        <w:spacing w:after="0"/>
        <w:ind w:left="0"/>
        <w:jc w:val="both"/>
      </w:pPr>
      <w:r>
        <w:rPr>
          <w:rFonts w:ascii="Times New Roman"/>
          <w:b w:val="false"/>
          <w:i w:val="false"/>
          <w:color w:val="000000"/>
          <w:sz w:val="28"/>
        </w:rPr>
        <w:t>
      2) центр тяжести и центр парусности груза расположены выше проектных;</w:t>
      </w:r>
    </w:p>
    <w:bookmarkEnd w:id="304"/>
    <w:bookmarkStart w:name="z309" w:id="305"/>
    <w:p>
      <w:pPr>
        <w:spacing w:after="0"/>
        <w:ind w:left="0"/>
        <w:jc w:val="both"/>
      </w:pPr>
      <w:r>
        <w:rPr>
          <w:rFonts w:ascii="Times New Roman"/>
          <w:b w:val="false"/>
          <w:i w:val="false"/>
          <w:color w:val="000000"/>
          <w:sz w:val="28"/>
        </w:rPr>
        <w:t>
      3) масса или габаритные размеры штучного груза превышают проектные;</w:t>
      </w:r>
    </w:p>
    <w:bookmarkEnd w:id="305"/>
    <w:bookmarkStart w:name="z310" w:id="306"/>
    <w:p>
      <w:pPr>
        <w:spacing w:after="0"/>
        <w:ind w:left="0"/>
        <w:jc w:val="both"/>
      </w:pPr>
      <w:r>
        <w:rPr>
          <w:rFonts w:ascii="Times New Roman"/>
          <w:b w:val="false"/>
          <w:i w:val="false"/>
          <w:color w:val="000000"/>
          <w:sz w:val="28"/>
        </w:rPr>
        <w:t>
      4) заслоняются штатные сигнально - отличительные фонари и возникает необходимость изменить их расположение;</w:t>
      </w:r>
    </w:p>
    <w:bookmarkEnd w:id="306"/>
    <w:bookmarkStart w:name="z311" w:id="307"/>
    <w:p>
      <w:pPr>
        <w:spacing w:after="0"/>
        <w:ind w:left="0"/>
        <w:jc w:val="both"/>
      </w:pPr>
      <w:r>
        <w:rPr>
          <w:rFonts w:ascii="Times New Roman"/>
          <w:b w:val="false"/>
          <w:i w:val="false"/>
          <w:color w:val="000000"/>
          <w:sz w:val="28"/>
        </w:rPr>
        <w:t>
      5) невозможно закрыть штатные люковые закрытия.</w:t>
      </w:r>
    </w:p>
    <w:bookmarkEnd w:id="307"/>
    <w:bookmarkStart w:name="z312" w:id="308"/>
    <w:p>
      <w:pPr>
        <w:spacing w:after="0"/>
        <w:ind w:left="0"/>
        <w:jc w:val="both"/>
      </w:pPr>
      <w:r>
        <w:rPr>
          <w:rFonts w:ascii="Times New Roman"/>
          <w:b w:val="false"/>
          <w:i w:val="false"/>
          <w:color w:val="000000"/>
          <w:sz w:val="28"/>
        </w:rPr>
        <w:t>
      122. Для обеспечения безопасности судна и перевозимого на нем крупногабаритного и/или тяжеловесного груза судовладелец представляет Регистру судоходства техническую документацию, подтверждающую возможность безопасной перевозки данного груза и содержащую описание дополнительных конструктивных мер, способов закрепления груза, дополнений к Инструкции по загрузке и разгрузке, а также к Информации об остойчивости и непотопляемости судна.</w:t>
      </w:r>
    </w:p>
    <w:bookmarkEnd w:id="308"/>
    <w:bookmarkStart w:name="z313" w:id="309"/>
    <w:p>
      <w:pPr>
        <w:spacing w:after="0"/>
        <w:ind w:left="0"/>
        <w:jc w:val="both"/>
      </w:pPr>
      <w:r>
        <w:rPr>
          <w:rFonts w:ascii="Times New Roman"/>
          <w:b w:val="false"/>
          <w:i w:val="false"/>
          <w:color w:val="000000"/>
          <w:sz w:val="28"/>
        </w:rPr>
        <w:t>
      123. После дооборудования судно предъявляется к внеочередному освидетельствованию с целью проверки его готовности к перевозке крупногабаритных и/или тяжеловесных грузов.</w:t>
      </w:r>
    </w:p>
    <w:bookmarkEnd w:id="309"/>
    <w:bookmarkStart w:name="z314" w:id="310"/>
    <w:p>
      <w:pPr>
        <w:spacing w:after="0"/>
        <w:ind w:left="0"/>
        <w:jc w:val="left"/>
      </w:pPr>
      <w:r>
        <w:rPr>
          <w:rFonts w:ascii="Times New Roman"/>
          <w:b/>
          <w:i w:val="false"/>
          <w:color w:val="000000"/>
        </w:rPr>
        <w:t xml:space="preserve"> 10. Определение технического состояния</w:t>
      </w:r>
    </w:p>
    <w:bookmarkEnd w:id="310"/>
    <w:bookmarkStart w:name="z315" w:id="311"/>
    <w:p>
      <w:pPr>
        <w:spacing w:after="0"/>
        <w:ind w:left="0"/>
        <w:jc w:val="both"/>
      </w:pPr>
      <w:r>
        <w:rPr>
          <w:rFonts w:ascii="Times New Roman"/>
          <w:b w:val="false"/>
          <w:i w:val="false"/>
          <w:color w:val="000000"/>
          <w:sz w:val="28"/>
        </w:rPr>
        <w:t>
      124. Присвоение, подтверждение, возобновление или восстановление класса, установление годности судна к плаванию, а также назначение объема необходимого ремонта осуществляется в соответствии с техническим состоянием элементов судна.</w:t>
      </w:r>
    </w:p>
    <w:bookmarkEnd w:id="311"/>
    <w:bookmarkStart w:name="z316" w:id="312"/>
    <w:p>
      <w:pPr>
        <w:spacing w:after="0"/>
        <w:ind w:left="0"/>
        <w:jc w:val="both"/>
      </w:pPr>
      <w:r>
        <w:rPr>
          <w:rFonts w:ascii="Times New Roman"/>
          <w:b w:val="false"/>
          <w:i w:val="false"/>
          <w:color w:val="000000"/>
          <w:sz w:val="28"/>
        </w:rPr>
        <w:t>
      125. Техническое состояние элементов судна определяется по результатам осмотров, измерений, испытаний, проверок в действии и на основании документов, предъявляемых судовладельцем, с учетом норм допускаемых дефектов, установленных требованиями Регистра судоходства или в признанных Регистром судоходства нормативных документах.</w:t>
      </w:r>
    </w:p>
    <w:bookmarkEnd w:id="312"/>
    <w:bookmarkStart w:name="z317" w:id="313"/>
    <w:p>
      <w:pPr>
        <w:spacing w:after="0"/>
        <w:ind w:left="0"/>
        <w:jc w:val="both"/>
      </w:pPr>
      <w:r>
        <w:rPr>
          <w:rFonts w:ascii="Times New Roman"/>
          <w:b w:val="false"/>
          <w:i w:val="false"/>
          <w:color w:val="000000"/>
          <w:sz w:val="28"/>
        </w:rPr>
        <w:t>
      При освидетельствовании судна или отдельного его элемента в случаи если работник Регистра судоходства не может визуально определить техническое состояния, то работник Регистра судоходства применяет прибор или комплекс приборов. Инструкция по применению приборов утверждается внутренним актом Регистра судоходства.</w:t>
      </w:r>
    </w:p>
    <w:bookmarkEnd w:id="313"/>
    <w:bookmarkStart w:name="z318" w:id="314"/>
    <w:p>
      <w:pPr>
        <w:spacing w:after="0"/>
        <w:ind w:left="0"/>
        <w:jc w:val="both"/>
      </w:pPr>
      <w:r>
        <w:rPr>
          <w:rFonts w:ascii="Times New Roman"/>
          <w:b w:val="false"/>
          <w:i w:val="false"/>
          <w:color w:val="000000"/>
          <w:sz w:val="28"/>
        </w:rPr>
        <w:t>
      126. Дефектация корпуса и других элементов судна с целью определения их технического состояния и установления объема необходимого ремонта, как правило, совмещается с очередным освидетельствованием.</w:t>
      </w:r>
    </w:p>
    <w:bookmarkEnd w:id="314"/>
    <w:bookmarkStart w:name="z319" w:id="315"/>
    <w:p>
      <w:pPr>
        <w:spacing w:after="0"/>
        <w:ind w:left="0"/>
        <w:jc w:val="both"/>
      </w:pPr>
      <w:r>
        <w:rPr>
          <w:rFonts w:ascii="Times New Roman"/>
          <w:b w:val="false"/>
          <w:i w:val="false"/>
          <w:color w:val="000000"/>
          <w:sz w:val="28"/>
        </w:rPr>
        <w:t>
      Для определения технического состояния корпусов с целью возобновления или восстановления класса судов смешанного "река-море" плавания классов "М-СП", "М-ПР" и "О-ПР" возрастом 15 лет и более независимо от типа судна и его длины представляются обоснования достаточности их общей прочности на последующий пятилетний или заявленный судовладельцем меньший срок эксплуатации.</w:t>
      </w:r>
    </w:p>
    <w:bookmarkEnd w:id="315"/>
    <w:bookmarkStart w:name="z320" w:id="316"/>
    <w:p>
      <w:pPr>
        <w:spacing w:after="0"/>
        <w:ind w:left="0"/>
        <w:jc w:val="both"/>
      </w:pPr>
      <w:r>
        <w:rPr>
          <w:rFonts w:ascii="Times New Roman"/>
          <w:b w:val="false"/>
          <w:i w:val="false"/>
          <w:color w:val="000000"/>
          <w:sz w:val="28"/>
        </w:rPr>
        <w:t xml:space="preserve">
      Обоснования выполняются в виде прямого расчета прочности, в соответствии с </w:t>
      </w:r>
      <w:r>
        <w:rPr>
          <w:rFonts w:ascii="Times New Roman"/>
          <w:b w:val="false"/>
          <w:i w:val="false"/>
          <w:color w:val="000000"/>
          <w:sz w:val="28"/>
        </w:rPr>
        <w:t>приложением 26</w:t>
      </w:r>
      <w:r>
        <w:rPr>
          <w:rFonts w:ascii="Times New Roman"/>
          <w:b w:val="false"/>
          <w:i w:val="false"/>
          <w:color w:val="000000"/>
          <w:sz w:val="28"/>
        </w:rPr>
        <w:t xml:space="preserve"> настоящих Правил, с использованием материалов дефектации не более чем годичной давности.</w:t>
      </w:r>
    </w:p>
    <w:bookmarkEnd w:id="316"/>
    <w:bookmarkStart w:name="z321" w:id="317"/>
    <w:p>
      <w:pPr>
        <w:spacing w:after="0"/>
        <w:ind w:left="0"/>
        <w:jc w:val="both"/>
      </w:pPr>
      <w:r>
        <w:rPr>
          <w:rFonts w:ascii="Times New Roman"/>
          <w:b w:val="false"/>
          <w:i w:val="false"/>
          <w:color w:val="000000"/>
          <w:sz w:val="28"/>
        </w:rPr>
        <w:t xml:space="preserve">
      Для судов старше 15 лет классов "М-ПР" и "О-ПР" длиной менее 50 м допускается выполнение обоснований общей прочности корпуса путем сопоставления фактических значений суммарных площадей поперечного сечения продольных связей палубного и днищевого поясов с соответствующими нормативами для проектируемых судов в соответствии с </w:t>
      </w:r>
      <w:r>
        <w:rPr>
          <w:rFonts w:ascii="Times New Roman"/>
          <w:b w:val="false"/>
          <w:i w:val="false"/>
          <w:color w:val="000000"/>
          <w:sz w:val="28"/>
        </w:rPr>
        <w:t>пунктом 339</w:t>
      </w:r>
      <w:r>
        <w:rPr>
          <w:rFonts w:ascii="Times New Roman"/>
          <w:b w:val="false"/>
          <w:i w:val="false"/>
          <w:color w:val="000000"/>
          <w:sz w:val="28"/>
        </w:rPr>
        <w:t xml:space="preserve"> ПСВП, уменьшенными на 10 %.</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126 с изменениями, внесенными приказом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318"/>
    <w:p>
      <w:pPr>
        <w:spacing w:after="0"/>
        <w:ind w:left="0"/>
        <w:jc w:val="both"/>
      </w:pPr>
      <w:r>
        <w:rPr>
          <w:rFonts w:ascii="Times New Roman"/>
          <w:b w:val="false"/>
          <w:i w:val="false"/>
          <w:color w:val="000000"/>
          <w:sz w:val="28"/>
        </w:rPr>
        <w:t>
      127. Если все элементы судна соответствуют требованиям Регистра судоходства, а параметры выявленных дефектов находятся в пределах допускаемых значений, техническое состояние судна устанавливается годным, ему присваивается (подтверждается, возобновляется или восстанавливается) класс, и оно признается годным к плаванию в условиях, определенных его классом и назначением.</w:t>
      </w:r>
    </w:p>
    <w:bookmarkEnd w:id="318"/>
    <w:bookmarkStart w:name="z323" w:id="319"/>
    <w:p>
      <w:pPr>
        <w:spacing w:after="0"/>
        <w:ind w:left="0"/>
        <w:jc w:val="both"/>
      </w:pPr>
      <w:r>
        <w:rPr>
          <w:rFonts w:ascii="Times New Roman"/>
          <w:b w:val="false"/>
          <w:i w:val="false"/>
          <w:color w:val="000000"/>
          <w:sz w:val="28"/>
        </w:rPr>
        <w:t>
      128. Если элементы судна не в полной мере соответствуют требованиям Регистра судоходства, судну снижается класс или оно признается годным к эксплуатации только с ограничениями, обеспечивающими безопасность плавания, к которым относятся:</w:t>
      </w:r>
    </w:p>
    <w:bookmarkEnd w:id="319"/>
    <w:bookmarkStart w:name="z324" w:id="320"/>
    <w:p>
      <w:pPr>
        <w:spacing w:after="0"/>
        <w:ind w:left="0"/>
        <w:jc w:val="both"/>
      </w:pPr>
      <w:r>
        <w:rPr>
          <w:rFonts w:ascii="Times New Roman"/>
          <w:b w:val="false"/>
          <w:i w:val="false"/>
          <w:color w:val="000000"/>
          <w:sz w:val="28"/>
        </w:rPr>
        <w:t>
      1) увеличение высоты надводного борта (снижение грузоподъемности);</w:t>
      </w:r>
    </w:p>
    <w:bookmarkEnd w:id="320"/>
    <w:bookmarkStart w:name="z325" w:id="321"/>
    <w:p>
      <w:pPr>
        <w:spacing w:after="0"/>
        <w:ind w:left="0"/>
        <w:jc w:val="both"/>
      </w:pPr>
      <w:r>
        <w:rPr>
          <w:rFonts w:ascii="Times New Roman"/>
          <w:b w:val="false"/>
          <w:i w:val="false"/>
          <w:color w:val="000000"/>
          <w:sz w:val="28"/>
        </w:rPr>
        <w:t>
      2) ограничение по ветро-волновому режиму;</w:t>
      </w:r>
    </w:p>
    <w:bookmarkEnd w:id="321"/>
    <w:bookmarkStart w:name="z326" w:id="322"/>
    <w:p>
      <w:pPr>
        <w:spacing w:after="0"/>
        <w:ind w:left="0"/>
        <w:jc w:val="both"/>
      </w:pPr>
      <w:r>
        <w:rPr>
          <w:rFonts w:ascii="Times New Roman"/>
          <w:b w:val="false"/>
          <w:i w:val="false"/>
          <w:color w:val="000000"/>
          <w:sz w:val="28"/>
        </w:rPr>
        <w:t>
      3) ограничение по району плавания и сезону эксплуатации;</w:t>
      </w:r>
    </w:p>
    <w:bookmarkEnd w:id="322"/>
    <w:bookmarkStart w:name="z327" w:id="323"/>
    <w:p>
      <w:pPr>
        <w:spacing w:after="0"/>
        <w:ind w:left="0"/>
        <w:jc w:val="both"/>
      </w:pPr>
      <w:r>
        <w:rPr>
          <w:rFonts w:ascii="Times New Roman"/>
          <w:b w:val="false"/>
          <w:i w:val="false"/>
          <w:color w:val="000000"/>
          <w:sz w:val="28"/>
        </w:rPr>
        <w:t>
      4) ограничение по роду перевозимых грузов;</w:t>
      </w:r>
    </w:p>
    <w:bookmarkEnd w:id="323"/>
    <w:bookmarkStart w:name="z328" w:id="324"/>
    <w:p>
      <w:pPr>
        <w:spacing w:after="0"/>
        <w:ind w:left="0"/>
        <w:jc w:val="both"/>
      </w:pPr>
      <w:r>
        <w:rPr>
          <w:rFonts w:ascii="Times New Roman"/>
          <w:b w:val="false"/>
          <w:i w:val="false"/>
          <w:color w:val="000000"/>
          <w:sz w:val="28"/>
        </w:rPr>
        <w:t>
      5) ограничение по способу загрузки;</w:t>
      </w:r>
    </w:p>
    <w:bookmarkEnd w:id="324"/>
    <w:bookmarkStart w:name="z329" w:id="325"/>
    <w:p>
      <w:pPr>
        <w:spacing w:after="0"/>
        <w:ind w:left="0"/>
        <w:jc w:val="both"/>
      </w:pPr>
      <w:r>
        <w:rPr>
          <w:rFonts w:ascii="Times New Roman"/>
          <w:b w:val="false"/>
          <w:i w:val="false"/>
          <w:color w:val="000000"/>
          <w:sz w:val="28"/>
        </w:rPr>
        <w:t>
      6) исключение плавания порожнем и без балласта;</w:t>
      </w:r>
    </w:p>
    <w:bookmarkEnd w:id="325"/>
    <w:bookmarkStart w:name="z330" w:id="326"/>
    <w:p>
      <w:pPr>
        <w:spacing w:after="0"/>
        <w:ind w:left="0"/>
        <w:jc w:val="both"/>
      </w:pPr>
      <w:r>
        <w:rPr>
          <w:rFonts w:ascii="Times New Roman"/>
          <w:b w:val="false"/>
          <w:i w:val="false"/>
          <w:color w:val="000000"/>
          <w:sz w:val="28"/>
        </w:rPr>
        <w:t>
      7) изменение схемы балластировки и размещения груза;</w:t>
      </w:r>
    </w:p>
    <w:bookmarkEnd w:id="326"/>
    <w:bookmarkStart w:name="z331" w:id="327"/>
    <w:p>
      <w:pPr>
        <w:spacing w:after="0"/>
        <w:ind w:left="0"/>
        <w:jc w:val="both"/>
      </w:pPr>
      <w:r>
        <w:rPr>
          <w:rFonts w:ascii="Times New Roman"/>
          <w:b w:val="false"/>
          <w:i w:val="false"/>
          <w:color w:val="000000"/>
          <w:sz w:val="28"/>
        </w:rPr>
        <w:t>
      8) запрещение или ограничение работы в ледовых условиях;</w:t>
      </w:r>
    </w:p>
    <w:bookmarkEnd w:id="327"/>
    <w:bookmarkStart w:name="z332" w:id="328"/>
    <w:p>
      <w:pPr>
        <w:spacing w:after="0"/>
        <w:ind w:left="0"/>
        <w:jc w:val="both"/>
      </w:pPr>
      <w:r>
        <w:rPr>
          <w:rFonts w:ascii="Times New Roman"/>
          <w:b w:val="false"/>
          <w:i w:val="false"/>
          <w:color w:val="000000"/>
          <w:sz w:val="28"/>
        </w:rPr>
        <w:t>
      9) уменьшение пассажировместимости;</w:t>
      </w:r>
    </w:p>
    <w:bookmarkEnd w:id="328"/>
    <w:bookmarkStart w:name="z333" w:id="329"/>
    <w:p>
      <w:pPr>
        <w:spacing w:after="0"/>
        <w:ind w:left="0"/>
        <w:jc w:val="both"/>
      </w:pPr>
      <w:r>
        <w:rPr>
          <w:rFonts w:ascii="Times New Roman"/>
          <w:b w:val="false"/>
          <w:i w:val="false"/>
          <w:color w:val="000000"/>
          <w:sz w:val="28"/>
        </w:rPr>
        <w:t>
      10) снижение мощности главных двигателей;</w:t>
      </w:r>
    </w:p>
    <w:bookmarkEnd w:id="329"/>
    <w:bookmarkStart w:name="z334" w:id="330"/>
    <w:p>
      <w:pPr>
        <w:spacing w:after="0"/>
        <w:ind w:left="0"/>
        <w:jc w:val="both"/>
      </w:pPr>
      <w:r>
        <w:rPr>
          <w:rFonts w:ascii="Times New Roman"/>
          <w:b w:val="false"/>
          <w:i w:val="false"/>
          <w:color w:val="000000"/>
          <w:sz w:val="28"/>
        </w:rPr>
        <w:t>
      11) запрещение работы без постоянной вахты в машинном помещении;</w:t>
      </w:r>
    </w:p>
    <w:bookmarkEnd w:id="330"/>
    <w:bookmarkStart w:name="z335" w:id="331"/>
    <w:p>
      <w:pPr>
        <w:spacing w:after="0"/>
        <w:ind w:left="0"/>
        <w:jc w:val="both"/>
      </w:pPr>
      <w:r>
        <w:rPr>
          <w:rFonts w:ascii="Times New Roman"/>
          <w:b w:val="false"/>
          <w:i w:val="false"/>
          <w:color w:val="000000"/>
          <w:sz w:val="28"/>
        </w:rPr>
        <w:t>
      12) ограничение мощности одновременно включаемых потребителей электрической энергии;</w:t>
      </w:r>
    </w:p>
    <w:bookmarkEnd w:id="331"/>
    <w:bookmarkStart w:name="z336" w:id="332"/>
    <w:p>
      <w:pPr>
        <w:spacing w:after="0"/>
        <w:ind w:left="0"/>
        <w:jc w:val="both"/>
      </w:pPr>
      <w:r>
        <w:rPr>
          <w:rFonts w:ascii="Times New Roman"/>
          <w:b w:val="false"/>
          <w:i w:val="false"/>
          <w:color w:val="000000"/>
          <w:sz w:val="28"/>
        </w:rPr>
        <w:t>
      13) ограничение грузоподъемности, вылета судовых и плавучих кранов;</w:t>
      </w:r>
    </w:p>
    <w:bookmarkEnd w:id="332"/>
    <w:bookmarkStart w:name="z337" w:id="333"/>
    <w:p>
      <w:pPr>
        <w:spacing w:after="0"/>
        <w:ind w:left="0"/>
        <w:jc w:val="both"/>
      </w:pPr>
      <w:r>
        <w:rPr>
          <w:rFonts w:ascii="Times New Roman"/>
          <w:b w:val="false"/>
          <w:i w:val="false"/>
          <w:color w:val="000000"/>
          <w:sz w:val="28"/>
        </w:rPr>
        <w:t>
      14) снижение грузоподъемности или уменьшение удельной нагрузки на стапель - палубу плавучих доков;</w:t>
      </w:r>
    </w:p>
    <w:bookmarkEnd w:id="333"/>
    <w:bookmarkStart w:name="z338" w:id="334"/>
    <w:p>
      <w:pPr>
        <w:spacing w:after="0"/>
        <w:ind w:left="0"/>
        <w:jc w:val="both"/>
      </w:pPr>
      <w:r>
        <w:rPr>
          <w:rFonts w:ascii="Times New Roman"/>
          <w:b w:val="false"/>
          <w:i w:val="false"/>
          <w:color w:val="000000"/>
          <w:sz w:val="28"/>
        </w:rPr>
        <w:t>
      15) сокращение промежутка времени до следующего освидетельствования.</w:t>
      </w:r>
    </w:p>
    <w:bookmarkEnd w:id="334"/>
    <w:bookmarkStart w:name="z339" w:id="335"/>
    <w:p>
      <w:pPr>
        <w:spacing w:after="0"/>
        <w:ind w:left="0"/>
        <w:jc w:val="both"/>
      </w:pPr>
      <w:r>
        <w:rPr>
          <w:rFonts w:ascii="Times New Roman"/>
          <w:b w:val="false"/>
          <w:i w:val="false"/>
          <w:color w:val="000000"/>
          <w:sz w:val="28"/>
        </w:rPr>
        <w:t>
      Необходимость и достаточность ограничений, предусматривающих снижение внешних нагрузок на корпус судна согласно подпунктов 1)-8) пункта 128 настоящих Правил, обосновываются расчетами прочности, предусмотренными пунктом 126 настоящих Правил.</w:t>
      </w:r>
    </w:p>
    <w:bookmarkEnd w:id="335"/>
    <w:bookmarkStart w:name="z340" w:id="336"/>
    <w:p>
      <w:pPr>
        <w:spacing w:after="0"/>
        <w:ind w:left="0"/>
        <w:jc w:val="both"/>
      </w:pPr>
      <w:r>
        <w:rPr>
          <w:rFonts w:ascii="Times New Roman"/>
          <w:b w:val="false"/>
          <w:i w:val="false"/>
          <w:color w:val="000000"/>
          <w:sz w:val="28"/>
        </w:rPr>
        <w:t>
      Ограничения снимаются после обновления судна или проведения надлежащих ремонтных работ, в результате которых устраняются причины наложения ограничений.</w:t>
      </w:r>
    </w:p>
    <w:bookmarkEnd w:id="336"/>
    <w:bookmarkStart w:name="z341" w:id="337"/>
    <w:p>
      <w:pPr>
        <w:spacing w:after="0"/>
        <w:ind w:left="0"/>
        <w:jc w:val="both"/>
      </w:pPr>
      <w:r>
        <w:rPr>
          <w:rFonts w:ascii="Times New Roman"/>
          <w:b w:val="false"/>
          <w:i w:val="false"/>
          <w:color w:val="000000"/>
          <w:sz w:val="28"/>
        </w:rPr>
        <w:t>
      129. Если техническое состояние любого из элементов судна признано негодным, класс судну не присваивается (не подтверждается, не возобновляется, не восстанавливается), и оно не признается годным к эксплуатации, за исключением случая, предусмотренного пунктом 130 настоящих Правил.</w:t>
      </w:r>
    </w:p>
    <w:bookmarkEnd w:id="337"/>
    <w:bookmarkStart w:name="z342" w:id="338"/>
    <w:p>
      <w:pPr>
        <w:spacing w:after="0"/>
        <w:ind w:left="0"/>
        <w:jc w:val="both"/>
      </w:pPr>
      <w:r>
        <w:rPr>
          <w:rFonts w:ascii="Times New Roman"/>
          <w:b w:val="false"/>
          <w:i w:val="false"/>
          <w:color w:val="000000"/>
          <w:sz w:val="28"/>
        </w:rPr>
        <w:t>
      130. Судно, признанное негодным для эксплуатации по техническому состоянию одного или нескольких элементов, признается годным к эксплуатации при использовании его по другому назначению.</w:t>
      </w:r>
    </w:p>
    <w:bookmarkEnd w:id="338"/>
    <w:bookmarkStart w:name="z343" w:id="339"/>
    <w:p>
      <w:pPr>
        <w:spacing w:after="0"/>
        <w:ind w:left="0"/>
        <w:jc w:val="both"/>
      </w:pPr>
      <w:r>
        <w:rPr>
          <w:rFonts w:ascii="Times New Roman"/>
          <w:b w:val="false"/>
          <w:i w:val="false"/>
          <w:color w:val="000000"/>
          <w:sz w:val="28"/>
        </w:rPr>
        <w:t xml:space="preserve">
      131. Если техническое состояние судна исключает возможность сохранения класса и дальнейшей эксплуатации, вопрос о разовом перегоне судна к месту ремонта или разгрузки регулируется в соответствии с </w:t>
      </w:r>
      <w:r>
        <w:rPr>
          <w:rFonts w:ascii="Times New Roman"/>
          <w:b w:val="false"/>
          <w:i w:val="false"/>
          <w:color w:val="000000"/>
          <w:sz w:val="28"/>
        </w:rPr>
        <w:t>пунктами 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настоящих Правил.</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340"/>
    <w:p>
      <w:pPr>
        <w:spacing w:after="0"/>
        <w:ind w:left="0"/>
        <w:jc w:val="both"/>
      </w:pPr>
      <w:r>
        <w:rPr>
          <w:rFonts w:ascii="Times New Roman"/>
          <w:b w:val="false"/>
          <w:i w:val="false"/>
          <w:color w:val="000000"/>
          <w:sz w:val="28"/>
        </w:rPr>
        <w:t>
      132. Дефекты, неисправности или повреждения, не представляющие угрозой технической безопасности судов, устраняются при ближайшем плановом ремонте или в установленный Регистром судоходства срок.</w:t>
      </w:r>
    </w:p>
    <w:bookmarkEnd w:id="340"/>
    <w:bookmarkStart w:name="z345" w:id="341"/>
    <w:p>
      <w:pPr>
        <w:spacing w:after="0"/>
        <w:ind w:left="0"/>
        <w:jc w:val="both"/>
      </w:pPr>
      <w:r>
        <w:rPr>
          <w:rFonts w:ascii="Times New Roman"/>
          <w:b w:val="false"/>
          <w:i w:val="false"/>
          <w:color w:val="000000"/>
          <w:sz w:val="28"/>
        </w:rPr>
        <w:t>
      При этом Регистр судоходства устанавливает эксплуатационные ограничения, обеспечивающие безопасную эксплуатацию судна.</w:t>
      </w:r>
    </w:p>
    <w:bookmarkEnd w:id="341"/>
    <w:bookmarkStart w:name="z346" w:id="342"/>
    <w:p>
      <w:pPr>
        <w:spacing w:after="0"/>
        <w:ind w:left="0"/>
        <w:jc w:val="both"/>
      </w:pPr>
      <w:r>
        <w:rPr>
          <w:rFonts w:ascii="Times New Roman"/>
          <w:b w:val="false"/>
          <w:i w:val="false"/>
          <w:color w:val="000000"/>
          <w:sz w:val="28"/>
        </w:rPr>
        <w:t>
      133. Если неисправные технические средства, не подпадающие под действие настоящих Правил, препятствуют функционированию предусмотренных требованиями Регистра судоходства элементов судна или если их использование представляет угрозу безопасности судна, человеческой жизни, окружающей среде, сохранности грузов, то указанные технические средства приводятся в исправное состояние до начала эксплуатации судна.</w:t>
      </w:r>
    </w:p>
    <w:bookmarkEnd w:id="342"/>
    <w:bookmarkStart w:name="z347" w:id="343"/>
    <w:p>
      <w:pPr>
        <w:spacing w:after="0"/>
        <w:ind w:left="0"/>
        <w:jc w:val="left"/>
      </w:pPr>
      <w:r>
        <w:rPr>
          <w:rFonts w:ascii="Times New Roman"/>
          <w:b/>
          <w:i w:val="false"/>
          <w:color w:val="000000"/>
        </w:rPr>
        <w:t xml:space="preserve"> 11. Документы</w:t>
      </w:r>
    </w:p>
    <w:bookmarkEnd w:id="343"/>
    <w:bookmarkStart w:name="z348" w:id="344"/>
    <w:p>
      <w:pPr>
        <w:spacing w:after="0"/>
        <w:ind w:left="0"/>
        <w:jc w:val="both"/>
      </w:pPr>
      <w:r>
        <w:rPr>
          <w:rFonts w:ascii="Times New Roman"/>
          <w:b w:val="false"/>
          <w:i w:val="false"/>
          <w:color w:val="000000"/>
          <w:sz w:val="28"/>
        </w:rPr>
        <w:t>
      134. При осуществлении классификационной деятельности Регистр судоходства выдает судовые документы.</w:t>
      </w:r>
    </w:p>
    <w:bookmarkEnd w:id="344"/>
    <w:bookmarkStart w:name="z349" w:id="345"/>
    <w:p>
      <w:pPr>
        <w:spacing w:after="0"/>
        <w:ind w:left="0"/>
        <w:jc w:val="both"/>
      </w:pPr>
      <w:r>
        <w:rPr>
          <w:rFonts w:ascii="Times New Roman"/>
          <w:b w:val="false"/>
          <w:i w:val="false"/>
          <w:color w:val="000000"/>
          <w:sz w:val="28"/>
        </w:rPr>
        <w:t>
      135. Судовыми документами, выдаваемыми Регистром судоходства, подтверждающими выполнение требований Регистра судоходства, являются:</w:t>
      </w:r>
    </w:p>
    <w:bookmarkEnd w:id="345"/>
    <w:bookmarkStart w:name="z350" w:id="346"/>
    <w:p>
      <w:pPr>
        <w:spacing w:after="0"/>
        <w:ind w:left="0"/>
        <w:jc w:val="both"/>
      </w:pPr>
      <w:r>
        <w:rPr>
          <w:rFonts w:ascii="Times New Roman"/>
          <w:b w:val="false"/>
          <w:i w:val="false"/>
          <w:color w:val="000000"/>
          <w:sz w:val="28"/>
        </w:rPr>
        <w:t>
      1) Классификационное свидетельство;</w:t>
      </w:r>
    </w:p>
    <w:bookmarkEnd w:id="346"/>
    <w:bookmarkStart w:name="z351" w:id="347"/>
    <w:p>
      <w:pPr>
        <w:spacing w:after="0"/>
        <w:ind w:left="0"/>
        <w:jc w:val="both"/>
      </w:pPr>
      <w:r>
        <w:rPr>
          <w:rFonts w:ascii="Times New Roman"/>
          <w:b w:val="false"/>
          <w:i w:val="false"/>
          <w:color w:val="000000"/>
          <w:sz w:val="28"/>
        </w:rPr>
        <w:t>
      2) Свидетельство о годности к плаванию;</w:t>
      </w:r>
    </w:p>
    <w:bookmarkEnd w:id="347"/>
    <w:bookmarkStart w:name="z352" w:id="348"/>
    <w:p>
      <w:pPr>
        <w:spacing w:after="0"/>
        <w:ind w:left="0"/>
        <w:jc w:val="both"/>
      </w:pPr>
      <w:r>
        <w:rPr>
          <w:rFonts w:ascii="Times New Roman"/>
          <w:b w:val="false"/>
          <w:i w:val="false"/>
          <w:color w:val="000000"/>
          <w:sz w:val="28"/>
        </w:rPr>
        <w:t>
      3) Свидетельство о предотвращении загрязнения нефтью, сточными водами и мусором;</w:t>
      </w:r>
    </w:p>
    <w:bookmarkEnd w:id="348"/>
    <w:bookmarkStart w:name="z353" w:id="349"/>
    <w:p>
      <w:pPr>
        <w:spacing w:after="0"/>
        <w:ind w:left="0"/>
        <w:jc w:val="both"/>
      </w:pPr>
      <w:r>
        <w:rPr>
          <w:rFonts w:ascii="Times New Roman"/>
          <w:b w:val="false"/>
          <w:i w:val="false"/>
          <w:color w:val="000000"/>
          <w:sz w:val="28"/>
        </w:rPr>
        <w:t>
      4) другие документы, предусмотренные требованиями Регистра судоходства.</w:t>
      </w:r>
    </w:p>
    <w:bookmarkEnd w:id="349"/>
    <w:bookmarkStart w:name="z354" w:id="350"/>
    <w:p>
      <w:pPr>
        <w:spacing w:after="0"/>
        <w:ind w:left="0"/>
        <w:jc w:val="both"/>
      </w:pPr>
      <w:r>
        <w:rPr>
          <w:rFonts w:ascii="Times New Roman"/>
          <w:b w:val="false"/>
          <w:i w:val="false"/>
          <w:color w:val="000000"/>
          <w:sz w:val="28"/>
        </w:rPr>
        <w:t>
      136. Документы, указанные в подпунктах 1)-3) пункта 135 настоящих Правил, выдаются на срок до следующего классификационного освидетельствования с ежегодным их подтверждением.</w:t>
      </w:r>
    </w:p>
    <w:bookmarkEnd w:id="350"/>
    <w:bookmarkStart w:name="z355" w:id="351"/>
    <w:p>
      <w:pPr>
        <w:spacing w:after="0"/>
        <w:ind w:left="0"/>
        <w:jc w:val="both"/>
      </w:pPr>
      <w:r>
        <w:rPr>
          <w:rFonts w:ascii="Times New Roman"/>
          <w:b w:val="false"/>
          <w:i w:val="false"/>
          <w:color w:val="000000"/>
          <w:sz w:val="28"/>
        </w:rPr>
        <w:t>
      137. Документами, подтверждающими соответствие требованиям Регистра судоходства материалов и изделий, изготавливаемых под техническим наблюдением Регистра судоходства, являются:</w:t>
      </w:r>
    </w:p>
    <w:bookmarkEnd w:id="351"/>
    <w:bookmarkStart w:name="z356" w:id="352"/>
    <w:p>
      <w:pPr>
        <w:spacing w:after="0"/>
        <w:ind w:left="0"/>
        <w:jc w:val="both"/>
      </w:pPr>
      <w:r>
        <w:rPr>
          <w:rFonts w:ascii="Times New Roman"/>
          <w:b w:val="false"/>
          <w:i w:val="false"/>
          <w:color w:val="000000"/>
          <w:sz w:val="28"/>
        </w:rPr>
        <w:t>
      1) сертификаты Регистра судоходства, выдаваемые на материалы и изделия;</w:t>
      </w:r>
    </w:p>
    <w:bookmarkEnd w:id="352"/>
    <w:bookmarkStart w:name="z357" w:id="353"/>
    <w:p>
      <w:pPr>
        <w:spacing w:after="0"/>
        <w:ind w:left="0"/>
        <w:jc w:val="both"/>
      </w:pPr>
      <w:r>
        <w:rPr>
          <w:rFonts w:ascii="Times New Roman"/>
          <w:b w:val="false"/>
          <w:i w:val="false"/>
          <w:color w:val="000000"/>
          <w:sz w:val="28"/>
        </w:rPr>
        <w:t>
      2) акты Регистра судоходства о проведенных испытаниях;</w:t>
      </w:r>
    </w:p>
    <w:bookmarkEnd w:id="353"/>
    <w:bookmarkStart w:name="z358" w:id="354"/>
    <w:p>
      <w:pPr>
        <w:spacing w:after="0"/>
        <w:ind w:left="0"/>
        <w:jc w:val="both"/>
      </w:pPr>
      <w:r>
        <w:rPr>
          <w:rFonts w:ascii="Times New Roman"/>
          <w:b w:val="false"/>
          <w:i w:val="false"/>
          <w:color w:val="000000"/>
          <w:sz w:val="28"/>
        </w:rPr>
        <w:t>
      3) согласованные с Регистром судоходства документы, выдаваемые организациями на производимые ими материалы и изделия или лабораториями на проведенные ими испытания.</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с изменением, внесенным приказом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9" w:id="355"/>
    <w:p>
      <w:pPr>
        <w:spacing w:after="0"/>
        <w:ind w:left="0"/>
        <w:jc w:val="both"/>
      </w:pPr>
      <w:r>
        <w:rPr>
          <w:rFonts w:ascii="Times New Roman"/>
          <w:b w:val="false"/>
          <w:i w:val="false"/>
          <w:color w:val="000000"/>
          <w:sz w:val="28"/>
        </w:rPr>
        <w:t>
      138. Документы Регистра судоходства выдаются на основании положительных результатов освидетельствования.</w:t>
      </w:r>
    </w:p>
    <w:bookmarkEnd w:id="355"/>
    <w:bookmarkStart w:name="z360" w:id="356"/>
    <w:p>
      <w:pPr>
        <w:spacing w:after="0"/>
        <w:ind w:left="0"/>
        <w:jc w:val="both"/>
      </w:pPr>
      <w:r>
        <w:rPr>
          <w:rFonts w:ascii="Times New Roman"/>
          <w:b w:val="false"/>
          <w:i w:val="false"/>
          <w:color w:val="000000"/>
          <w:sz w:val="28"/>
        </w:rPr>
        <w:t>
      139. Регистр судоходства признает полностью или частично документы, выданные другими классификационными организациями, на основании договоров или соглашений между Регистром судоходства и данными организациями о сотрудничестве и взаимозамещении.</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139 – в редакции приказа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1" w:id="357"/>
    <w:p>
      <w:pPr>
        <w:spacing w:after="0"/>
        <w:ind w:left="0"/>
        <w:jc w:val="both"/>
      </w:pPr>
      <w:r>
        <w:rPr>
          <w:rFonts w:ascii="Times New Roman"/>
          <w:b w:val="false"/>
          <w:i w:val="false"/>
          <w:color w:val="000000"/>
          <w:sz w:val="28"/>
        </w:rPr>
        <w:t>
      140. Документы Регистра судоходства хранятся на судне, за исключением документов судов, эксплуатирующихся без экипажа, которые хранятся у судовладельца либо, в случае постоянного закрепления за судном-толкачом, у капитана судна - толкача.</w:t>
      </w:r>
    </w:p>
    <w:bookmarkEnd w:id="357"/>
    <w:bookmarkStart w:name="z362" w:id="358"/>
    <w:p>
      <w:pPr>
        <w:spacing w:after="0"/>
        <w:ind w:left="0"/>
        <w:jc w:val="both"/>
      </w:pPr>
      <w:r>
        <w:rPr>
          <w:rFonts w:ascii="Times New Roman"/>
          <w:b w:val="false"/>
          <w:i w:val="false"/>
          <w:color w:val="000000"/>
          <w:sz w:val="28"/>
        </w:rPr>
        <w:t>
      141. Документы Регистра судоходства признаются утратившими силу:</w:t>
      </w:r>
    </w:p>
    <w:bookmarkEnd w:id="358"/>
    <w:bookmarkStart w:name="z363" w:id="359"/>
    <w:p>
      <w:pPr>
        <w:spacing w:after="0"/>
        <w:ind w:left="0"/>
        <w:jc w:val="both"/>
      </w:pPr>
      <w:r>
        <w:rPr>
          <w:rFonts w:ascii="Times New Roman"/>
          <w:b w:val="false"/>
          <w:i w:val="false"/>
          <w:color w:val="000000"/>
          <w:sz w:val="28"/>
        </w:rPr>
        <w:t>
      1) после повреждений элементов судна, без устранения которых (повреждений) не обеспечивается безопасность эксплуатации;</w:t>
      </w:r>
    </w:p>
    <w:bookmarkEnd w:id="359"/>
    <w:bookmarkStart w:name="z364" w:id="360"/>
    <w:p>
      <w:pPr>
        <w:spacing w:after="0"/>
        <w:ind w:left="0"/>
        <w:jc w:val="both"/>
      </w:pPr>
      <w:r>
        <w:rPr>
          <w:rFonts w:ascii="Times New Roman"/>
          <w:b w:val="false"/>
          <w:i w:val="false"/>
          <w:color w:val="000000"/>
          <w:sz w:val="28"/>
        </w:rPr>
        <w:t>
      2) в случае непредъявления судна к освидетельствованию в установленный срок;</w:t>
      </w:r>
    </w:p>
    <w:bookmarkEnd w:id="360"/>
    <w:bookmarkStart w:name="z365" w:id="361"/>
    <w:p>
      <w:pPr>
        <w:spacing w:after="0"/>
        <w:ind w:left="0"/>
        <w:jc w:val="both"/>
      </w:pPr>
      <w:r>
        <w:rPr>
          <w:rFonts w:ascii="Times New Roman"/>
          <w:b w:val="false"/>
          <w:i w:val="false"/>
          <w:color w:val="000000"/>
          <w:sz w:val="28"/>
        </w:rPr>
        <w:t>
      3) при невыполнении требований Регистра судоходства;</w:t>
      </w:r>
    </w:p>
    <w:bookmarkEnd w:id="361"/>
    <w:bookmarkStart w:name="z366" w:id="362"/>
    <w:p>
      <w:pPr>
        <w:spacing w:after="0"/>
        <w:ind w:left="0"/>
        <w:jc w:val="both"/>
      </w:pPr>
      <w:r>
        <w:rPr>
          <w:rFonts w:ascii="Times New Roman"/>
          <w:b w:val="false"/>
          <w:i w:val="false"/>
          <w:color w:val="000000"/>
          <w:sz w:val="28"/>
        </w:rPr>
        <w:t>
      4) при нарушении условий плавания, указанных в документах Регистра судоходства;</w:t>
      </w:r>
    </w:p>
    <w:bookmarkEnd w:id="362"/>
    <w:bookmarkStart w:name="z367" w:id="363"/>
    <w:p>
      <w:pPr>
        <w:spacing w:after="0"/>
        <w:ind w:left="0"/>
        <w:jc w:val="both"/>
      </w:pPr>
      <w:r>
        <w:rPr>
          <w:rFonts w:ascii="Times New Roman"/>
          <w:b w:val="false"/>
          <w:i w:val="false"/>
          <w:color w:val="000000"/>
          <w:sz w:val="28"/>
        </w:rPr>
        <w:t>
      5) при осуществлении без предварительного согласования с Регистром судоходства работ, связанных с конструктивными изменениями судна;</w:t>
      </w:r>
    </w:p>
    <w:bookmarkEnd w:id="363"/>
    <w:bookmarkStart w:name="z368" w:id="364"/>
    <w:p>
      <w:pPr>
        <w:spacing w:after="0"/>
        <w:ind w:left="0"/>
        <w:jc w:val="both"/>
      </w:pPr>
      <w:r>
        <w:rPr>
          <w:rFonts w:ascii="Times New Roman"/>
          <w:b w:val="false"/>
          <w:i w:val="false"/>
          <w:color w:val="000000"/>
          <w:sz w:val="28"/>
        </w:rPr>
        <w:t>
      6) если судно не поставлено на классификационный учет Регистра судоходства после смены пункта приписки и перехода в связи с этим в район деятельности другого работника Регистра судоходства.</w:t>
      </w:r>
    </w:p>
    <w:bookmarkEnd w:id="364"/>
    <w:bookmarkStart w:name="z369" w:id="365"/>
    <w:p>
      <w:pPr>
        <w:spacing w:after="0"/>
        <w:ind w:left="0"/>
        <w:jc w:val="both"/>
      </w:pPr>
      <w:r>
        <w:rPr>
          <w:rFonts w:ascii="Times New Roman"/>
          <w:b w:val="false"/>
          <w:i w:val="false"/>
          <w:color w:val="000000"/>
          <w:sz w:val="28"/>
        </w:rPr>
        <w:t>
      142. Для восстановления действия документов Регистра судоходства судно предъявляется к внеочередному освидетельствованию после устранения причин, вызвавших прекращение действия документов.</w:t>
      </w:r>
    </w:p>
    <w:bookmarkEnd w:id="365"/>
    <w:bookmarkStart w:name="z370" w:id="366"/>
    <w:p>
      <w:pPr>
        <w:spacing w:after="0"/>
        <w:ind w:left="0"/>
        <w:jc w:val="both"/>
      </w:pPr>
      <w:r>
        <w:rPr>
          <w:rFonts w:ascii="Times New Roman"/>
          <w:b w:val="false"/>
          <w:i w:val="false"/>
          <w:color w:val="000000"/>
          <w:sz w:val="28"/>
        </w:rPr>
        <w:t>
      143. Перечень документов Регистра судоходства, выдаваемых при осуществлении классификационной деятельности, содержится в приложение 24 настоящих Правил.</w:t>
      </w:r>
    </w:p>
    <w:bookmarkEnd w:id="366"/>
    <w:bookmarkStart w:name="z371" w:id="367"/>
    <w:p>
      <w:pPr>
        <w:spacing w:after="0"/>
        <w:ind w:left="0"/>
        <w:jc w:val="left"/>
      </w:pPr>
      <w:r>
        <w:rPr>
          <w:rFonts w:ascii="Times New Roman"/>
          <w:b/>
          <w:i w:val="false"/>
          <w:color w:val="000000"/>
        </w:rPr>
        <w:t xml:space="preserve"> Раздел 3. Освидетельствование корпуса и надстройки</w:t>
      </w:r>
      <w:r>
        <w:br/>
      </w:r>
      <w:r>
        <w:rPr>
          <w:rFonts w:ascii="Times New Roman"/>
          <w:b/>
          <w:i w:val="false"/>
          <w:color w:val="000000"/>
        </w:rPr>
        <w:t>12. Общие указания</w:t>
      </w:r>
    </w:p>
    <w:bookmarkEnd w:id="367"/>
    <w:bookmarkStart w:name="z373" w:id="368"/>
    <w:p>
      <w:pPr>
        <w:spacing w:after="0"/>
        <w:ind w:left="0"/>
        <w:jc w:val="both"/>
      </w:pPr>
      <w:r>
        <w:rPr>
          <w:rFonts w:ascii="Times New Roman"/>
          <w:b w:val="false"/>
          <w:i w:val="false"/>
          <w:color w:val="000000"/>
          <w:sz w:val="28"/>
        </w:rPr>
        <w:t>
      144. Настоящий раздел содержит указания по освидетельствованию стальных, железобетонных, пластмассовых, деревянных корпусов, корпусов из легких сплавов и судовых надстроек.</w:t>
      </w:r>
    </w:p>
    <w:bookmarkEnd w:id="368"/>
    <w:bookmarkStart w:name="z374" w:id="369"/>
    <w:p>
      <w:pPr>
        <w:spacing w:after="0"/>
        <w:ind w:left="0"/>
        <w:jc w:val="both"/>
      </w:pPr>
      <w:r>
        <w:rPr>
          <w:rFonts w:ascii="Times New Roman"/>
          <w:b w:val="false"/>
          <w:i w:val="false"/>
          <w:color w:val="000000"/>
          <w:sz w:val="28"/>
        </w:rPr>
        <w:t>
      145. Надстройки, участвующие в общем изгибе судна, при освидетельствовании корпуса и надстройки рассматриваются как часть корпуса.</w:t>
      </w:r>
    </w:p>
    <w:bookmarkEnd w:id="369"/>
    <w:bookmarkStart w:name="z375" w:id="370"/>
    <w:p>
      <w:pPr>
        <w:spacing w:after="0"/>
        <w:ind w:left="0"/>
        <w:jc w:val="both"/>
      </w:pPr>
      <w:r>
        <w:rPr>
          <w:rFonts w:ascii="Times New Roman"/>
          <w:b w:val="false"/>
          <w:i w:val="false"/>
          <w:color w:val="000000"/>
          <w:sz w:val="28"/>
        </w:rPr>
        <w:t>
      В документах первоначального освидетельствования работник Регистра судоходства отмечает, что в соответствии с проектом и конструктивным исполнением надстройка участвует или не участвует в общем изгибе судна.</w:t>
      </w:r>
    </w:p>
    <w:bookmarkEnd w:id="370"/>
    <w:bookmarkStart w:name="z376" w:id="371"/>
    <w:p>
      <w:pPr>
        <w:spacing w:after="0"/>
        <w:ind w:left="0"/>
        <w:jc w:val="both"/>
      </w:pPr>
      <w:r>
        <w:rPr>
          <w:rFonts w:ascii="Times New Roman"/>
          <w:b w:val="false"/>
          <w:i w:val="false"/>
          <w:color w:val="000000"/>
          <w:sz w:val="28"/>
        </w:rPr>
        <w:t>
      146. При освидетельствовании корпуса и надстроек всех судов проверяется техническое состояние оборудования жилых и служебных помещений, помещений для демонстрации кинофильмов, электрогазосварочных работ и хранения баллонов, элементов конструктивной противопожарной защиты, проходов, дверей, трапов, комингсов, закрытий люков и горловин, иллюминаторов, фальшборта, леерного ограждения, поручней, переходных мостиков, сходных трапов.</w:t>
      </w:r>
    </w:p>
    <w:bookmarkEnd w:id="371"/>
    <w:bookmarkStart w:name="z377" w:id="372"/>
    <w:p>
      <w:pPr>
        <w:spacing w:after="0"/>
        <w:ind w:left="0"/>
        <w:jc w:val="both"/>
      </w:pPr>
      <w:r>
        <w:rPr>
          <w:rFonts w:ascii="Times New Roman"/>
          <w:b w:val="false"/>
          <w:i w:val="false"/>
          <w:color w:val="000000"/>
          <w:sz w:val="28"/>
        </w:rPr>
        <w:t>
      147. При всех видах освидетельствования корпуса, после которых судно признается годным к эксплуатации, работник Регистра судоходства проверяет правильность нанесения грузовой марки, а также наличие:</w:t>
      </w:r>
    </w:p>
    <w:bookmarkEnd w:id="372"/>
    <w:bookmarkStart w:name="z378" w:id="373"/>
    <w:p>
      <w:pPr>
        <w:spacing w:after="0"/>
        <w:ind w:left="0"/>
        <w:jc w:val="both"/>
      </w:pPr>
      <w:r>
        <w:rPr>
          <w:rFonts w:ascii="Times New Roman"/>
          <w:b w:val="false"/>
          <w:i w:val="false"/>
          <w:color w:val="000000"/>
          <w:sz w:val="28"/>
        </w:rPr>
        <w:t>
      1) инструкции по загрузке и разгрузке на грузовых самоходных и несамоходных судах;</w:t>
      </w:r>
    </w:p>
    <w:bookmarkEnd w:id="373"/>
    <w:bookmarkStart w:name="z379" w:id="374"/>
    <w:p>
      <w:pPr>
        <w:spacing w:after="0"/>
        <w:ind w:left="0"/>
        <w:jc w:val="both"/>
      </w:pPr>
      <w:r>
        <w:rPr>
          <w:rFonts w:ascii="Times New Roman"/>
          <w:b w:val="false"/>
          <w:i w:val="false"/>
          <w:color w:val="000000"/>
          <w:sz w:val="28"/>
        </w:rPr>
        <w:t xml:space="preserve">
      2) информации об остойчивости и непотопляемости на пассажирских, разъездных, буксирных и промысловых судах, на непассажирских судах, перевозящих организованные группы людей, на грузовых судах, к остойчивости которых в соответствии с </w:t>
      </w:r>
      <w:r>
        <w:rPr>
          <w:rFonts w:ascii="Times New Roman"/>
          <w:b w:val="false"/>
          <w:i w:val="false"/>
          <w:color w:val="000000"/>
          <w:sz w:val="28"/>
        </w:rPr>
        <w:t>главой 65</w:t>
      </w:r>
      <w:r>
        <w:rPr>
          <w:rFonts w:ascii="Times New Roman"/>
          <w:b w:val="false"/>
          <w:i w:val="false"/>
          <w:color w:val="000000"/>
          <w:sz w:val="28"/>
        </w:rPr>
        <w:t xml:space="preserve"> ПСВП предъявляются дополнительные требования, на всех судах смешанного "река-море" плавания, а также на судах других типов и назначений </w:t>
      </w:r>
      <w:r>
        <w:rPr>
          <w:rFonts w:ascii="Times New Roman"/>
          <w:b w:val="false"/>
          <w:i w:val="false"/>
          <w:color w:val="000000"/>
          <w:sz w:val="28"/>
        </w:rPr>
        <w:t>главой 65</w:t>
      </w:r>
      <w:r>
        <w:rPr>
          <w:rFonts w:ascii="Times New Roman"/>
          <w:b w:val="false"/>
          <w:i w:val="false"/>
          <w:color w:val="000000"/>
          <w:sz w:val="28"/>
        </w:rPr>
        <w:t xml:space="preserve"> ПСВП. Правильность нанесения грузовой марки и наличие перечисленных выше документов с указанием их регистрационных номеров отражаются в акте освидетельствования.</w:t>
      </w:r>
    </w:p>
    <w:bookmarkEnd w:id="374"/>
    <w:bookmarkStart w:name="z380" w:id="375"/>
    <w:p>
      <w:pPr>
        <w:spacing w:after="0"/>
        <w:ind w:left="0"/>
        <w:jc w:val="both"/>
      </w:pPr>
      <w:r>
        <w:rPr>
          <w:rFonts w:ascii="Times New Roman"/>
          <w:b w:val="false"/>
          <w:i w:val="false"/>
          <w:color w:val="000000"/>
          <w:sz w:val="28"/>
        </w:rPr>
        <w:t>
      В случае отсутствия указанных документов, а также несоответствия расположения грузовой марки установленному Регистром судоходства надводному борту судно не признается годным к эксплуатации.</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147 с изменениями, внесенными приказом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 w:id="376"/>
    <w:p>
      <w:pPr>
        <w:spacing w:after="0"/>
        <w:ind w:left="0"/>
        <w:jc w:val="both"/>
      </w:pPr>
      <w:r>
        <w:rPr>
          <w:rFonts w:ascii="Times New Roman"/>
          <w:b w:val="false"/>
          <w:i w:val="false"/>
          <w:color w:val="000000"/>
          <w:sz w:val="28"/>
        </w:rPr>
        <w:t xml:space="preserve">
      148. Первоначальное освидетельствование корпуса проводится в соответствии требованиям Регистра судоходства учетом норм </w:t>
      </w:r>
      <w:r>
        <w:rPr>
          <w:rFonts w:ascii="Times New Roman"/>
          <w:b w:val="false"/>
          <w:i w:val="false"/>
          <w:color w:val="000000"/>
          <w:sz w:val="28"/>
        </w:rPr>
        <w:t>параграфа 1</w:t>
      </w:r>
      <w:r>
        <w:rPr>
          <w:rFonts w:ascii="Times New Roman"/>
          <w:b w:val="false"/>
          <w:i w:val="false"/>
          <w:color w:val="000000"/>
          <w:sz w:val="28"/>
        </w:rPr>
        <w:t xml:space="preserve"> главы 3 настоящих Правил.</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148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2" w:id="377"/>
    <w:p>
      <w:pPr>
        <w:spacing w:after="0"/>
        <w:ind w:left="0"/>
        <w:jc w:val="left"/>
      </w:pPr>
      <w:r>
        <w:rPr>
          <w:rFonts w:ascii="Times New Roman"/>
          <w:b/>
          <w:i w:val="false"/>
          <w:color w:val="000000"/>
        </w:rPr>
        <w:t xml:space="preserve"> 13. Очередное освидетельствование</w:t>
      </w:r>
    </w:p>
    <w:bookmarkEnd w:id="377"/>
    <w:bookmarkStart w:name="z383" w:id="378"/>
    <w:p>
      <w:pPr>
        <w:spacing w:after="0"/>
        <w:ind w:left="0"/>
        <w:jc w:val="both"/>
      </w:pPr>
      <w:r>
        <w:rPr>
          <w:rFonts w:ascii="Times New Roman"/>
          <w:b w:val="false"/>
          <w:i w:val="false"/>
          <w:color w:val="000000"/>
          <w:sz w:val="28"/>
        </w:rPr>
        <w:t xml:space="preserve">
      149. Общие указания, относящиеся к проведению очередного освидетельствования, изложены в </w:t>
      </w:r>
      <w:r>
        <w:rPr>
          <w:rFonts w:ascii="Times New Roman"/>
          <w:b w:val="false"/>
          <w:i w:val="false"/>
          <w:color w:val="000000"/>
          <w:sz w:val="28"/>
        </w:rPr>
        <w:t>§ 2</w:t>
      </w:r>
      <w:r>
        <w:rPr>
          <w:rFonts w:ascii="Times New Roman"/>
          <w:b w:val="false"/>
          <w:i w:val="false"/>
          <w:color w:val="000000"/>
          <w:sz w:val="28"/>
        </w:rPr>
        <w:t xml:space="preserve"> главы 3 настоящих Правил.</w:t>
      </w:r>
    </w:p>
    <w:bookmarkEnd w:id="378"/>
    <w:bookmarkStart w:name="z384" w:id="379"/>
    <w:p>
      <w:pPr>
        <w:spacing w:after="0"/>
        <w:ind w:left="0"/>
        <w:jc w:val="both"/>
      </w:pPr>
      <w:r>
        <w:rPr>
          <w:rFonts w:ascii="Times New Roman"/>
          <w:b w:val="false"/>
          <w:i w:val="false"/>
          <w:color w:val="000000"/>
          <w:sz w:val="28"/>
        </w:rPr>
        <w:t>
      150. Для очередного освидетельствования корпуса судна судно ставится на слип, в док или поднимается на берег для осмотра подводной части. При этом обеспечивается доступ к днищу судна для его осмотра и дефектации.</w:t>
      </w:r>
    </w:p>
    <w:bookmarkEnd w:id="379"/>
    <w:bookmarkStart w:name="z385" w:id="380"/>
    <w:p>
      <w:pPr>
        <w:spacing w:after="0"/>
        <w:ind w:left="0"/>
        <w:jc w:val="both"/>
      </w:pPr>
      <w:r>
        <w:rPr>
          <w:rFonts w:ascii="Times New Roman"/>
          <w:b w:val="false"/>
          <w:i w:val="false"/>
          <w:color w:val="000000"/>
          <w:sz w:val="28"/>
        </w:rPr>
        <w:t>
      Допускается не производить измерение толщин связей при отсутствии видимых износов при первом (после постройки) очередном освидетельствовании на слипе.</w:t>
      </w:r>
    </w:p>
    <w:bookmarkEnd w:id="380"/>
    <w:bookmarkStart w:name="z386" w:id="381"/>
    <w:p>
      <w:pPr>
        <w:spacing w:after="0"/>
        <w:ind w:left="0"/>
        <w:jc w:val="both"/>
      </w:pPr>
      <w:r>
        <w:rPr>
          <w:rFonts w:ascii="Times New Roman"/>
          <w:b w:val="false"/>
          <w:i w:val="false"/>
          <w:color w:val="000000"/>
          <w:sz w:val="28"/>
        </w:rPr>
        <w:t>
      Первое (после постройки) очередное освидетельствование судов внутреннего водного плавания допускается проводить на плаву, если при осмотре отсеков и мест, наиболее подверженных износу, не обнаружены дефекты и повреждения корпуса.</w:t>
      </w:r>
    </w:p>
    <w:bookmarkEnd w:id="381"/>
    <w:bookmarkStart w:name="z387" w:id="382"/>
    <w:p>
      <w:pPr>
        <w:spacing w:after="0"/>
        <w:ind w:left="0"/>
        <w:jc w:val="both"/>
      </w:pPr>
      <w:r>
        <w:rPr>
          <w:rFonts w:ascii="Times New Roman"/>
          <w:b w:val="false"/>
          <w:i w:val="false"/>
          <w:color w:val="000000"/>
          <w:sz w:val="28"/>
        </w:rPr>
        <w:t>
      Освидетельствование проводится путем тщательного осмотра изнутри всех доступных для этого отсеков и контрольных измерений толщиномером в доступных местах.</w:t>
      </w:r>
    </w:p>
    <w:bookmarkEnd w:id="382"/>
    <w:bookmarkStart w:name="z388" w:id="383"/>
    <w:p>
      <w:pPr>
        <w:spacing w:after="0"/>
        <w:ind w:left="0"/>
        <w:jc w:val="both"/>
      </w:pPr>
      <w:r>
        <w:rPr>
          <w:rFonts w:ascii="Times New Roman"/>
          <w:b w:val="false"/>
          <w:i w:val="false"/>
          <w:color w:val="000000"/>
          <w:sz w:val="28"/>
        </w:rPr>
        <w:t>
      Таким судам не предоставляется отсрочка второго очередного освидетельствования на слипе, предусмотренная подпунктом 1) пункта 154 настоящих Правил.</w:t>
      </w:r>
    </w:p>
    <w:bookmarkEnd w:id="383"/>
    <w:bookmarkStart w:name="z389" w:id="384"/>
    <w:p>
      <w:pPr>
        <w:spacing w:after="0"/>
        <w:ind w:left="0"/>
        <w:jc w:val="both"/>
      </w:pPr>
      <w:r>
        <w:rPr>
          <w:rFonts w:ascii="Times New Roman"/>
          <w:b w:val="false"/>
          <w:i w:val="false"/>
          <w:color w:val="000000"/>
          <w:sz w:val="28"/>
        </w:rPr>
        <w:t>
      151. Допускается не проводить очередное освидетельствование с постановкой на слип несамоходных судов без двойного дна, эксплуатирующихся на внутренних водных путях до третьего классификационного освидетельствования при условии, что на этих судах нет оборудования, затрудняющего доступ к наружной обшивке для осмотра, и при предыдущих очередных освидетельствованиях произведены измерения остаточных толщин обшивки подводной части корпуса инструментальным методом и при этом не выявлены недопустимые износы и деформации.</w:t>
      </w:r>
    </w:p>
    <w:bookmarkEnd w:id="384"/>
    <w:bookmarkStart w:name="z390" w:id="385"/>
    <w:p>
      <w:pPr>
        <w:spacing w:after="0"/>
        <w:ind w:left="0"/>
        <w:jc w:val="both"/>
      </w:pPr>
      <w:r>
        <w:rPr>
          <w:rFonts w:ascii="Times New Roman"/>
          <w:b w:val="false"/>
          <w:i w:val="false"/>
          <w:color w:val="000000"/>
          <w:sz w:val="28"/>
        </w:rPr>
        <w:t>
      152. Допускается проводить очередное освидетельствование железобетонных корпусов судна на плаву, если при осмотре отсеков не обнаружены повреждения подводной части корпуса.</w:t>
      </w:r>
    </w:p>
    <w:bookmarkEnd w:id="385"/>
    <w:bookmarkStart w:name="z391" w:id="386"/>
    <w:p>
      <w:pPr>
        <w:spacing w:after="0"/>
        <w:ind w:left="0"/>
        <w:jc w:val="both"/>
      </w:pPr>
      <w:r>
        <w:rPr>
          <w:rFonts w:ascii="Times New Roman"/>
          <w:b w:val="false"/>
          <w:i w:val="false"/>
          <w:color w:val="000000"/>
          <w:sz w:val="28"/>
        </w:rPr>
        <w:t>
      153. Очередное освидетельствование стальных доков допускается проводить на плаву, если представленные судовладельцем результаты водолазного осмотра подводной части корпуса и измерений остаточных толщин связей подводной части корпуса инструментальным методом соответствуют требованиями Регистра судоходства.</w:t>
      </w:r>
    </w:p>
    <w:bookmarkEnd w:id="386"/>
    <w:bookmarkStart w:name="z392" w:id="387"/>
    <w:p>
      <w:pPr>
        <w:spacing w:after="0"/>
        <w:ind w:left="0"/>
        <w:jc w:val="both"/>
      </w:pPr>
      <w:r>
        <w:rPr>
          <w:rFonts w:ascii="Times New Roman"/>
          <w:b w:val="false"/>
          <w:i w:val="false"/>
          <w:color w:val="000000"/>
          <w:sz w:val="28"/>
        </w:rPr>
        <w:t>
      154. При отсутствии в корпусе водотечности, разрывов набора или обшивки, потери устойчивости, отрывов от обшивки стенок набора по согласованию с Регистром судоходства очередное освидетельствование на слипе переносится на срок до 12 месяцев для всех судов внутреннего водного плавания и судов классом "М-СП", "М-ПР" и "О-ПР".</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5" w:id="388"/>
    <w:p>
      <w:pPr>
        <w:spacing w:after="0"/>
        <w:ind w:left="0"/>
        <w:jc w:val="both"/>
      </w:pPr>
      <w:r>
        <w:rPr>
          <w:rFonts w:ascii="Times New Roman"/>
          <w:b w:val="false"/>
          <w:i w:val="false"/>
          <w:color w:val="000000"/>
          <w:sz w:val="28"/>
        </w:rPr>
        <w:t>
      155. Перед очередным освидетельствованием корпуса на слипе работник Регистра судоходства знакомится с документами, отражающими результаты дефектации корпуса в соответствии с методикой определения технического состояния металлических корпусов (приложение 25 к настоящим Правилам).</w:t>
      </w:r>
    </w:p>
    <w:bookmarkEnd w:id="388"/>
    <w:bookmarkStart w:name="z396" w:id="389"/>
    <w:p>
      <w:pPr>
        <w:spacing w:after="0"/>
        <w:ind w:left="0"/>
        <w:jc w:val="both"/>
      </w:pPr>
      <w:r>
        <w:rPr>
          <w:rFonts w:ascii="Times New Roman"/>
          <w:b w:val="false"/>
          <w:i w:val="false"/>
          <w:color w:val="000000"/>
          <w:sz w:val="28"/>
        </w:rPr>
        <w:t>
      156. При освидетельствовании корпуса днищевые слани и изоляция трюмных помещений демонтируются в той степени, которая необходима для определения остаточных толщин и повреждений связей корпуса.</w:t>
      </w:r>
    </w:p>
    <w:bookmarkEnd w:id="389"/>
    <w:bookmarkStart w:name="z397" w:id="390"/>
    <w:p>
      <w:pPr>
        <w:spacing w:after="0"/>
        <w:ind w:left="0"/>
        <w:jc w:val="both"/>
      </w:pPr>
      <w:r>
        <w:rPr>
          <w:rFonts w:ascii="Times New Roman"/>
          <w:b w:val="false"/>
          <w:i w:val="false"/>
          <w:color w:val="000000"/>
          <w:sz w:val="28"/>
        </w:rPr>
        <w:t>
      Обеспечивается возможность осмотра подпалубного набора. Все цементные заделки, а также установленные без соблюдения требований стандартов временные дублирующие листы удаляются.</w:t>
      </w:r>
    </w:p>
    <w:bookmarkEnd w:id="390"/>
    <w:bookmarkStart w:name="z398" w:id="391"/>
    <w:p>
      <w:pPr>
        <w:spacing w:after="0"/>
        <w:ind w:left="0"/>
        <w:jc w:val="both"/>
      </w:pPr>
      <w:r>
        <w:rPr>
          <w:rFonts w:ascii="Times New Roman"/>
          <w:b w:val="false"/>
          <w:i w:val="false"/>
          <w:color w:val="000000"/>
          <w:sz w:val="28"/>
        </w:rPr>
        <w:t>
      Дублирующие накладные полосы для увеличения общей прочности корпуса или местной прочности отдельных связей, а также дублирующие листы, установленные на предварительно заваренные трещины, удалению не подлежат.</w:t>
      </w:r>
    </w:p>
    <w:bookmarkEnd w:id="391"/>
    <w:bookmarkStart w:name="z399" w:id="392"/>
    <w:p>
      <w:pPr>
        <w:spacing w:after="0"/>
        <w:ind w:left="0"/>
        <w:jc w:val="both"/>
      </w:pPr>
      <w:r>
        <w:rPr>
          <w:rFonts w:ascii="Times New Roman"/>
          <w:b w:val="false"/>
          <w:i w:val="false"/>
          <w:color w:val="000000"/>
          <w:sz w:val="28"/>
        </w:rPr>
        <w:t>
      157. При очередном освидетельствовании металлических корпусов выборочно осматриваются следующие составные части корпусов и надстроек с применением измерительных приборов, инструментов:</w:t>
      </w:r>
    </w:p>
    <w:bookmarkEnd w:id="392"/>
    <w:bookmarkStart w:name="z400" w:id="393"/>
    <w:p>
      <w:pPr>
        <w:spacing w:after="0"/>
        <w:ind w:left="0"/>
        <w:jc w:val="both"/>
      </w:pPr>
      <w:r>
        <w:rPr>
          <w:rFonts w:ascii="Times New Roman"/>
          <w:b w:val="false"/>
          <w:i w:val="false"/>
          <w:color w:val="000000"/>
          <w:sz w:val="28"/>
        </w:rPr>
        <w:t>
      1) наружная обшивка, непроницаемые переборки, бортовой и днищевой набор (особенно под котлами, в цистернах всех назначений, в междудонном и межбортовом пространствах); бортовая обшивка (особенно под обносами и в районах выхода газовыпускных и сточных труб); обшивка второго борта и настил второго дна;</w:t>
      </w:r>
    </w:p>
    <w:bookmarkEnd w:id="393"/>
    <w:bookmarkStart w:name="z401" w:id="394"/>
    <w:p>
      <w:pPr>
        <w:spacing w:after="0"/>
        <w:ind w:left="0"/>
        <w:jc w:val="both"/>
      </w:pPr>
      <w:r>
        <w:rPr>
          <w:rFonts w:ascii="Times New Roman"/>
          <w:b w:val="false"/>
          <w:i w:val="false"/>
          <w:color w:val="000000"/>
          <w:sz w:val="28"/>
        </w:rPr>
        <w:t>
      2) настил палуб (особенно палубный стрингер), набор палуб, палубные вырезы, комингсы люков;</w:t>
      </w:r>
    </w:p>
    <w:bookmarkEnd w:id="394"/>
    <w:bookmarkStart w:name="z402" w:id="395"/>
    <w:p>
      <w:pPr>
        <w:spacing w:after="0"/>
        <w:ind w:left="0"/>
        <w:jc w:val="both"/>
      </w:pPr>
      <w:r>
        <w:rPr>
          <w:rFonts w:ascii="Times New Roman"/>
          <w:b w:val="false"/>
          <w:i w:val="false"/>
          <w:color w:val="000000"/>
          <w:sz w:val="28"/>
        </w:rPr>
        <w:t>
      3) штевни, кили, кронштейны гребных валов, дейдвудные и гельмпортовые трубы, неповоротные насадки, водометные трубы и каналы, крыльевые устройства судов на подводных крыльях, гибкие ограждения судов на воздушной подушке (визуально);</w:t>
      </w:r>
    </w:p>
    <w:bookmarkEnd w:id="395"/>
    <w:bookmarkStart w:name="z403" w:id="396"/>
    <w:p>
      <w:pPr>
        <w:spacing w:after="0"/>
        <w:ind w:left="0"/>
        <w:jc w:val="both"/>
      </w:pPr>
      <w:r>
        <w:rPr>
          <w:rFonts w:ascii="Times New Roman"/>
          <w:b w:val="false"/>
          <w:i w:val="false"/>
          <w:color w:val="000000"/>
          <w:sz w:val="28"/>
        </w:rPr>
        <w:t xml:space="preserve">
      4) элементы корпуса и надстроек, указанные в </w:t>
      </w:r>
      <w:r>
        <w:rPr>
          <w:rFonts w:ascii="Times New Roman"/>
          <w:b w:val="false"/>
          <w:i w:val="false"/>
          <w:color w:val="000000"/>
          <w:sz w:val="28"/>
        </w:rPr>
        <w:t>пункте 146</w:t>
      </w:r>
      <w:r>
        <w:rPr>
          <w:rFonts w:ascii="Times New Roman"/>
          <w:b w:val="false"/>
          <w:i w:val="false"/>
          <w:color w:val="000000"/>
          <w:sz w:val="28"/>
        </w:rPr>
        <w:t xml:space="preserve"> настоящих Правил.</w:t>
      </w:r>
    </w:p>
    <w:bookmarkEnd w:id="396"/>
    <w:bookmarkStart w:name="z404" w:id="397"/>
    <w:p>
      <w:pPr>
        <w:spacing w:after="0"/>
        <w:ind w:left="0"/>
        <w:jc w:val="both"/>
      </w:pPr>
      <w:r>
        <w:rPr>
          <w:rFonts w:ascii="Times New Roman"/>
          <w:b w:val="false"/>
          <w:i w:val="false"/>
          <w:color w:val="000000"/>
          <w:sz w:val="28"/>
        </w:rPr>
        <w:t>
      При обнаружении трещин в наружной обшивке, настиле палуб, переборках, наборе палуб выявляют причины их возникновения (вибрация, коррозия, истирание).</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157 с изменением, внесенным приказом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5" w:id="398"/>
    <w:p>
      <w:pPr>
        <w:spacing w:after="0"/>
        <w:ind w:left="0"/>
        <w:jc w:val="both"/>
      </w:pPr>
      <w:r>
        <w:rPr>
          <w:rFonts w:ascii="Times New Roman"/>
          <w:b w:val="false"/>
          <w:i w:val="false"/>
          <w:color w:val="000000"/>
          <w:sz w:val="28"/>
        </w:rPr>
        <w:t>
      158. При очередном освидетельствовании корпусов судов, имеющих в формуле класса заключенное в скобки слово "(лед)" или "(ледокол)", обращают внимание на состояние штевней, а также сварных швов и наружной обшивки в районе ледового пояса, бортового набора и поперечных переборок.</w:t>
      </w:r>
    </w:p>
    <w:bookmarkEnd w:id="398"/>
    <w:bookmarkStart w:name="z406" w:id="399"/>
    <w:p>
      <w:pPr>
        <w:spacing w:after="0"/>
        <w:ind w:left="0"/>
        <w:jc w:val="both"/>
      </w:pPr>
      <w:r>
        <w:rPr>
          <w:rFonts w:ascii="Times New Roman"/>
          <w:b w:val="false"/>
          <w:i w:val="false"/>
          <w:color w:val="000000"/>
          <w:sz w:val="28"/>
        </w:rPr>
        <w:t>
      159. Топливные отсеки, цистерны, а также грузовые отсеки наливных судов перед освидетельствованием зачищают, дегазируют и апробируют на наличие газов, о чем составляются соответствующие акты.</w:t>
      </w:r>
    </w:p>
    <w:bookmarkEnd w:id="399"/>
    <w:bookmarkStart w:name="z407" w:id="400"/>
    <w:p>
      <w:pPr>
        <w:spacing w:after="0"/>
        <w:ind w:left="0"/>
        <w:jc w:val="both"/>
      </w:pPr>
      <w:r>
        <w:rPr>
          <w:rFonts w:ascii="Times New Roman"/>
          <w:b w:val="false"/>
          <w:i w:val="false"/>
          <w:color w:val="000000"/>
          <w:sz w:val="28"/>
        </w:rPr>
        <w:t>
      160. При очередном освидетельствовании деревянных корпусов осматриваются все элементы набора и наружная обшивка.</w:t>
      </w:r>
    </w:p>
    <w:bookmarkEnd w:id="400"/>
    <w:bookmarkStart w:name="z408" w:id="401"/>
    <w:p>
      <w:pPr>
        <w:spacing w:after="0"/>
        <w:ind w:left="0"/>
        <w:jc w:val="both"/>
      </w:pPr>
      <w:r>
        <w:rPr>
          <w:rFonts w:ascii="Times New Roman"/>
          <w:b w:val="false"/>
          <w:i w:val="false"/>
          <w:color w:val="000000"/>
          <w:sz w:val="28"/>
        </w:rPr>
        <w:t>
      Особенно тщательно осматриваются штевни, транцевые рамы, замки набора, торцы досок наружной обшивки и другие места, подверженные загниванию, проверяется плотность конопатки, а также техническое состояние болтовых креплений.</w:t>
      </w:r>
    </w:p>
    <w:bookmarkEnd w:id="401"/>
    <w:bookmarkStart w:name="z409" w:id="402"/>
    <w:p>
      <w:pPr>
        <w:spacing w:after="0"/>
        <w:ind w:left="0"/>
        <w:jc w:val="both"/>
      </w:pPr>
      <w:r>
        <w:rPr>
          <w:rFonts w:ascii="Times New Roman"/>
          <w:b w:val="false"/>
          <w:i w:val="false"/>
          <w:color w:val="000000"/>
          <w:sz w:val="28"/>
        </w:rPr>
        <w:t>
      При освидетельствовании корпусов из бакелизированной фанеры обращают внимание на техническое состояние крепежа, наличие трещин, расслоений, истираний и коробления обшивки, трещин в наборе, клиновом поясе и местах соединения киля со штевнями.</w:t>
      </w:r>
    </w:p>
    <w:bookmarkEnd w:id="402"/>
    <w:bookmarkStart w:name="z410" w:id="403"/>
    <w:p>
      <w:pPr>
        <w:spacing w:after="0"/>
        <w:ind w:left="0"/>
        <w:jc w:val="both"/>
      </w:pPr>
      <w:r>
        <w:rPr>
          <w:rFonts w:ascii="Times New Roman"/>
          <w:b w:val="false"/>
          <w:i w:val="false"/>
          <w:color w:val="000000"/>
          <w:sz w:val="28"/>
        </w:rPr>
        <w:t>
      161. При очередном освидетельствовании железобетонных корпусов работник Регистра судоходства убеждается в отсутствии трещин, пробоин, разрушения поверхности и отставания бетона от арматуры, водотечности и фильтрации, а также обращает внимание на объем и качество заделки поврежденных мест, которые отмечены на конструктивном чертеже.</w:t>
      </w:r>
    </w:p>
    <w:bookmarkEnd w:id="403"/>
    <w:bookmarkStart w:name="z411" w:id="404"/>
    <w:p>
      <w:pPr>
        <w:spacing w:after="0"/>
        <w:ind w:left="0"/>
        <w:jc w:val="both"/>
      </w:pPr>
      <w:r>
        <w:rPr>
          <w:rFonts w:ascii="Times New Roman"/>
          <w:b w:val="false"/>
          <w:i w:val="false"/>
          <w:color w:val="000000"/>
          <w:sz w:val="28"/>
        </w:rPr>
        <w:t>
      162. При очередном освидетельствовании пластмассовых корпусов обращают внимание на наличие в обшивке, переборках, наборе, надстройках и рубках расслоений, истирания, надрезов, рисок, царапин и других местных дефектов, а также вод отечности.</w:t>
      </w:r>
    </w:p>
    <w:bookmarkEnd w:id="404"/>
    <w:bookmarkStart w:name="z412" w:id="405"/>
    <w:p>
      <w:pPr>
        <w:spacing w:after="0"/>
        <w:ind w:left="0"/>
        <w:jc w:val="both"/>
      </w:pPr>
      <w:r>
        <w:rPr>
          <w:rFonts w:ascii="Times New Roman"/>
          <w:b w:val="false"/>
          <w:i w:val="false"/>
          <w:color w:val="000000"/>
          <w:sz w:val="28"/>
        </w:rPr>
        <w:t>
      163. При очередном освидетельствовании элементов конструктивной противопожарной защиты проверяют техническое состояние изоляции огнестойких и огнезадерживающих конструкций и закрытий отверстий в них. В необходимых случаях вскрывают отдельные участки зашивки и изоляции.</w:t>
      </w:r>
    </w:p>
    <w:bookmarkEnd w:id="405"/>
    <w:bookmarkStart w:name="z413" w:id="406"/>
    <w:p>
      <w:pPr>
        <w:spacing w:after="0"/>
        <w:ind w:left="0"/>
        <w:jc w:val="both"/>
      </w:pPr>
      <w:r>
        <w:rPr>
          <w:rFonts w:ascii="Times New Roman"/>
          <w:b w:val="false"/>
          <w:i w:val="false"/>
          <w:color w:val="000000"/>
          <w:sz w:val="28"/>
        </w:rPr>
        <w:t>
      Проверяют исправность закрытия дверей, шахт, вентиляционных каналов, кольцевых пространств дымовых труб, световых люков и других отверстий грузовых, машинных и насосных помещений и их приводов.</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 в редакции приказа Министра транспорта и коммуникаций РК от 26.11.2012 </w:t>
      </w:r>
      <w:r>
        <w:rPr>
          <w:rFonts w:ascii="Times New Roman"/>
          <w:b w:val="false"/>
          <w:i w:val="false"/>
          <w:color w:val="000000"/>
          <w:sz w:val="28"/>
        </w:rPr>
        <w:t>№ 804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4" w:id="407"/>
    <w:p>
      <w:pPr>
        <w:spacing w:after="0"/>
        <w:ind w:left="0"/>
        <w:jc w:val="both"/>
      </w:pPr>
      <w:r>
        <w:rPr>
          <w:rFonts w:ascii="Times New Roman"/>
          <w:b w:val="false"/>
          <w:i w:val="false"/>
          <w:color w:val="000000"/>
          <w:sz w:val="28"/>
        </w:rPr>
        <w:t xml:space="preserve">
      164. По материалам дефектации и результатам выборочного контроля работник Регистра судоходства составляет акт очередного освидетельствования и определяет техническое состояние корпуса в соответствии с </w:t>
      </w:r>
      <w:r>
        <w:rPr>
          <w:rFonts w:ascii="Times New Roman"/>
          <w:b w:val="false"/>
          <w:i w:val="false"/>
          <w:color w:val="000000"/>
          <w:sz w:val="28"/>
        </w:rPr>
        <w:t>главами 16</w:t>
      </w:r>
      <w:r>
        <w:rPr>
          <w:rFonts w:ascii="Times New Roman"/>
          <w:b w:val="false"/>
          <w:i w:val="false"/>
          <w:color w:val="000000"/>
          <w:sz w:val="28"/>
        </w:rPr>
        <w:t>-</w:t>
      </w:r>
      <w:r>
        <w:rPr>
          <w:rFonts w:ascii="Times New Roman"/>
          <w:b w:val="false"/>
          <w:i w:val="false"/>
          <w:color w:val="000000"/>
          <w:sz w:val="28"/>
        </w:rPr>
        <w:t>21</w:t>
      </w:r>
      <w:r>
        <w:rPr>
          <w:rFonts w:ascii="Times New Roman"/>
          <w:b w:val="false"/>
          <w:i w:val="false"/>
          <w:color w:val="000000"/>
          <w:sz w:val="28"/>
        </w:rPr>
        <w:t xml:space="preserve"> настоящих Правил. </w:t>
      </w:r>
    </w:p>
    <w:bookmarkEnd w:id="407"/>
    <w:bookmarkStart w:name="z415" w:id="408"/>
    <w:p>
      <w:pPr>
        <w:spacing w:after="0"/>
        <w:ind w:left="0"/>
        <w:jc w:val="both"/>
      </w:pPr>
      <w:r>
        <w:rPr>
          <w:rFonts w:ascii="Times New Roman"/>
          <w:b w:val="false"/>
          <w:i w:val="false"/>
          <w:color w:val="000000"/>
          <w:sz w:val="28"/>
        </w:rPr>
        <w:t xml:space="preserve">
      В акте указываются остаточные толщины групп связей корпуса, параметры деформаций, состояние элементов конструктивной противопожарной защиты, а также предъявляемые требования. </w:t>
      </w:r>
    </w:p>
    <w:bookmarkEnd w:id="408"/>
    <w:bookmarkStart w:name="z416" w:id="409"/>
    <w:p>
      <w:pPr>
        <w:spacing w:after="0"/>
        <w:ind w:left="0"/>
        <w:jc w:val="both"/>
      </w:pPr>
      <w:r>
        <w:rPr>
          <w:rFonts w:ascii="Times New Roman"/>
          <w:b w:val="false"/>
          <w:i w:val="false"/>
          <w:color w:val="000000"/>
          <w:sz w:val="28"/>
        </w:rPr>
        <w:t>
      165. Если при слиповании судна не выполнена дефектация отдельных связей корпуса (настил палубы, второе дно, бортовая обшивка, переборки, комингсы, набор), определение технического состояния и ремонт которых возможно произвести на плаву, эти связи или элементы предъявляются дополнительно. Результаты осмотра указанных связей или элементов оформляется акт очередного освидетельствования корпуса.</w:t>
      </w:r>
    </w:p>
    <w:bookmarkEnd w:id="409"/>
    <w:bookmarkStart w:name="z417" w:id="410"/>
    <w:p>
      <w:pPr>
        <w:spacing w:after="0"/>
        <w:ind w:left="0"/>
        <w:jc w:val="both"/>
      </w:pPr>
      <w:r>
        <w:rPr>
          <w:rFonts w:ascii="Times New Roman"/>
          <w:b w:val="false"/>
          <w:i w:val="false"/>
          <w:color w:val="000000"/>
          <w:sz w:val="28"/>
        </w:rPr>
        <w:t xml:space="preserve">
      166. После выполнения требований очередного освидетельствования корпус судна предъявляется к классификационному освидетельствованию. </w:t>
      </w:r>
    </w:p>
    <w:bookmarkEnd w:id="410"/>
    <w:bookmarkStart w:name="z418" w:id="411"/>
    <w:p>
      <w:pPr>
        <w:spacing w:after="0"/>
        <w:ind w:left="0"/>
        <w:jc w:val="left"/>
      </w:pPr>
      <w:r>
        <w:rPr>
          <w:rFonts w:ascii="Times New Roman"/>
          <w:b/>
          <w:i w:val="false"/>
          <w:color w:val="000000"/>
        </w:rPr>
        <w:t xml:space="preserve"> 14. Классификационное освидетельствование</w:t>
      </w:r>
    </w:p>
    <w:bookmarkEnd w:id="411"/>
    <w:bookmarkStart w:name="z419" w:id="412"/>
    <w:p>
      <w:pPr>
        <w:spacing w:after="0"/>
        <w:ind w:left="0"/>
        <w:jc w:val="both"/>
      </w:pPr>
      <w:r>
        <w:rPr>
          <w:rFonts w:ascii="Times New Roman"/>
          <w:b w:val="false"/>
          <w:i w:val="false"/>
          <w:color w:val="000000"/>
          <w:sz w:val="28"/>
        </w:rPr>
        <w:t xml:space="preserve">
      167. Общие указания, относящиеся к проведению классификационного освидетельствования, изложены в </w:t>
      </w:r>
      <w:r>
        <w:rPr>
          <w:rFonts w:ascii="Times New Roman"/>
          <w:b w:val="false"/>
          <w:i w:val="false"/>
          <w:color w:val="000000"/>
          <w:sz w:val="28"/>
        </w:rPr>
        <w:t>§ 3</w:t>
      </w:r>
      <w:r>
        <w:rPr>
          <w:rFonts w:ascii="Times New Roman"/>
          <w:b w:val="false"/>
          <w:i w:val="false"/>
          <w:color w:val="000000"/>
          <w:sz w:val="28"/>
        </w:rPr>
        <w:t xml:space="preserve"> главы 3 настоящих Правил.</w:t>
      </w:r>
    </w:p>
    <w:bookmarkEnd w:id="412"/>
    <w:bookmarkStart w:name="z420" w:id="413"/>
    <w:p>
      <w:pPr>
        <w:spacing w:after="0"/>
        <w:ind w:left="0"/>
        <w:jc w:val="both"/>
      </w:pPr>
      <w:r>
        <w:rPr>
          <w:rFonts w:ascii="Times New Roman"/>
          <w:b w:val="false"/>
          <w:i w:val="false"/>
          <w:color w:val="000000"/>
          <w:sz w:val="28"/>
        </w:rPr>
        <w:t>
      168. Классификационное освидетельствование корпусов судна проводится на плаву.</w:t>
      </w:r>
    </w:p>
    <w:bookmarkEnd w:id="413"/>
    <w:bookmarkStart w:name="z421" w:id="414"/>
    <w:p>
      <w:pPr>
        <w:spacing w:after="0"/>
        <w:ind w:left="0"/>
        <w:jc w:val="both"/>
      </w:pPr>
      <w:r>
        <w:rPr>
          <w:rFonts w:ascii="Times New Roman"/>
          <w:b w:val="false"/>
          <w:i w:val="false"/>
          <w:color w:val="000000"/>
          <w:sz w:val="28"/>
        </w:rPr>
        <w:t xml:space="preserve">
      169. При классификационном освидетельствовании работник Регистра судоходства проверяет документы, подтверждающие объемы и качество выполненных ремонтных работ: сертификаты на примененные материалы и электроды, акты приемки работ и чертежи растяжек наружной обшивки, второго дна, палуб, внутренних бортов и непроницаемых переборок. </w:t>
      </w:r>
    </w:p>
    <w:bookmarkEnd w:id="414"/>
    <w:bookmarkStart w:name="z422" w:id="415"/>
    <w:p>
      <w:pPr>
        <w:spacing w:after="0"/>
        <w:ind w:left="0"/>
        <w:jc w:val="both"/>
      </w:pPr>
      <w:r>
        <w:rPr>
          <w:rFonts w:ascii="Times New Roman"/>
          <w:b w:val="false"/>
          <w:i w:val="false"/>
          <w:color w:val="000000"/>
          <w:sz w:val="28"/>
        </w:rPr>
        <w:t>
      На чертежах указываются замененные связи корпуса и значение средних остаточных толщин и параметров деформаций после ремонта.</w:t>
      </w:r>
    </w:p>
    <w:bookmarkEnd w:id="415"/>
    <w:bookmarkStart w:name="z423" w:id="416"/>
    <w:p>
      <w:pPr>
        <w:spacing w:after="0"/>
        <w:ind w:left="0"/>
        <w:jc w:val="both"/>
      </w:pPr>
      <w:r>
        <w:rPr>
          <w:rFonts w:ascii="Times New Roman"/>
          <w:b w:val="false"/>
          <w:i w:val="false"/>
          <w:color w:val="000000"/>
          <w:sz w:val="28"/>
        </w:rPr>
        <w:t>
      170. При классификационном освидетельствовании работник Регистра судоходства проверяет выполнение требований, предъявленных при очередном освидетельствовании.</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170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5" w:id="417"/>
    <w:p>
      <w:pPr>
        <w:spacing w:after="0"/>
        <w:ind w:left="0"/>
        <w:jc w:val="both"/>
      </w:pPr>
      <w:r>
        <w:rPr>
          <w:rFonts w:ascii="Times New Roman"/>
          <w:b w:val="false"/>
          <w:i w:val="false"/>
          <w:color w:val="000000"/>
          <w:sz w:val="28"/>
        </w:rPr>
        <w:t>
      171. Результаты классификационного освидетельствования отражаются в акте классификационного освидетельствования судна.</w:t>
      </w:r>
    </w:p>
    <w:bookmarkEnd w:id="417"/>
    <w:bookmarkStart w:name="z426" w:id="418"/>
    <w:p>
      <w:pPr>
        <w:spacing w:after="0"/>
        <w:ind w:left="0"/>
        <w:jc w:val="left"/>
      </w:pPr>
      <w:r>
        <w:rPr>
          <w:rFonts w:ascii="Times New Roman"/>
          <w:b/>
          <w:i w:val="false"/>
          <w:color w:val="000000"/>
        </w:rPr>
        <w:t xml:space="preserve"> 15. Ежегодное освидетельствование</w:t>
      </w:r>
    </w:p>
    <w:bookmarkEnd w:id="418"/>
    <w:bookmarkStart w:name="z427" w:id="419"/>
    <w:p>
      <w:pPr>
        <w:spacing w:after="0"/>
        <w:ind w:left="0"/>
        <w:jc w:val="both"/>
      </w:pPr>
      <w:r>
        <w:rPr>
          <w:rFonts w:ascii="Times New Roman"/>
          <w:b w:val="false"/>
          <w:i w:val="false"/>
          <w:color w:val="000000"/>
          <w:sz w:val="28"/>
        </w:rPr>
        <w:t xml:space="preserve">
      172. Общие указание, относящиеся к проведению классификационного освидетельствования, изложены в </w:t>
      </w:r>
      <w:r>
        <w:rPr>
          <w:rFonts w:ascii="Times New Roman"/>
          <w:b w:val="false"/>
          <w:i w:val="false"/>
          <w:color w:val="000000"/>
          <w:sz w:val="28"/>
        </w:rPr>
        <w:t>§ 4</w:t>
      </w:r>
      <w:r>
        <w:rPr>
          <w:rFonts w:ascii="Times New Roman"/>
          <w:b w:val="false"/>
          <w:i w:val="false"/>
          <w:color w:val="000000"/>
          <w:sz w:val="28"/>
        </w:rPr>
        <w:t xml:space="preserve"> главы 3 настоящих Правил.</w:t>
      </w:r>
    </w:p>
    <w:bookmarkEnd w:id="419"/>
    <w:bookmarkStart w:name="z428" w:id="420"/>
    <w:p>
      <w:pPr>
        <w:spacing w:after="0"/>
        <w:ind w:left="0"/>
        <w:jc w:val="both"/>
      </w:pPr>
      <w:r>
        <w:rPr>
          <w:rFonts w:ascii="Times New Roman"/>
          <w:b w:val="false"/>
          <w:i w:val="false"/>
          <w:color w:val="000000"/>
          <w:sz w:val="28"/>
        </w:rPr>
        <w:t>
      173. Ежегодное освидетельствование корпусов судна проводится на плаву.</w:t>
      </w:r>
    </w:p>
    <w:bookmarkEnd w:id="420"/>
    <w:bookmarkStart w:name="z429" w:id="421"/>
    <w:p>
      <w:pPr>
        <w:spacing w:after="0"/>
        <w:ind w:left="0"/>
        <w:jc w:val="both"/>
      </w:pPr>
      <w:r>
        <w:rPr>
          <w:rFonts w:ascii="Times New Roman"/>
          <w:b w:val="false"/>
          <w:i w:val="false"/>
          <w:color w:val="000000"/>
          <w:sz w:val="28"/>
        </w:rPr>
        <w:t>
      174. Судно предъявляется для ежегодного освидетельствования с порожними грузовыми трюмами. Настил и бортовая зашивка деревом в помещениях по согласованию с работником Регистра судоходства частично снимаются. Вода и грязь из - под слани удаляются, а отсеки зачищаются. Если на внутренней деревянной обшивке помещений в корпусе замечены признаки загнивания, выпучены или подтеки, то производится вскрытие таких мест.</w:t>
      </w:r>
    </w:p>
    <w:bookmarkEnd w:id="421"/>
    <w:bookmarkStart w:name="z430" w:id="422"/>
    <w:p>
      <w:pPr>
        <w:spacing w:after="0"/>
        <w:ind w:left="0"/>
        <w:jc w:val="both"/>
      </w:pPr>
      <w:r>
        <w:rPr>
          <w:rFonts w:ascii="Times New Roman"/>
          <w:b w:val="false"/>
          <w:i w:val="false"/>
          <w:color w:val="000000"/>
          <w:sz w:val="28"/>
        </w:rPr>
        <w:t xml:space="preserve">
      175. При ежегодном освидетельствовании корпусов нефтеналивных и рефрижераторных судов грузовые отсеки не обследуются, если при осмотре корпуса снаружи не выявлены дефекты, для освидетельствования и устранения которых требуется доступ внутрь корпуса. </w:t>
      </w:r>
    </w:p>
    <w:bookmarkEnd w:id="422"/>
    <w:bookmarkStart w:name="z431" w:id="423"/>
    <w:p>
      <w:pPr>
        <w:spacing w:after="0"/>
        <w:ind w:left="0"/>
        <w:jc w:val="both"/>
      </w:pPr>
      <w:r>
        <w:rPr>
          <w:rFonts w:ascii="Times New Roman"/>
          <w:b w:val="false"/>
          <w:i w:val="false"/>
          <w:color w:val="000000"/>
          <w:sz w:val="28"/>
        </w:rPr>
        <w:t xml:space="preserve">
      При наличии таких дефектов отсеки нефтеналивных и рефрижераторных судов подготавливаются к осмотру в соответствии с требованиями </w:t>
      </w:r>
      <w:r>
        <w:rPr>
          <w:rFonts w:ascii="Times New Roman"/>
          <w:b w:val="false"/>
          <w:i w:val="false"/>
          <w:color w:val="000000"/>
          <w:sz w:val="28"/>
        </w:rPr>
        <w:t>пункта 159</w:t>
      </w:r>
      <w:r>
        <w:rPr>
          <w:rFonts w:ascii="Times New Roman"/>
          <w:b w:val="false"/>
          <w:i w:val="false"/>
          <w:color w:val="000000"/>
          <w:sz w:val="28"/>
        </w:rPr>
        <w:t xml:space="preserve"> настоящих Правил.</w:t>
      </w:r>
    </w:p>
    <w:bookmarkEnd w:id="423"/>
    <w:bookmarkStart w:name="z432" w:id="424"/>
    <w:p>
      <w:pPr>
        <w:spacing w:after="0"/>
        <w:ind w:left="0"/>
        <w:jc w:val="both"/>
      </w:pPr>
      <w:r>
        <w:rPr>
          <w:rFonts w:ascii="Times New Roman"/>
          <w:b w:val="false"/>
          <w:i w:val="false"/>
          <w:color w:val="000000"/>
          <w:sz w:val="28"/>
        </w:rPr>
        <w:t>
      176. При ежегодном освидетельствовании корпуса судна осматриваются наружная обшивка, набор, непроницаемые переборки и палубы, доступные для осмотра, пики, отсеки, выгородки и элементы конструкции, которые подвержены наибольшему износу.</w:t>
      </w:r>
    </w:p>
    <w:bookmarkEnd w:id="424"/>
    <w:bookmarkStart w:name="z433" w:id="425"/>
    <w:p>
      <w:pPr>
        <w:spacing w:after="0"/>
        <w:ind w:left="0"/>
        <w:jc w:val="both"/>
      </w:pPr>
      <w:r>
        <w:rPr>
          <w:rFonts w:ascii="Times New Roman"/>
          <w:b w:val="false"/>
          <w:i w:val="false"/>
          <w:color w:val="000000"/>
          <w:sz w:val="28"/>
        </w:rPr>
        <w:t>
      Особое внимание обращается на элементы корпуса судна, в которых были обнаружены дефекты при предыдущем освидетельствовании (коррозия, деформация, водотечность, цементные заделки).</w:t>
      </w:r>
    </w:p>
    <w:bookmarkEnd w:id="425"/>
    <w:bookmarkStart w:name="z434" w:id="426"/>
    <w:p>
      <w:pPr>
        <w:spacing w:after="0"/>
        <w:ind w:left="0"/>
        <w:jc w:val="both"/>
      </w:pPr>
      <w:r>
        <w:rPr>
          <w:rFonts w:ascii="Times New Roman"/>
          <w:b w:val="false"/>
          <w:i w:val="false"/>
          <w:color w:val="000000"/>
          <w:sz w:val="28"/>
        </w:rPr>
        <w:t>
      177. Если при ежегодном освидетельствовании корпуса судна обнаружены повышенный износ или деформация корпуса, то есть его техническое состояние существенно ухудшилось по сравнению с предыдущим освидетельствованием, работник Регистра судоходства запрашивает слипование судна для осмотра и измерения остаточных толщин и параметров деформаций, с применением дефектоскопа, толщиномера и штангенциркуля.</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177 – в редакции приказа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5" w:id="427"/>
    <w:p>
      <w:pPr>
        <w:spacing w:after="0"/>
        <w:ind w:left="0"/>
        <w:jc w:val="both"/>
      </w:pPr>
      <w:r>
        <w:rPr>
          <w:rFonts w:ascii="Times New Roman"/>
          <w:b w:val="false"/>
          <w:i w:val="false"/>
          <w:color w:val="000000"/>
          <w:sz w:val="28"/>
        </w:rPr>
        <w:t>
      178. Результаты ежегодного освидетельствования корпуса судна отражаются в акте ежегодного освидетельствования судна.</w:t>
      </w:r>
    </w:p>
    <w:bookmarkEnd w:id="427"/>
    <w:bookmarkStart w:name="z436" w:id="428"/>
    <w:p>
      <w:pPr>
        <w:spacing w:after="0"/>
        <w:ind w:left="0"/>
        <w:jc w:val="left"/>
      </w:pPr>
      <w:r>
        <w:rPr>
          <w:rFonts w:ascii="Times New Roman"/>
          <w:b/>
          <w:i w:val="false"/>
          <w:color w:val="000000"/>
        </w:rPr>
        <w:t xml:space="preserve"> 16. Общие указания по определению технического</w:t>
      </w:r>
      <w:r>
        <w:br/>
      </w:r>
      <w:r>
        <w:rPr>
          <w:rFonts w:ascii="Times New Roman"/>
          <w:b/>
          <w:i w:val="false"/>
          <w:color w:val="000000"/>
        </w:rPr>
        <w:t>состояния корпусов</w:t>
      </w:r>
    </w:p>
    <w:bookmarkEnd w:id="428"/>
    <w:bookmarkStart w:name="z437" w:id="429"/>
    <w:p>
      <w:pPr>
        <w:spacing w:after="0"/>
        <w:ind w:left="0"/>
        <w:jc w:val="both"/>
      </w:pPr>
      <w:r>
        <w:rPr>
          <w:rFonts w:ascii="Times New Roman"/>
          <w:b w:val="false"/>
          <w:i w:val="false"/>
          <w:color w:val="000000"/>
          <w:sz w:val="28"/>
        </w:rPr>
        <w:t xml:space="preserve">
      179. Общие указания, по определению технического состояния изложены в </w:t>
      </w:r>
      <w:r>
        <w:rPr>
          <w:rFonts w:ascii="Times New Roman"/>
          <w:b w:val="false"/>
          <w:i w:val="false"/>
          <w:color w:val="000000"/>
          <w:sz w:val="28"/>
        </w:rPr>
        <w:t>главе 10</w:t>
      </w:r>
      <w:r>
        <w:rPr>
          <w:rFonts w:ascii="Times New Roman"/>
          <w:b w:val="false"/>
          <w:i w:val="false"/>
          <w:color w:val="000000"/>
          <w:sz w:val="28"/>
        </w:rPr>
        <w:t xml:space="preserve"> настоящих Правил, а методические указания по определению технического состояния металлических корпусов - в приложении 25 настоящих Правил.</w:t>
      </w:r>
    </w:p>
    <w:bookmarkEnd w:id="429"/>
    <w:bookmarkStart w:name="z438" w:id="430"/>
    <w:p>
      <w:pPr>
        <w:spacing w:after="0"/>
        <w:ind w:left="0"/>
        <w:jc w:val="both"/>
      </w:pPr>
      <w:r>
        <w:rPr>
          <w:rFonts w:ascii="Times New Roman"/>
          <w:b w:val="false"/>
          <w:i w:val="false"/>
          <w:color w:val="000000"/>
          <w:sz w:val="28"/>
        </w:rPr>
        <w:t xml:space="preserve">
      180. Техническое состояние корпусов устанавливается по остаточным толщинам основных групп связей, параметрам деформаций и других дефектов, снижающих общую прочность корпуса и местную прочность отдельных конструкций, с учетом пункта 12 </w:t>
      </w:r>
      <w:r>
        <w:rPr>
          <w:rFonts w:ascii="Times New Roman"/>
          <w:b w:val="false"/>
          <w:i w:val="false"/>
          <w:color w:val="000000"/>
          <w:sz w:val="28"/>
        </w:rPr>
        <w:t>Приложения 25</w:t>
      </w:r>
      <w:r>
        <w:rPr>
          <w:rFonts w:ascii="Times New Roman"/>
          <w:b w:val="false"/>
          <w:i w:val="false"/>
          <w:color w:val="000000"/>
          <w:sz w:val="28"/>
        </w:rPr>
        <w:t xml:space="preserve"> к Правилам.</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180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9" w:id="431"/>
    <w:p>
      <w:pPr>
        <w:spacing w:after="0"/>
        <w:ind w:left="0"/>
        <w:jc w:val="both"/>
      </w:pPr>
      <w:r>
        <w:rPr>
          <w:rFonts w:ascii="Times New Roman"/>
          <w:b w:val="false"/>
          <w:i w:val="false"/>
          <w:color w:val="000000"/>
          <w:sz w:val="28"/>
        </w:rPr>
        <w:t>
      181. Допускается эксплуатация судов с остаточными толщинами и параметрами деформаций, отличающимися от установленных в настоящих  Правилах, если введены дополнительные подкрепления и/или представлены расчеты, подтверждающие достаточный запас прочности изношенных и деформированных связей или корпуса в целом.</w:t>
      </w:r>
    </w:p>
    <w:bookmarkEnd w:id="431"/>
    <w:bookmarkStart w:name="z440" w:id="432"/>
    <w:p>
      <w:pPr>
        <w:spacing w:after="0"/>
        <w:ind w:left="0"/>
        <w:jc w:val="both"/>
      </w:pPr>
      <w:r>
        <w:rPr>
          <w:rFonts w:ascii="Times New Roman"/>
          <w:b w:val="false"/>
          <w:i w:val="false"/>
          <w:color w:val="000000"/>
          <w:sz w:val="28"/>
        </w:rPr>
        <w:t>
      182. В случае неоднократного появления трещин техническое состояние корпуса признается негодным до устранения причин их появления.</w:t>
      </w:r>
    </w:p>
    <w:bookmarkEnd w:id="432"/>
    <w:bookmarkStart w:name="z441" w:id="433"/>
    <w:p>
      <w:pPr>
        <w:spacing w:after="0"/>
        <w:ind w:left="0"/>
        <w:jc w:val="both"/>
      </w:pPr>
      <w:r>
        <w:rPr>
          <w:rFonts w:ascii="Times New Roman"/>
          <w:b w:val="false"/>
          <w:i w:val="false"/>
          <w:color w:val="000000"/>
          <w:sz w:val="28"/>
        </w:rPr>
        <w:t>
      183. Техническое состояние корпуса признается негодным, если судно находится в затопленном состоянии.</w:t>
      </w:r>
    </w:p>
    <w:bookmarkEnd w:id="433"/>
    <w:bookmarkStart w:name="z442" w:id="434"/>
    <w:p>
      <w:pPr>
        <w:spacing w:after="0"/>
        <w:ind w:left="0"/>
        <w:jc w:val="both"/>
      </w:pPr>
      <w:r>
        <w:rPr>
          <w:rFonts w:ascii="Times New Roman"/>
          <w:b w:val="false"/>
          <w:i w:val="false"/>
          <w:color w:val="000000"/>
          <w:sz w:val="28"/>
        </w:rPr>
        <w:t>
      184. Нормы остаточных толщин связей надстроек, участвующих в общем изгибе судна, принимаются такими же, что и нормы остаточных толщин связей корпусов.</w:t>
      </w:r>
    </w:p>
    <w:bookmarkEnd w:id="434"/>
    <w:bookmarkStart w:name="z443" w:id="435"/>
    <w:p>
      <w:pPr>
        <w:spacing w:after="0"/>
        <w:ind w:left="0"/>
        <w:jc w:val="both"/>
      </w:pPr>
      <w:r>
        <w:rPr>
          <w:rFonts w:ascii="Times New Roman"/>
          <w:b w:val="false"/>
          <w:i w:val="false"/>
          <w:color w:val="000000"/>
          <w:sz w:val="28"/>
        </w:rPr>
        <w:t xml:space="preserve">
      Нормы остаточных толщин связей надстроек, не участвующих в общем изгибе судна, а также рубок принимаются такими же, что и нормы остаточных толщин связей для оконечностей корпусов. </w:t>
      </w:r>
    </w:p>
    <w:bookmarkEnd w:id="435"/>
    <w:bookmarkStart w:name="z444" w:id="436"/>
    <w:p>
      <w:pPr>
        <w:spacing w:after="0"/>
        <w:ind w:left="0"/>
        <w:jc w:val="left"/>
      </w:pPr>
      <w:r>
        <w:rPr>
          <w:rFonts w:ascii="Times New Roman"/>
          <w:b/>
          <w:i w:val="false"/>
          <w:color w:val="000000"/>
        </w:rPr>
        <w:t xml:space="preserve"> 17. Определение технического состояния стальных корпусов</w:t>
      </w:r>
    </w:p>
    <w:bookmarkEnd w:id="436"/>
    <w:bookmarkStart w:name="z445" w:id="437"/>
    <w:p>
      <w:pPr>
        <w:spacing w:after="0"/>
        <w:ind w:left="0"/>
        <w:jc w:val="both"/>
      </w:pPr>
      <w:r>
        <w:rPr>
          <w:rFonts w:ascii="Times New Roman"/>
          <w:b w:val="false"/>
          <w:i w:val="false"/>
          <w:color w:val="000000"/>
          <w:sz w:val="28"/>
        </w:rPr>
        <w:t>
      185. Нормы допустимых остаточных толщин и местных остаточных деформаций в настоящих Правилах установлены с учетом разделения судов на две группы:</w:t>
      </w:r>
    </w:p>
    <w:bookmarkEnd w:id="437"/>
    <w:bookmarkStart w:name="z446" w:id="438"/>
    <w:p>
      <w:pPr>
        <w:spacing w:after="0"/>
        <w:ind w:left="0"/>
        <w:jc w:val="both"/>
      </w:pPr>
      <w:r>
        <w:rPr>
          <w:rFonts w:ascii="Times New Roman"/>
          <w:b w:val="false"/>
          <w:i w:val="false"/>
          <w:color w:val="000000"/>
          <w:sz w:val="28"/>
        </w:rPr>
        <w:t>
      1) I группа: суда внутреннего плавания длиной 50 м и более; суда плавания "река-море";</w:t>
      </w:r>
    </w:p>
    <w:bookmarkEnd w:id="438"/>
    <w:bookmarkStart w:name="z447" w:id="439"/>
    <w:p>
      <w:pPr>
        <w:spacing w:after="0"/>
        <w:ind w:left="0"/>
        <w:jc w:val="both"/>
      </w:pPr>
      <w:r>
        <w:rPr>
          <w:rFonts w:ascii="Times New Roman"/>
          <w:b w:val="false"/>
          <w:i w:val="false"/>
          <w:color w:val="000000"/>
          <w:sz w:val="28"/>
        </w:rPr>
        <w:t>
      2) II группа: все остальные суда.</w:t>
      </w:r>
    </w:p>
    <w:bookmarkEnd w:id="439"/>
    <w:bookmarkStart w:name="z448" w:id="440"/>
    <w:p>
      <w:pPr>
        <w:spacing w:after="0"/>
        <w:ind w:left="0"/>
        <w:jc w:val="both"/>
      </w:pPr>
      <w:r>
        <w:rPr>
          <w:rFonts w:ascii="Times New Roman"/>
          <w:b w:val="false"/>
          <w:i w:val="false"/>
          <w:color w:val="000000"/>
          <w:sz w:val="28"/>
        </w:rPr>
        <w:t>
      Нормы допустимых остаточных толщин и местных остаточных деформаций определены в зависимости от района корпуса.</w:t>
      </w:r>
    </w:p>
    <w:bookmarkEnd w:id="440"/>
    <w:bookmarkStart w:name="z449" w:id="441"/>
    <w:p>
      <w:pPr>
        <w:spacing w:after="0"/>
        <w:ind w:left="0"/>
        <w:jc w:val="both"/>
      </w:pPr>
      <w:r>
        <w:rPr>
          <w:rFonts w:ascii="Times New Roman"/>
          <w:b w:val="false"/>
          <w:i w:val="false"/>
          <w:color w:val="000000"/>
          <w:sz w:val="28"/>
        </w:rPr>
        <w:t>
      При этом:</w:t>
      </w:r>
    </w:p>
    <w:bookmarkEnd w:id="441"/>
    <w:bookmarkStart w:name="z450" w:id="442"/>
    <w:p>
      <w:pPr>
        <w:spacing w:after="0"/>
        <w:ind w:left="0"/>
        <w:jc w:val="both"/>
      </w:pPr>
      <w:r>
        <w:rPr>
          <w:rFonts w:ascii="Times New Roman"/>
          <w:b w:val="false"/>
          <w:i w:val="false"/>
          <w:color w:val="000000"/>
          <w:sz w:val="28"/>
        </w:rPr>
        <w:t>
      средней частью корпуса считается участок длины судна, равный 0,5 L, по 0,25 L в нос и корму от мидель - шпангоута;</w:t>
      </w:r>
    </w:p>
    <w:bookmarkEnd w:id="442"/>
    <w:bookmarkStart w:name="z451" w:id="443"/>
    <w:p>
      <w:pPr>
        <w:spacing w:after="0"/>
        <w:ind w:left="0"/>
        <w:jc w:val="both"/>
      </w:pPr>
      <w:r>
        <w:rPr>
          <w:rFonts w:ascii="Times New Roman"/>
          <w:b w:val="false"/>
          <w:i w:val="false"/>
          <w:color w:val="000000"/>
          <w:sz w:val="28"/>
        </w:rPr>
        <w:t>
      оконечностями считаются участки длины судна, отстоящие в корму и в нос соответственно от носового и кормового перпендикуляров на 0,15 L;</w:t>
      </w:r>
    </w:p>
    <w:bookmarkEnd w:id="443"/>
    <w:bookmarkStart w:name="z452" w:id="444"/>
    <w:p>
      <w:pPr>
        <w:spacing w:after="0"/>
        <w:ind w:left="0"/>
        <w:jc w:val="both"/>
      </w:pPr>
      <w:r>
        <w:rPr>
          <w:rFonts w:ascii="Times New Roman"/>
          <w:b w:val="false"/>
          <w:i w:val="false"/>
          <w:color w:val="000000"/>
          <w:sz w:val="28"/>
        </w:rPr>
        <w:t>
      переходными районами считаются участки длины судна, расположенные между средней частью и оконечностями.</w:t>
      </w:r>
    </w:p>
    <w:bookmarkEnd w:id="444"/>
    <w:bookmarkStart w:name="z453" w:id="445"/>
    <w:p>
      <w:pPr>
        <w:spacing w:after="0"/>
        <w:ind w:left="0"/>
        <w:jc w:val="both"/>
      </w:pPr>
      <w:r>
        <w:rPr>
          <w:rFonts w:ascii="Times New Roman"/>
          <w:b w:val="false"/>
          <w:i w:val="false"/>
          <w:color w:val="000000"/>
          <w:sz w:val="28"/>
        </w:rPr>
        <w:t>
      186. Техническое состояние корпуса признается годным, если ни один из параметров остаточных толщин и повреждений не выходит за пределы, указанные в пунктах с 187 по 190 настоящих Правил.</w:t>
      </w:r>
    </w:p>
    <w:bookmarkEnd w:id="445"/>
    <w:bookmarkStart w:name="z454" w:id="446"/>
    <w:p>
      <w:pPr>
        <w:spacing w:after="0"/>
        <w:ind w:left="0"/>
        <w:jc w:val="both"/>
      </w:pPr>
      <w:r>
        <w:rPr>
          <w:rFonts w:ascii="Times New Roman"/>
          <w:b w:val="false"/>
          <w:i w:val="false"/>
          <w:color w:val="000000"/>
          <w:sz w:val="28"/>
        </w:rPr>
        <w:t xml:space="preserve">
      Принимается отступление от норм средних остаточных толщин листов и параметров местных остаточных деформаций, приведенных в пунктах 187, 188 и подпункте 4) пункта 190 настоящих Правил, если расчеты общей прочности корпуса, выполненные в соответствии с требованиями </w:t>
      </w:r>
      <w:r>
        <w:rPr>
          <w:rFonts w:ascii="Times New Roman"/>
          <w:b w:val="false"/>
          <w:i w:val="false"/>
          <w:color w:val="000000"/>
          <w:sz w:val="28"/>
        </w:rPr>
        <w:t>приложения 23</w:t>
      </w:r>
      <w:r>
        <w:rPr>
          <w:rFonts w:ascii="Times New Roman"/>
          <w:b w:val="false"/>
          <w:i w:val="false"/>
          <w:color w:val="000000"/>
          <w:sz w:val="28"/>
        </w:rPr>
        <w:t xml:space="preserve"> к настоящим Правилам, подтвердят соответствие фактических характеристик общей прочности установленным судну условиям эксплуатации.</w:t>
      </w:r>
    </w:p>
    <w:bookmarkEnd w:id="446"/>
    <w:bookmarkStart w:name="z455" w:id="447"/>
    <w:p>
      <w:pPr>
        <w:spacing w:after="0"/>
        <w:ind w:left="0"/>
        <w:jc w:val="both"/>
      </w:pPr>
      <w:r>
        <w:rPr>
          <w:rFonts w:ascii="Times New Roman"/>
          <w:b w:val="false"/>
          <w:i w:val="false"/>
          <w:color w:val="000000"/>
          <w:sz w:val="28"/>
        </w:rPr>
        <w:t>
      Такие расчеты могут выполняться применительно к конкретному судну либо для группы судов одного и того же проекта, признаваемых годными к эксплуатации с одинаковыми эксплуатационными ограничениями (район и сезон плавания, ограничение по волнению, грузоподъемность, допустимые случаи нагрузки и балластировки).</w:t>
      </w:r>
    </w:p>
    <w:bookmarkEnd w:id="447"/>
    <w:bookmarkStart w:name="z456" w:id="448"/>
    <w:p>
      <w:pPr>
        <w:spacing w:after="0"/>
        <w:ind w:left="0"/>
        <w:jc w:val="both"/>
      </w:pPr>
      <w:r>
        <w:rPr>
          <w:rFonts w:ascii="Times New Roman"/>
          <w:b w:val="false"/>
          <w:i w:val="false"/>
          <w:color w:val="000000"/>
          <w:sz w:val="28"/>
        </w:rPr>
        <w:t>
      В последнем случае результаты расчетов могут быть оформлены в виде индивидуальных нормативов остаточных толщин и местных остаточных деформаций.</w:t>
      </w:r>
    </w:p>
    <w:bookmarkEnd w:id="448"/>
    <w:bookmarkStart w:name="z457" w:id="449"/>
    <w:p>
      <w:pPr>
        <w:spacing w:after="0"/>
        <w:ind w:left="0"/>
        <w:jc w:val="both"/>
      </w:pPr>
      <w:r>
        <w:rPr>
          <w:rFonts w:ascii="Times New Roman"/>
          <w:b w:val="false"/>
          <w:i w:val="false"/>
          <w:color w:val="000000"/>
          <w:sz w:val="28"/>
        </w:rPr>
        <w:t xml:space="preserve">
      187. Нормы средних остаточных толщин основных групп связей корпуса приведены в </w:t>
      </w:r>
      <w:r>
        <w:rPr>
          <w:rFonts w:ascii="Times New Roman"/>
          <w:b w:val="false"/>
          <w:i w:val="false"/>
          <w:color w:val="000000"/>
          <w:sz w:val="28"/>
        </w:rPr>
        <w:t>приложении 2</w:t>
      </w:r>
      <w:r>
        <w:rPr>
          <w:rFonts w:ascii="Times New Roman"/>
          <w:b w:val="false"/>
          <w:i w:val="false"/>
          <w:color w:val="000000"/>
          <w:sz w:val="28"/>
        </w:rPr>
        <w:t xml:space="preserve"> настоящих Правил.</w:t>
      </w:r>
    </w:p>
    <w:bookmarkEnd w:id="449"/>
    <w:bookmarkStart w:name="z458" w:id="450"/>
    <w:p>
      <w:pPr>
        <w:spacing w:after="0"/>
        <w:ind w:left="0"/>
        <w:jc w:val="both"/>
      </w:pPr>
      <w:r>
        <w:rPr>
          <w:rFonts w:ascii="Times New Roman"/>
          <w:b w:val="false"/>
          <w:i w:val="false"/>
          <w:color w:val="000000"/>
          <w:sz w:val="28"/>
        </w:rPr>
        <w:t xml:space="preserve">
      188. Нормы местных остаточных деформаций (вмятин) листов обшивки совместно с набором приведены в </w:t>
      </w:r>
      <w:r>
        <w:rPr>
          <w:rFonts w:ascii="Times New Roman"/>
          <w:b w:val="false"/>
          <w:i w:val="false"/>
          <w:color w:val="000000"/>
          <w:sz w:val="28"/>
        </w:rPr>
        <w:t>приложении 3</w:t>
      </w:r>
      <w:r>
        <w:rPr>
          <w:rFonts w:ascii="Times New Roman"/>
          <w:b w:val="false"/>
          <w:i w:val="false"/>
          <w:color w:val="000000"/>
          <w:sz w:val="28"/>
        </w:rPr>
        <w:t xml:space="preserve"> настоящих Правил.</w:t>
      </w:r>
    </w:p>
    <w:bookmarkEnd w:id="450"/>
    <w:bookmarkStart w:name="z459" w:id="451"/>
    <w:p>
      <w:pPr>
        <w:spacing w:after="0"/>
        <w:ind w:left="0"/>
        <w:jc w:val="both"/>
      </w:pPr>
      <w:r>
        <w:rPr>
          <w:rFonts w:ascii="Times New Roman"/>
          <w:b w:val="false"/>
          <w:i w:val="false"/>
          <w:color w:val="000000"/>
          <w:sz w:val="28"/>
        </w:rPr>
        <w:t xml:space="preserve">
      189. Нормы минимальных остаточных толщин листов обшивки приведены в </w:t>
      </w:r>
      <w:r>
        <w:rPr>
          <w:rFonts w:ascii="Times New Roman"/>
          <w:b w:val="false"/>
          <w:i w:val="false"/>
          <w:color w:val="000000"/>
          <w:sz w:val="28"/>
        </w:rPr>
        <w:t>приложении 4</w:t>
      </w:r>
      <w:r>
        <w:rPr>
          <w:rFonts w:ascii="Times New Roman"/>
          <w:b w:val="false"/>
          <w:i w:val="false"/>
          <w:color w:val="000000"/>
          <w:sz w:val="28"/>
        </w:rPr>
        <w:t xml:space="preserve"> настоящих Правил.</w:t>
      </w:r>
    </w:p>
    <w:bookmarkEnd w:id="451"/>
    <w:bookmarkStart w:name="z460" w:id="452"/>
    <w:p>
      <w:pPr>
        <w:spacing w:after="0"/>
        <w:ind w:left="0"/>
        <w:jc w:val="both"/>
      </w:pPr>
      <w:r>
        <w:rPr>
          <w:rFonts w:ascii="Times New Roman"/>
          <w:b w:val="false"/>
          <w:i w:val="false"/>
          <w:color w:val="000000"/>
          <w:sz w:val="28"/>
        </w:rPr>
        <w:t>
      При использовании приложении 4 настоящих Правил, указанных норм учитывается следующее:</w:t>
      </w:r>
    </w:p>
    <w:bookmarkEnd w:id="452"/>
    <w:bookmarkStart w:name="z461" w:id="453"/>
    <w:p>
      <w:pPr>
        <w:spacing w:after="0"/>
        <w:ind w:left="0"/>
        <w:jc w:val="both"/>
      </w:pPr>
      <w:r>
        <w:rPr>
          <w:rFonts w:ascii="Times New Roman"/>
          <w:b w:val="false"/>
          <w:i w:val="false"/>
          <w:color w:val="000000"/>
          <w:sz w:val="28"/>
        </w:rPr>
        <w:t>
      1) возможно уменьшение на 15 % в районах линейного или канавочного износов допускаемых значений остаточных толщин для наружной обшивки, настила палуб и второго дна, обшивки внутренних бортов и продольных переборок при линии износа, направленной поперек судна, и на 30 % в остальных случаях; необходимо чтобы длина изношенного до допускаемого значения участка не превышало 200 мм, а количество таких участков на одном листе не превышала трех;</w:t>
      </w:r>
    </w:p>
    <w:bookmarkEnd w:id="453"/>
    <w:bookmarkStart w:name="z462" w:id="454"/>
    <w:p>
      <w:pPr>
        <w:spacing w:after="0"/>
        <w:ind w:left="0"/>
        <w:jc w:val="both"/>
      </w:pPr>
      <w:r>
        <w:rPr>
          <w:rFonts w:ascii="Times New Roman"/>
          <w:b w:val="false"/>
          <w:i w:val="false"/>
          <w:color w:val="000000"/>
          <w:sz w:val="28"/>
        </w:rPr>
        <w:t>
      2) по согласованию с Регистром судоходства значения толщин уменьшаются для листов, дополнительно подкрепленных при постройке или ремонте; при этом остаточная толщина была не менее:</w:t>
      </w:r>
    </w:p>
    <w:bookmarkEnd w:id="454"/>
    <w:bookmarkStart w:name="z463" w:id="455"/>
    <w:p>
      <w:pPr>
        <w:spacing w:after="0"/>
        <w:ind w:left="0"/>
        <w:jc w:val="both"/>
      </w:pPr>
      <w:r>
        <w:rPr>
          <w:rFonts w:ascii="Times New Roman"/>
          <w:b w:val="false"/>
          <w:i w:val="false"/>
          <w:color w:val="000000"/>
          <w:sz w:val="28"/>
        </w:rPr>
        <w:t>
      2,0 мм для судов классов "Л", "Р", "О", "О - ПР", "М" и "М-ПР" длиной менее 25 м при строительных толщинах 3,0 мм и менее;</w:t>
      </w:r>
    </w:p>
    <w:bookmarkEnd w:id="455"/>
    <w:bookmarkStart w:name="z464" w:id="456"/>
    <w:p>
      <w:pPr>
        <w:spacing w:after="0"/>
        <w:ind w:left="0"/>
        <w:jc w:val="both"/>
      </w:pPr>
      <w:r>
        <w:rPr>
          <w:rFonts w:ascii="Times New Roman"/>
          <w:b w:val="false"/>
          <w:i w:val="false"/>
          <w:color w:val="000000"/>
          <w:sz w:val="28"/>
        </w:rPr>
        <w:t>
      2,5 мм для судов указанных классов длиной менее 80 м;</w:t>
      </w:r>
    </w:p>
    <w:bookmarkEnd w:id="456"/>
    <w:bookmarkStart w:name="z465" w:id="457"/>
    <w:p>
      <w:pPr>
        <w:spacing w:after="0"/>
        <w:ind w:left="0"/>
        <w:jc w:val="both"/>
      </w:pPr>
      <w:r>
        <w:rPr>
          <w:rFonts w:ascii="Times New Roman"/>
          <w:b w:val="false"/>
          <w:i w:val="false"/>
          <w:color w:val="000000"/>
          <w:sz w:val="28"/>
        </w:rPr>
        <w:t>
      3 мм или 0,5 проектной толщины, при этом принимается большее значение - в остальных случаях.</w:t>
      </w:r>
    </w:p>
    <w:bookmarkEnd w:id="457"/>
    <w:bookmarkStart w:name="z466" w:id="458"/>
    <w:p>
      <w:pPr>
        <w:spacing w:after="0"/>
        <w:ind w:left="0"/>
        <w:jc w:val="both"/>
      </w:pPr>
      <w:r>
        <w:rPr>
          <w:rFonts w:ascii="Times New Roman"/>
          <w:b w:val="false"/>
          <w:i w:val="false"/>
          <w:color w:val="000000"/>
          <w:sz w:val="28"/>
        </w:rPr>
        <w:t>
      190. Техническое состояние корпуса признается негодным в случаях, если:</w:t>
      </w:r>
    </w:p>
    <w:bookmarkEnd w:id="458"/>
    <w:bookmarkStart w:name="z467" w:id="459"/>
    <w:p>
      <w:pPr>
        <w:spacing w:after="0"/>
        <w:ind w:left="0"/>
        <w:jc w:val="both"/>
      </w:pPr>
      <w:r>
        <w:rPr>
          <w:rFonts w:ascii="Times New Roman"/>
          <w:b w:val="false"/>
          <w:i w:val="false"/>
          <w:color w:val="000000"/>
          <w:sz w:val="28"/>
        </w:rPr>
        <w:t>
      1) хотя бы один из параметров выходит за пределы норм, приведенных в приложениях 2-4 настоящих Правил, и судовладельцем не представлены необходимые обоснования согласно пункту 186 и подпункту 2) пункта 189 настоящих Правил;</w:t>
      </w:r>
    </w:p>
    <w:bookmarkEnd w:id="459"/>
    <w:bookmarkStart w:name="z468" w:id="460"/>
    <w:p>
      <w:pPr>
        <w:spacing w:after="0"/>
        <w:ind w:left="0"/>
        <w:jc w:val="both"/>
      </w:pPr>
      <w:r>
        <w:rPr>
          <w:rFonts w:ascii="Times New Roman"/>
          <w:b w:val="false"/>
          <w:i w:val="false"/>
          <w:color w:val="000000"/>
          <w:sz w:val="28"/>
        </w:rPr>
        <w:t>
      2) общий остаточный прогиб (перегиб) корпуса сопровождается разрывами, трещинами, потерей устойчивости балок продольного набора и их книц, комингсов грузовых люков, резкими поперечными складками палубного настила, обшивки днища, бортов или другими признаками наметившегося перелома;</w:t>
      </w:r>
    </w:p>
    <w:bookmarkEnd w:id="460"/>
    <w:bookmarkStart w:name="z469" w:id="461"/>
    <w:p>
      <w:pPr>
        <w:spacing w:after="0"/>
        <w:ind w:left="0"/>
        <w:jc w:val="both"/>
      </w:pPr>
      <w:r>
        <w:rPr>
          <w:rFonts w:ascii="Times New Roman"/>
          <w:b w:val="false"/>
          <w:i w:val="false"/>
          <w:color w:val="000000"/>
          <w:sz w:val="28"/>
        </w:rPr>
        <w:t>
      3) отношение стрелки прогиба вмятины к ее наименьшему размеру в плане f/l превышает 0,1 или значение стрелки прогиба более 250 мм;</w:t>
      </w:r>
    </w:p>
    <w:bookmarkEnd w:id="461"/>
    <w:bookmarkStart w:name="z470" w:id="462"/>
    <w:p>
      <w:pPr>
        <w:spacing w:after="0"/>
        <w:ind w:left="0"/>
        <w:jc w:val="both"/>
      </w:pPr>
      <w:r>
        <w:rPr>
          <w:rFonts w:ascii="Times New Roman"/>
          <w:b w:val="false"/>
          <w:i w:val="false"/>
          <w:color w:val="000000"/>
          <w:sz w:val="28"/>
        </w:rPr>
        <w:t>
      4) гофрировка - местные остаточные прогибы листов между несколькими последовательно расположенными балками судового набора - имеет стрелку прогиба более 0,1 расстояния между балками набора, а для конструкций палубы, днища и ширстречного пояса при поперечной системе набора в средней части корпуса более 0,05 (возможно увеличение стрелки прогиба до 0,1 расстояния между балками в случае, если представлены необходимые обоснования в соответствии с пунктом 186 настоящих Правил);</w:t>
      </w:r>
    </w:p>
    <w:bookmarkEnd w:id="462"/>
    <w:bookmarkStart w:name="z471" w:id="463"/>
    <w:p>
      <w:pPr>
        <w:spacing w:after="0"/>
        <w:ind w:left="0"/>
        <w:jc w:val="both"/>
      </w:pPr>
      <w:r>
        <w:rPr>
          <w:rFonts w:ascii="Times New Roman"/>
          <w:b w:val="false"/>
          <w:i w:val="false"/>
          <w:color w:val="000000"/>
          <w:sz w:val="28"/>
        </w:rPr>
        <w:t>
      5) бухтины - местные отдельно расположенные остаточные прогибы листов между балками судового набора - имеют стрелку прогиба более 0,1 расстояния между балками судового набора на любом участке по длине судна;</w:t>
      </w:r>
    </w:p>
    <w:bookmarkEnd w:id="463"/>
    <w:bookmarkStart w:name="z472" w:id="464"/>
    <w:p>
      <w:pPr>
        <w:spacing w:after="0"/>
        <w:ind w:left="0"/>
        <w:jc w:val="both"/>
      </w:pPr>
      <w:r>
        <w:rPr>
          <w:rFonts w:ascii="Times New Roman"/>
          <w:b w:val="false"/>
          <w:i w:val="false"/>
          <w:color w:val="000000"/>
          <w:sz w:val="28"/>
        </w:rPr>
        <w:t>
      6) произошла потеря устойчивости книц, присоединяющих разрезные продольные подпалубные или днищевые балки к поперечным рамным связям или к поперечным переборкам, числом более 25 % от общего числа книц в одном поперечном сечении палубы или днища;</w:t>
      </w:r>
    </w:p>
    <w:bookmarkEnd w:id="464"/>
    <w:bookmarkStart w:name="z473" w:id="465"/>
    <w:p>
      <w:pPr>
        <w:spacing w:after="0"/>
        <w:ind w:left="0"/>
        <w:jc w:val="both"/>
      </w:pPr>
      <w:r>
        <w:rPr>
          <w:rFonts w:ascii="Times New Roman"/>
          <w:b w:val="false"/>
          <w:i w:val="false"/>
          <w:color w:val="000000"/>
          <w:sz w:val="28"/>
        </w:rPr>
        <w:t>
      7) нарушена непроницаемость наружной обшивки, настилов палуб и второго дна, обшивки внутренних бортов и непроницаемых переборок;</w:t>
      </w:r>
    </w:p>
    <w:bookmarkEnd w:id="465"/>
    <w:bookmarkStart w:name="z474" w:id="466"/>
    <w:p>
      <w:pPr>
        <w:spacing w:after="0"/>
        <w:ind w:left="0"/>
        <w:jc w:val="both"/>
      </w:pPr>
      <w:r>
        <w:rPr>
          <w:rFonts w:ascii="Times New Roman"/>
          <w:b w:val="false"/>
          <w:i w:val="false"/>
          <w:color w:val="000000"/>
          <w:sz w:val="28"/>
        </w:rPr>
        <w:t>
      8) имеются разрывы и трещины балок набора и сварных швов, соединяющих балки между собой и обшивкой;</w:t>
      </w:r>
    </w:p>
    <w:bookmarkEnd w:id="466"/>
    <w:bookmarkStart w:name="z475" w:id="467"/>
    <w:p>
      <w:pPr>
        <w:spacing w:after="0"/>
        <w:ind w:left="0"/>
        <w:jc w:val="both"/>
      </w:pPr>
      <w:r>
        <w:rPr>
          <w:rFonts w:ascii="Times New Roman"/>
          <w:b w:val="false"/>
          <w:i w:val="false"/>
          <w:color w:val="000000"/>
          <w:sz w:val="28"/>
        </w:rPr>
        <w:t>
      9) остаточная толщина в районе наиболее развитых язв менее 1,5 мм, а у судов класса "М-СП" - менее 2,5 мм;</w:t>
      </w:r>
    </w:p>
    <w:bookmarkEnd w:id="467"/>
    <w:bookmarkStart w:name="z476" w:id="468"/>
    <w:p>
      <w:pPr>
        <w:spacing w:after="0"/>
        <w:ind w:left="0"/>
        <w:jc w:val="both"/>
      </w:pPr>
      <w:r>
        <w:rPr>
          <w:rFonts w:ascii="Times New Roman"/>
          <w:b w:val="false"/>
          <w:i w:val="false"/>
          <w:color w:val="000000"/>
          <w:sz w:val="28"/>
        </w:rPr>
        <w:t>
      10) остаточная толщина стенок балок набора в зоне канавочного износа, возникшего по линии соединения с обшивкой, менее 2 мм;</w:t>
      </w:r>
    </w:p>
    <w:bookmarkEnd w:id="468"/>
    <w:bookmarkStart w:name="z477" w:id="469"/>
    <w:p>
      <w:pPr>
        <w:spacing w:after="0"/>
        <w:ind w:left="0"/>
        <w:jc w:val="both"/>
      </w:pPr>
      <w:r>
        <w:rPr>
          <w:rFonts w:ascii="Times New Roman"/>
          <w:b w:val="false"/>
          <w:i w:val="false"/>
          <w:color w:val="000000"/>
          <w:sz w:val="28"/>
        </w:rPr>
        <w:t>
      11) отношение остаточной площади сечения отдельных балок набора к площади сечения балок, принятой в проекте, менее 0,6 (0,7) для продольных балок палубы и днища, и менее 0,5 (0,6) для остальных балок (в скобках - для судов класса "М-СП").</w:t>
      </w:r>
    </w:p>
    <w:bookmarkEnd w:id="469"/>
    <w:bookmarkStart w:name="z478" w:id="470"/>
    <w:p>
      <w:pPr>
        <w:spacing w:after="0"/>
        <w:ind w:left="0"/>
        <w:jc w:val="both"/>
      </w:pPr>
      <w:r>
        <w:rPr>
          <w:rFonts w:ascii="Times New Roman"/>
          <w:b w:val="false"/>
          <w:i w:val="false"/>
          <w:color w:val="000000"/>
          <w:sz w:val="28"/>
        </w:rPr>
        <w:t>
      Для судов, условия эксплуатации которых (класс, грузоподъемность, ограничение по волнению) не изменялись с постройки, допускается определять отношение остаточной  площади сечения отдельных балок набора к площади сечения балок, принятой в проекте;</w:t>
      </w:r>
    </w:p>
    <w:bookmarkEnd w:id="470"/>
    <w:bookmarkStart w:name="z479" w:id="471"/>
    <w:p>
      <w:pPr>
        <w:spacing w:after="0"/>
        <w:ind w:left="0"/>
        <w:jc w:val="both"/>
      </w:pPr>
      <w:r>
        <w:rPr>
          <w:rFonts w:ascii="Times New Roman"/>
          <w:b w:val="false"/>
          <w:i w:val="false"/>
          <w:color w:val="000000"/>
          <w:sz w:val="28"/>
        </w:rPr>
        <w:t>
      12) размеры дефектов выходят за пределы, указанные в подпунктах  8) - 11) пункта 192, подпунктах 14) - 15) пункта 192 настоящих Правил;</w:t>
      </w:r>
    </w:p>
    <w:bookmarkEnd w:id="471"/>
    <w:bookmarkStart w:name="z480" w:id="472"/>
    <w:p>
      <w:pPr>
        <w:spacing w:after="0"/>
        <w:ind w:left="0"/>
        <w:jc w:val="both"/>
      </w:pPr>
      <w:r>
        <w:rPr>
          <w:rFonts w:ascii="Times New Roman"/>
          <w:b w:val="false"/>
          <w:i w:val="false"/>
          <w:color w:val="000000"/>
          <w:sz w:val="28"/>
        </w:rPr>
        <w:t>
      12) при местном износе участка листа в отдельных ячейках, ограниченных балками набора, или на участке элемента балки набора остаточная толщина составляет менее 85 % от толщины регламентируемой пунктом 189 и подпунктом 11) пункта 190 настоящих Правил.</w:t>
      </w:r>
    </w:p>
    <w:bookmarkEnd w:id="472"/>
    <w:bookmarkStart w:name="z481" w:id="473"/>
    <w:p>
      <w:pPr>
        <w:spacing w:after="0"/>
        <w:ind w:left="0"/>
        <w:jc w:val="both"/>
      </w:pPr>
      <w:r>
        <w:rPr>
          <w:rFonts w:ascii="Times New Roman"/>
          <w:b w:val="false"/>
          <w:i w:val="false"/>
          <w:color w:val="000000"/>
          <w:sz w:val="28"/>
        </w:rPr>
        <w:t>
      191. Техническое состояние корпуса признается годным с ограничениями, если с учетом вводимых ограничений согласно пункту 128 настоящих Правил, выполняется условие пункта 186 настоящих Правил.</w:t>
      </w:r>
    </w:p>
    <w:bookmarkEnd w:id="473"/>
    <w:bookmarkStart w:name="z482" w:id="474"/>
    <w:p>
      <w:pPr>
        <w:spacing w:after="0"/>
        <w:ind w:left="0"/>
        <w:jc w:val="both"/>
      </w:pPr>
      <w:r>
        <w:rPr>
          <w:rFonts w:ascii="Times New Roman"/>
          <w:b w:val="false"/>
          <w:i w:val="false"/>
          <w:color w:val="000000"/>
          <w:sz w:val="28"/>
        </w:rPr>
        <w:t>
      192. При определении технического состояния корпуса, дефекты, перечисленные ниже, не учитываются:</w:t>
      </w:r>
    </w:p>
    <w:bookmarkEnd w:id="474"/>
    <w:bookmarkStart w:name="z483" w:id="475"/>
    <w:p>
      <w:pPr>
        <w:spacing w:after="0"/>
        <w:ind w:left="0"/>
        <w:jc w:val="both"/>
      </w:pPr>
      <w:r>
        <w:rPr>
          <w:rFonts w:ascii="Times New Roman"/>
          <w:b w:val="false"/>
          <w:i w:val="false"/>
          <w:color w:val="000000"/>
          <w:sz w:val="28"/>
        </w:rPr>
        <w:t>
      1) отдельно расположенные вмятины с размером в плане не более 0,6 м независимо от стрелки прогиба и отношения f/l при условии устранения трещин и разрывов по набору;</w:t>
      </w:r>
    </w:p>
    <w:bookmarkEnd w:id="475"/>
    <w:bookmarkStart w:name="z484" w:id="476"/>
    <w:p>
      <w:pPr>
        <w:spacing w:after="0"/>
        <w:ind w:left="0"/>
        <w:jc w:val="both"/>
      </w:pPr>
      <w:r>
        <w:rPr>
          <w:rFonts w:ascii="Times New Roman"/>
          <w:b w:val="false"/>
          <w:i w:val="false"/>
          <w:color w:val="000000"/>
          <w:sz w:val="28"/>
        </w:rPr>
        <w:t>
      2) вмятины со стрелкой прогиба до 20 мм независимо от степени их распространения по ширине корпуса;</w:t>
      </w:r>
    </w:p>
    <w:bookmarkEnd w:id="476"/>
    <w:bookmarkStart w:name="z485" w:id="477"/>
    <w:p>
      <w:pPr>
        <w:spacing w:after="0"/>
        <w:ind w:left="0"/>
        <w:jc w:val="both"/>
      </w:pPr>
      <w:r>
        <w:rPr>
          <w:rFonts w:ascii="Times New Roman"/>
          <w:b w:val="false"/>
          <w:i w:val="false"/>
          <w:color w:val="000000"/>
          <w:sz w:val="28"/>
        </w:rPr>
        <w:t>
      5) относительная протяженность вмятин борта, второго дна, внутренних бортов всех судов; вмятин (не затрагивающих рамный набор) грузовых палуб судов - площадок, независимо от расположения вмятин по длине судна;</w:t>
      </w:r>
    </w:p>
    <w:bookmarkEnd w:id="477"/>
    <w:bookmarkStart w:name="z486" w:id="478"/>
    <w:p>
      <w:pPr>
        <w:spacing w:after="0"/>
        <w:ind w:left="0"/>
        <w:jc w:val="both"/>
      </w:pPr>
      <w:r>
        <w:rPr>
          <w:rFonts w:ascii="Times New Roman"/>
          <w:b w:val="false"/>
          <w:i w:val="false"/>
          <w:color w:val="000000"/>
          <w:sz w:val="28"/>
        </w:rPr>
        <w:t>
      6) неводотечные цементные заделки, если их не более трех в одном отсеке и не более шести по всему корпусу. При этом каждая сторона заделки не более шпации (расстояния между холостыми балками);</w:t>
      </w:r>
    </w:p>
    <w:bookmarkEnd w:id="478"/>
    <w:bookmarkStart w:name="z487" w:id="479"/>
    <w:p>
      <w:pPr>
        <w:spacing w:after="0"/>
        <w:ind w:left="0"/>
        <w:jc w:val="both"/>
      </w:pPr>
      <w:r>
        <w:rPr>
          <w:rFonts w:ascii="Times New Roman"/>
          <w:b w:val="false"/>
          <w:i w:val="false"/>
          <w:color w:val="000000"/>
          <w:sz w:val="28"/>
        </w:rPr>
        <w:t>
      7) временные дублирующие листы в соответствии с пунктом 156 настоящих Правил, если толщина листа не менее, проектной толщины обшивки или настила;</w:t>
      </w:r>
    </w:p>
    <w:bookmarkEnd w:id="479"/>
    <w:bookmarkStart w:name="z488" w:id="480"/>
    <w:p>
      <w:pPr>
        <w:spacing w:after="0"/>
        <w:ind w:left="0"/>
        <w:jc w:val="both"/>
      </w:pPr>
      <w:r>
        <w:rPr>
          <w:rFonts w:ascii="Times New Roman"/>
          <w:b w:val="false"/>
          <w:i w:val="false"/>
          <w:color w:val="000000"/>
          <w:sz w:val="28"/>
        </w:rPr>
        <w:t>
      8) кромочные деформации стенок рамных балок (смятие стенок балок в районе соединения их с обшивкой) и кромочные деформации переборок, если высота поврежденной части стенки не превышает высоты соседних холостых балок;</w:t>
      </w:r>
    </w:p>
    <w:bookmarkEnd w:id="480"/>
    <w:bookmarkStart w:name="z489" w:id="481"/>
    <w:p>
      <w:pPr>
        <w:spacing w:after="0"/>
        <w:ind w:left="0"/>
        <w:jc w:val="both"/>
      </w:pPr>
      <w:r>
        <w:rPr>
          <w:rFonts w:ascii="Times New Roman"/>
          <w:b w:val="false"/>
          <w:i w:val="false"/>
          <w:color w:val="000000"/>
          <w:sz w:val="28"/>
        </w:rPr>
        <w:t>
      9) выпучины стенок рамных балок, если отношение стрелки прогиба выпучин к высоте балки не превышает 0,1, а также выпучины в обшивке переборок и платформ со стрелкой прогиба, не превышающей 0,1 расстояния между ребрами жесткости;</w:t>
      </w:r>
    </w:p>
    <w:bookmarkEnd w:id="481"/>
    <w:bookmarkStart w:name="z490" w:id="482"/>
    <w:p>
      <w:pPr>
        <w:spacing w:after="0"/>
        <w:ind w:left="0"/>
        <w:jc w:val="both"/>
      </w:pPr>
      <w:r>
        <w:rPr>
          <w:rFonts w:ascii="Times New Roman"/>
          <w:b w:val="false"/>
          <w:i w:val="false"/>
          <w:color w:val="000000"/>
          <w:sz w:val="28"/>
        </w:rPr>
        <w:t>
      10) отклонение холостых балок от плоскости, если отношение значения отклонения к высоте балки не превышает 0,2;</w:t>
      </w:r>
    </w:p>
    <w:bookmarkEnd w:id="482"/>
    <w:bookmarkStart w:name="z491" w:id="483"/>
    <w:p>
      <w:pPr>
        <w:spacing w:after="0"/>
        <w:ind w:left="0"/>
        <w:jc w:val="both"/>
      </w:pPr>
      <w:r>
        <w:rPr>
          <w:rFonts w:ascii="Times New Roman"/>
          <w:b w:val="false"/>
          <w:i w:val="false"/>
          <w:color w:val="000000"/>
          <w:sz w:val="28"/>
        </w:rPr>
        <w:t>
      11) деформации пиллерсов и раскосов грузовых палуб, если отношение стрелки прогиба к полной длине связей не превышает 0,005;</w:t>
      </w:r>
    </w:p>
    <w:bookmarkEnd w:id="483"/>
    <w:bookmarkStart w:name="z492" w:id="484"/>
    <w:p>
      <w:pPr>
        <w:spacing w:after="0"/>
        <w:ind w:left="0"/>
        <w:jc w:val="both"/>
      </w:pPr>
      <w:r>
        <w:rPr>
          <w:rFonts w:ascii="Times New Roman"/>
          <w:b w:val="false"/>
          <w:i w:val="false"/>
          <w:color w:val="000000"/>
          <w:sz w:val="28"/>
        </w:rPr>
        <w:t>
      12) деформации фальшбортов, стенок рубок и надстроек, не участвующих в общем изгибе корпуса;</w:t>
      </w:r>
    </w:p>
    <w:bookmarkEnd w:id="484"/>
    <w:bookmarkStart w:name="z493" w:id="485"/>
    <w:p>
      <w:pPr>
        <w:spacing w:after="0"/>
        <w:ind w:left="0"/>
        <w:jc w:val="both"/>
      </w:pPr>
      <w:r>
        <w:rPr>
          <w:rFonts w:ascii="Times New Roman"/>
          <w:b w:val="false"/>
          <w:i w:val="false"/>
          <w:color w:val="000000"/>
          <w:sz w:val="28"/>
        </w:rPr>
        <w:t>
      13) погнутость штевней, не ухудшающая управляемости судна и не создающая препятствий для нормальной работы винтов, рулевого и якорного устройств;</w:t>
      </w:r>
    </w:p>
    <w:bookmarkEnd w:id="485"/>
    <w:bookmarkStart w:name="z494" w:id="486"/>
    <w:p>
      <w:pPr>
        <w:spacing w:after="0"/>
        <w:ind w:left="0"/>
        <w:jc w:val="both"/>
      </w:pPr>
      <w:r>
        <w:rPr>
          <w:rFonts w:ascii="Times New Roman"/>
          <w:b w:val="false"/>
          <w:i w:val="false"/>
          <w:color w:val="000000"/>
          <w:sz w:val="28"/>
        </w:rPr>
        <w:t>
      14) износ стыковых сварных швов наружной обшивки и настила палубы на 1 мм ниже поверхностей основного металла протяженностью не более 20 % длины шва, в качестве которой принимается участок между параллельными балками набора;</w:t>
      </w:r>
    </w:p>
    <w:bookmarkEnd w:id="486"/>
    <w:bookmarkStart w:name="z495" w:id="487"/>
    <w:p>
      <w:pPr>
        <w:spacing w:after="0"/>
        <w:ind w:left="0"/>
        <w:jc w:val="both"/>
      </w:pPr>
      <w:r>
        <w:rPr>
          <w:rFonts w:ascii="Times New Roman"/>
          <w:b w:val="false"/>
          <w:i w:val="false"/>
          <w:color w:val="000000"/>
          <w:sz w:val="28"/>
        </w:rPr>
        <w:t>
      15) износ сварных угловых швов с уменьшением катета не более чем на 30 %;</w:t>
      </w:r>
    </w:p>
    <w:bookmarkEnd w:id="487"/>
    <w:bookmarkStart w:name="z496" w:id="488"/>
    <w:p>
      <w:pPr>
        <w:spacing w:after="0"/>
        <w:ind w:left="0"/>
        <w:jc w:val="both"/>
      </w:pPr>
      <w:r>
        <w:rPr>
          <w:rFonts w:ascii="Times New Roman"/>
          <w:b w:val="false"/>
          <w:i w:val="false"/>
          <w:color w:val="000000"/>
          <w:sz w:val="28"/>
        </w:rPr>
        <w:t>
      16) водотечность заклепочных соединений, проявляющаяся в виде подтеков (следов);</w:t>
      </w:r>
    </w:p>
    <w:bookmarkEnd w:id="488"/>
    <w:bookmarkStart w:name="z497" w:id="489"/>
    <w:p>
      <w:pPr>
        <w:spacing w:after="0"/>
        <w:ind w:left="0"/>
        <w:jc w:val="both"/>
      </w:pPr>
      <w:r>
        <w:rPr>
          <w:rFonts w:ascii="Times New Roman"/>
          <w:b w:val="false"/>
          <w:i w:val="false"/>
          <w:color w:val="000000"/>
          <w:sz w:val="28"/>
        </w:rPr>
        <w:t>
      17) потеря устойчивости книц, соединяющих холостые балки между собой и с рамными балками за исключением случаев, оговоренных в подпунктах 2) и 6) пункта 190 настоящих Правил;</w:t>
      </w:r>
    </w:p>
    <w:bookmarkEnd w:id="489"/>
    <w:bookmarkStart w:name="z498" w:id="490"/>
    <w:p>
      <w:pPr>
        <w:spacing w:after="0"/>
        <w:ind w:left="0"/>
        <w:jc w:val="both"/>
      </w:pPr>
      <w:r>
        <w:rPr>
          <w:rFonts w:ascii="Times New Roman"/>
          <w:b w:val="false"/>
          <w:i w:val="false"/>
          <w:color w:val="000000"/>
          <w:sz w:val="28"/>
        </w:rPr>
        <w:t>
      18) потеря устойчивости книц, поясков и фланцев балок поперечного рамного набора.</w:t>
      </w:r>
    </w:p>
    <w:bookmarkEnd w:id="490"/>
    <w:bookmarkStart w:name="z499" w:id="491"/>
    <w:p>
      <w:pPr>
        <w:spacing w:after="0"/>
        <w:ind w:left="0"/>
        <w:jc w:val="both"/>
      </w:pPr>
      <w:r>
        <w:rPr>
          <w:rFonts w:ascii="Times New Roman"/>
          <w:b w:val="false"/>
          <w:i w:val="false"/>
          <w:color w:val="000000"/>
          <w:sz w:val="28"/>
        </w:rPr>
        <w:t xml:space="preserve">
      193. Цементные заделки, временные дублирующие листы в соответствии с </w:t>
      </w:r>
      <w:r>
        <w:rPr>
          <w:rFonts w:ascii="Times New Roman"/>
          <w:b w:val="false"/>
          <w:i w:val="false"/>
          <w:color w:val="000000"/>
          <w:sz w:val="28"/>
        </w:rPr>
        <w:t>пунктом 156</w:t>
      </w:r>
      <w:r>
        <w:rPr>
          <w:rFonts w:ascii="Times New Roman"/>
          <w:b w:val="false"/>
          <w:i w:val="false"/>
          <w:color w:val="000000"/>
          <w:sz w:val="28"/>
        </w:rPr>
        <w:t xml:space="preserve"> настоящих Правил, дефекты, указанные в подпунктах 12), 13), 17) и 18) пункта 192 настоящих Правил, а также дефекты, параметры которых близки к приведенным в подпунктах 8) - 11), 14) и 15) пункта 190 настоящих Правил, устраняются при слиповании судна перед классификационным освидетельствованием.</w:t>
      </w:r>
    </w:p>
    <w:bookmarkEnd w:id="491"/>
    <w:bookmarkStart w:name="z500" w:id="492"/>
    <w:p>
      <w:pPr>
        <w:spacing w:after="0"/>
        <w:ind w:left="0"/>
        <w:jc w:val="left"/>
      </w:pPr>
      <w:r>
        <w:rPr>
          <w:rFonts w:ascii="Times New Roman"/>
          <w:b/>
          <w:i w:val="false"/>
          <w:color w:val="000000"/>
        </w:rPr>
        <w:t xml:space="preserve"> 18. Определение технического состояния корпусов</w:t>
      </w:r>
      <w:r>
        <w:br/>
      </w:r>
      <w:r>
        <w:rPr>
          <w:rFonts w:ascii="Times New Roman"/>
          <w:b/>
          <w:i w:val="false"/>
          <w:color w:val="000000"/>
        </w:rPr>
        <w:t>из легких сплавов</w:t>
      </w:r>
    </w:p>
    <w:bookmarkEnd w:id="492"/>
    <w:bookmarkStart w:name="z501" w:id="493"/>
    <w:p>
      <w:pPr>
        <w:spacing w:after="0"/>
        <w:ind w:left="0"/>
        <w:jc w:val="both"/>
      </w:pPr>
      <w:r>
        <w:rPr>
          <w:rFonts w:ascii="Times New Roman"/>
          <w:b w:val="false"/>
          <w:i w:val="false"/>
          <w:color w:val="000000"/>
          <w:sz w:val="28"/>
        </w:rPr>
        <w:t>
      194. Техническое состояние корпуса из легких сплавов (дюралюминиевых или алюминиево-магниевых) признается годным, если ни один из параметров не выходит за пределы норм, установленных пунктами 195, 196, 197 настоящих Правил.</w:t>
      </w:r>
    </w:p>
    <w:bookmarkEnd w:id="493"/>
    <w:bookmarkStart w:name="z502" w:id="494"/>
    <w:p>
      <w:pPr>
        <w:spacing w:after="0"/>
        <w:ind w:left="0"/>
        <w:jc w:val="both"/>
      </w:pPr>
      <w:r>
        <w:rPr>
          <w:rFonts w:ascii="Times New Roman"/>
          <w:b w:val="false"/>
          <w:i w:val="false"/>
          <w:color w:val="000000"/>
          <w:sz w:val="28"/>
        </w:rPr>
        <w:t xml:space="preserve">
      195. Нормы средних остаточных толщин основных групп связей приведены в </w:t>
      </w:r>
      <w:r>
        <w:rPr>
          <w:rFonts w:ascii="Times New Roman"/>
          <w:b w:val="false"/>
          <w:i w:val="false"/>
          <w:color w:val="000000"/>
          <w:sz w:val="28"/>
        </w:rPr>
        <w:t>приложении 5</w:t>
      </w:r>
      <w:r>
        <w:rPr>
          <w:rFonts w:ascii="Times New Roman"/>
          <w:b w:val="false"/>
          <w:i w:val="false"/>
          <w:color w:val="000000"/>
          <w:sz w:val="28"/>
        </w:rPr>
        <w:t xml:space="preserve"> настоящих Правил.</w:t>
      </w:r>
    </w:p>
    <w:bookmarkEnd w:id="494"/>
    <w:bookmarkStart w:name="z503" w:id="495"/>
    <w:p>
      <w:pPr>
        <w:spacing w:after="0"/>
        <w:ind w:left="0"/>
        <w:jc w:val="both"/>
      </w:pPr>
      <w:r>
        <w:rPr>
          <w:rFonts w:ascii="Times New Roman"/>
          <w:b w:val="false"/>
          <w:i w:val="false"/>
          <w:color w:val="000000"/>
          <w:sz w:val="28"/>
        </w:rPr>
        <w:t>
      При использовании приложения 5 настоящих Правил учитывается следующее:</w:t>
      </w:r>
    </w:p>
    <w:bookmarkEnd w:id="495"/>
    <w:bookmarkStart w:name="z504" w:id="496"/>
    <w:p>
      <w:pPr>
        <w:spacing w:after="0"/>
        <w:ind w:left="0"/>
        <w:jc w:val="both"/>
      </w:pPr>
      <w:r>
        <w:rPr>
          <w:rFonts w:ascii="Times New Roman"/>
          <w:b w:val="false"/>
          <w:i w:val="false"/>
          <w:color w:val="000000"/>
          <w:sz w:val="28"/>
        </w:rPr>
        <w:t>
      нормы остаточных толщин основных групп связей действительны для средней части и оконечностей;</w:t>
      </w:r>
    </w:p>
    <w:bookmarkEnd w:id="496"/>
    <w:bookmarkStart w:name="z505" w:id="497"/>
    <w:p>
      <w:pPr>
        <w:spacing w:after="0"/>
        <w:ind w:left="0"/>
        <w:jc w:val="both"/>
      </w:pPr>
      <w:r>
        <w:rPr>
          <w:rFonts w:ascii="Times New Roman"/>
          <w:b w:val="false"/>
          <w:i w:val="false"/>
          <w:color w:val="000000"/>
          <w:sz w:val="28"/>
        </w:rPr>
        <w:t xml:space="preserve">
      к приложению применяются нормы </w:t>
      </w:r>
      <w:r>
        <w:rPr>
          <w:rFonts w:ascii="Times New Roman"/>
          <w:b w:val="false"/>
          <w:i w:val="false"/>
          <w:color w:val="000000"/>
          <w:sz w:val="28"/>
        </w:rPr>
        <w:t>подпункта 2)</w:t>
      </w:r>
      <w:r>
        <w:rPr>
          <w:rFonts w:ascii="Times New Roman"/>
          <w:b w:val="false"/>
          <w:i w:val="false"/>
          <w:color w:val="000000"/>
          <w:sz w:val="28"/>
        </w:rPr>
        <w:t xml:space="preserve"> пункта 185 настоящих Правил;</w:t>
      </w:r>
    </w:p>
    <w:bookmarkEnd w:id="497"/>
    <w:bookmarkStart w:name="z506" w:id="498"/>
    <w:p>
      <w:pPr>
        <w:spacing w:after="0"/>
        <w:ind w:left="0"/>
        <w:jc w:val="both"/>
      </w:pPr>
      <w:r>
        <w:rPr>
          <w:rFonts w:ascii="Times New Roman"/>
          <w:b w:val="false"/>
          <w:i w:val="false"/>
          <w:color w:val="000000"/>
          <w:sz w:val="28"/>
        </w:rPr>
        <w:t>
      в пределах норм, указанных в приложении, допускаются повреждения обшивки и набора - поверхностные риски, царапины, надрезы и другие дефекты, имеющие местный характер.</w:t>
      </w:r>
    </w:p>
    <w:bookmarkEnd w:id="498"/>
    <w:bookmarkStart w:name="z507" w:id="499"/>
    <w:p>
      <w:pPr>
        <w:spacing w:after="0"/>
        <w:ind w:left="0"/>
        <w:jc w:val="both"/>
      </w:pPr>
      <w:r>
        <w:rPr>
          <w:rFonts w:ascii="Times New Roman"/>
          <w:b w:val="false"/>
          <w:i w:val="false"/>
          <w:color w:val="000000"/>
          <w:sz w:val="28"/>
        </w:rPr>
        <w:t>
      196. Нормы местных остаточных деформаций конструкций приведены в приложении 6 настоящих Правил.</w:t>
      </w:r>
    </w:p>
    <w:bookmarkEnd w:id="499"/>
    <w:bookmarkStart w:name="z508" w:id="500"/>
    <w:p>
      <w:pPr>
        <w:spacing w:after="0"/>
        <w:ind w:left="0"/>
        <w:jc w:val="both"/>
      </w:pPr>
      <w:r>
        <w:rPr>
          <w:rFonts w:ascii="Times New Roman"/>
          <w:b w:val="false"/>
          <w:i w:val="false"/>
          <w:color w:val="000000"/>
          <w:sz w:val="28"/>
        </w:rPr>
        <w:t>
      197. Техническое состояние корпуса признается негодным в случаях, если:</w:t>
      </w:r>
    </w:p>
    <w:bookmarkEnd w:id="500"/>
    <w:bookmarkStart w:name="z509" w:id="501"/>
    <w:p>
      <w:pPr>
        <w:spacing w:after="0"/>
        <w:ind w:left="0"/>
        <w:jc w:val="both"/>
      </w:pPr>
      <w:r>
        <w:rPr>
          <w:rFonts w:ascii="Times New Roman"/>
          <w:b w:val="false"/>
          <w:i w:val="false"/>
          <w:color w:val="000000"/>
          <w:sz w:val="28"/>
        </w:rPr>
        <w:t xml:space="preserve">
      1) значение хотя бы одного из параметров выходит за пределы норм, приведенных в приложениях 5 и </w:t>
      </w:r>
      <w:r>
        <w:rPr>
          <w:rFonts w:ascii="Times New Roman"/>
          <w:b w:val="false"/>
          <w:i w:val="false"/>
          <w:color w:val="000000"/>
          <w:sz w:val="28"/>
        </w:rPr>
        <w:t>6</w:t>
      </w:r>
      <w:r>
        <w:rPr>
          <w:rFonts w:ascii="Times New Roman"/>
          <w:b w:val="false"/>
          <w:i w:val="false"/>
          <w:color w:val="000000"/>
          <w:sz w:val="28"/>
        </w:rPr>
        <w:t xml:space="preserve"> настоящих Правил;</w:t>
      </w:r>
    </w:p>
    <w:bookmarkEnd w:id="501"/>
    <w:bookmarkStart w:name="z510" w:id="502"/>
    <w:p>
      <w:pPr>
        <w:spacing w:after="0"/>
        <w:ind w:left="0"/>
        <w:jc w:val="both"/>
      </w:pPr>
      <w:r>
        <w:rPr>
          <w:rFonts w:ascii="Times New Roman"/>
          <w:b w:val="false"/>
          <w:i w:val="false"/>
          <w:color w:val="000000"/>
          <w:sz w:val="28"/>
        </w:rPr>
        <w:t>
      2) отношение стрелки прогиба вмятины к ее наименьшему размеру в плане f/l превышает 0,05 и 0,07 для корпусов из дюралюминиевых и алюминиево - магниевых сплавов соответственно;</w:t>
      </w:r>
    </w:p>
    <w:bookmarkEnd w:id="502"/>
    <w:bookmarkStart w:name="z511" w:id="503"/>
    <w:p>
      <w:pPr>
        <w:spacing w:after="0"/>
        <w:ind w:left="0"/>
        <w:jc w:val="both"/>
      </w:pPr>
      <w:r>
        <w:rPr>
          <w:rFonts w:ascii="Times New Roman"/>
          <w:b w:val="false"/>
          <w:i w:val="false"/>
          <w:color w:val="000000"/>
          <w:sz w:val="28"/>
        </w:rPr>
        <w:t>
      3) максимальные стрелки прогиба гофрировки превышают 0,03 и 0,05 расстояния между балками судового набора для дюралюминиевых и алюминиево-магниевых сплавов соответственно;</w:t>
      </w:r>
    </w:p>
    <w:bookmarkEnd w:id="503"/>
    <w:bookmarkStart w:name="z512" w:id="504"/>
    <w:p>
      <w:pPr>
        <w:spacing w:after="0"/>
        <w:ind w:left="0"/>
        <w:jc w:val="both"/>
      </w:pPr>
      <w:r>
        <w:rPr>
          <w:rFonts w:ascii="Times New Roman"/>
          <w:b w:val="false"/>
          <w:i w:val="false"/>
          <w:color w:val="000000"/>
          <w:sz w:val="28"/>
        </w:rPr>
        <w:t>
      4) максимальные стрелки прогиба бухтин превышают 0,05 и 0,07 расстояния между балками судового набора для дюралюминиевых и алюминиево - магниевых сплавов соответственно;</w:t>
      </w:r>
    </w:p>
    <w:bookmarkEnd w:id="504"/>
    <w:bookmarkStart w:name="z513" w:id="505"/>
    <w:p>
      <w:pPr>
        <w:spacing w:after="0"/>
        <w:ind w:left="0"/>
        <w:jc w:val="both"/>
      </w:pPr>
      <w:r>
        <w:rPr>
          <w:rFonts w:ascii="Times New Roman"/>
          <w:b w:val="false"/>
          <w:i w:val="false"/>
          <w:color w:val="000000"/>
          <w:sz w:val="28"/>
        </w:rPr>
        <w:t>
      5) ослабления заклепочных соединений привело к нарушению непроницаемости;</w:t>
      </w:r>
    </w:p>
    <w:bookmarkEnd w:id="505"/>
    <w:bookmarkStart w:name="z514" w:id="506"/>
    <w:p>
      <w:pPr>
        <w:spacing w:after="0"/>
        <w:ind w:left="0"/>
        <w:jc w:val="both"/>
      </w:pPr>
      <w:r>
        <w:rPr>
          <w:rFonts w:ascii="Times New Roman"/>
          <w:b w:val="false"/>
          <w:i w:val="false"/>
          <w:color w:val="000000"/>
          <w:sz w:val="28"/>
        </w:rPr>
        <w:t>
      6) суммарная ширина листов наружной обшивки и настилов палуб, подверженных межкристаллитной и пленочной коррозии (характерный серый налет, глубокие язвы, вспучивание и расслоение металла) превышает 0,2 ширины основных групп связей в данном сечении;</w:t>
      </w:r>
    </w:p>
    <w:bookmarkEnd w:id="506"/>
    <w:bookmarkStart w:name="z515" w:id="507"/>
    <w:p>
      <w:pPr>
        <w:spacing w:after="0"/>
        <w:ind w:left="0"/>
        <w:jc w:val="both"/>
      </w:pPr>
      <w:r>
        <w:rPr>
          <w:rFonts w:ascii="Times New Roman"/>
          <w:b w:val="false"/>
          <w:i w:val="false"/>
          <w:color w:val="000000"/>
          <w:sz w:val="28"/>
        </w:rPr>
        <w:t>
      7) имеются дефекты, указанные в подпунктах 2), 7) и 8) пункта 190 настоящих Правил.</w:t>
      </w:r>
    </w:p>
    <w:bookmarkEnd w:id="507"/>
    <w:bookmarkStart w:name="z516" w:id="508"/>
    <w:p>
      <w:pPr>
        <w:spacing w:after="0"/>
        <w:ind w:left="0"/>
        <w:jc w:val="both"/>
      </w:pPr>
      <w:r>
        <w:rPr>
          <w:rFonts w:ascii="Times New Roman"/>
          <w:b w:val="false"/>
          <w:i w:val="false"/>
          <w:color w:val="000000"/>
          <w:sz w:val="28"/>
        </w:rPr>
        <w:t xml:space="preserve">
      198. Техническое состояние корпуса признается годным с ограничениями, если с учетом вводимых ограничений согласно пункту 128 настоящих Правил выполняется условие </w:t>
      </w:r>
      <w:r>
        <w:rPr>
          <w:rFonts w:ascii="Times New Roman"/>
          <w:b w:val="false"/>
          <w:i w:val="false"/>
          <w:color w:val="000000"/>
          <w:sz w:val="28"/>
        </w:rPr>
        <w:t>пункта 186</w:t>
      </w:r>
      <w:r>
        <w:rPr>
          <w:rFonts w:ascii="Times New Roman"/>
          <w:b w:val="false"/>
          <w:i w:val="false"/>
          <w:color w:val="000000"/>
          <w:sz w:val="28"/>
        </w:rPr>
        <w:t xml:space="preserve"> настоящих Правил.</w:t>
      </w:r>
    </w:p>
    <w:bookmarkEnd w:id="508"/>
    <w:bookmarkStart w:name="z517" w:id="509"/>
    <w:p>
      <w:pPr>
        <w:spacing w:after="0"/>
        <w:ind w:left="0"/>
        <w:jc w:val="left"/>
      </w:pPr>
      <w:r>
        <w:rPr>
          <w:rFonts w:ascii="Times New Roman"/>
          <w:b/>
          <w:i w:val="false"/>
          <w:color w:val="000000"/>
        </w:rPr>
        <w:t xml:space="preserve"> 19. Определение технического состояния железобетонных корпусов</w:t>
      </w:r>
    </w:p>
    <w:bookmarkEnd w:id="509"/>
    <w:bookmarkStart w:name="z518" w:id="510"/>
    <w:p>
      <w:pPr>
        <w:spacing w:after="0"/>
        <w:ind w:left="0"/>
        <w:jc w:val="both"/>
      </w:pPr>
      <w:r>
        <w:rPr>
          <w:rFonts w:ascii="Times New Roman"/>
          <w:b w:val="false"/>
          <w:i w:val="false"/>
          <w:color w:val="000000"/>
          <w:sz w:val="28"/>
        </w:rPr>
        <w:t xml:space="preserve">
      199. Техническое состояние железобетонного корпуса признается годным, если каждый из нормируемых параметров соответствует требованиям </w:t>
      </w:r>
      <w:r>
        <w:rPr>
          <w:rFonts w:ascii="Times New Roman"/>
          <w:b w:val="false"/>
          <w:i w:val="false"/>
          <w:color w:val="000000"/>
          <w:sz w:val="28"/>
        </w:rPr>
        <w:t>приложения 7</w:t>
      </w:r>
      <w:r>
        <w:rPr>
          <w:rFonts w:ascii="Times New Roman"/>
          <w:b w:val="false"/>
          <w:i w:val="false"/>
          <w:color w:val="000000"/>
          <w:sz w:val="28"/>
        </w:rPr>
        <w:t xml:space="preserve"> настоящих Правил.</w:t>
      </w:r>
    </w:p>
    <w:bookmarkEnd w:id="510"/>
    <w:bookmarkStart w:name="z519" w:id="511"/>
    <w:p>
      <w:pPr>
        <w:spacing w:after="0"/>
        <w:ind w:left="0"/>
        <w:jc w:val="both"/>
      </w:pPr>
      <w:r>
        <w:rPr>
          <w:rFonts w:ascii="Times New Roman"/>
          <w:b w:val="false"/>
          <w:i w:val="false"/>
          <w:color w:val="000000"/>
          <w:sz w:val="28"/>
        </w:rPr>
        <w:t>
      При использовании приложения 7 учитывается следующее:</w:t>
      </w:r>
    </w:p>
    <w:bookmarkEnd w:id="511"/>
    <w:bookmarkStart w:name="z520" w:id="512"/>
    <w:p>
      <w:pPr>
        <w:spacing w:after="0"/>
        <w:ind w:left="0"/>
        <w:jc w:val="both"/>
      </w:pPr>
      <w:r>
        <w:rPr>
          <w:rFonts w:ascii="Times New Roman"/>
          <w:b w:val="false"/>
          <w:i w:val="false"/>
          <w:color w:val="000000"/>
          <w:sz w:val="28"/>
        </w:rPr>
        <w:t>
      под плитами железобетонного корпуса понимаются плиты палуб, бортов, днища, транцев, поперечных и продольных переборок, ограниченных набором;</w:t>
      </w:r>
    </w:p>
    <w:bookmarkEnd w:id="512"/>
    <w:bookmarkStart w:name="z521" w:id="513"/>
    <w:p>
      <w:pPr>
        <w:spacing w:after="0"/>
        <w:ind w:left="0"/>
        <w:jc w:val="both"/>
      </w:pPr>
      <w:r>
        <w:rPr>
          <w:rFonts w:ascii="Times New Roman"/>
          <w:b w:val="false"/>
          <w:i w:val="false"/>
          <w:color w:val="000000"/>
          <w:sz w:val="28"/>
        </w:rPr>
        <w:t>
      указанные в приложении нормы дефектов и повреждений действительны для средней части судна и оконечностей (изнутри и снаружи корпуса);</w:t>
      </w:r>
    </w:p>
    <w:bookmarkEnd w:id="513"/>
    <w:bookmarkStart w:name="z522" w:id="514"/>
    <w:p>
      <w:pPr>
        <w:spacing w:after="0"/>
        <w:ind w:left="0"/>
        <w:jc w:val="both"/>
      </w:pPr>
      <w:r>
        <w:rPr>
          <w:rFonts w:ascii="Times New Roman"/>
          <w:b w:val="false"/>
          <w:i w:val="false"/>
          <w:color w:val="000000"/>
          <w:sz w:val="28"/>
        </w:rPr>
        <w:t>
      пробоины, заделанные при помощи кессона с восстановлением арматуры и с использованием бетона проектной марки, а также заделки несквозных трещин с разделкой кромок при определении технического состояния не принимаются во внимание.</w:t>
      </w:r>
    </w:p>
    <w:bookmarkEnd w:id="514"/>
    <w:bookmarkStart w:name="z523" w:id="515"/>
    <w:p>
      <w:pPr>
        <w:spacing w:after="0"/>
        <w:ind w:left="0"/>
        <w:jc w:val="both"/>
      </w:pPr>
      <w:r>
        <w:rPr>
          <w:rFonts w:ascii="Times New Roman"/>
          <w:b w:val="false"/>
          <w:i w:val="false"/>
          <w:color w:val="000000"/>
          <w:sz w:val="28"/>
        </w:rPr>
        <w:t>
      200. Техническое состояние корпуса признается негодным, если хотя бы один из параметров не соответствует нормам, указанным в приложении 7 настоящих Правил.</w:t>
      </w:r>
    </w:p>
    <w:bookmarkEnd w:id="515"/>
    <w:bookmarkStart w:name="z524" w:id="516"/>
    <w:p>
      <w:pPr>
        <w:spacing w:after="0"/>
        <w:ind w:left="0"/>
        <w:jc w:val="both"/>
      </w:pPr>
      <w:r>
        <w:rPr>
          <w:rFonts w:ascii="Times New Roman"/>
          <w:b w:val="false"/>
          <w:i w:val="false"/>
          <w:color w:val="000000"/>
          <w:sz w:val="28"/>
        </w:rPr>
        <w:t>
      201. Железобетонный корпус признается годным к эксплуатации с ограничениями, обеспечивающими безопасность плавания согласно пункту 128 настоящих Правил, в следующих случаях:</w:t>
      </w:r>
    </w:p>
    <w:bookmarkEnd w:id="516"/>
    <w:bookmarkStart w:name="z525" w:id="517"/>
    <w:p>
      <w:pPr>
        <w:spacing w:after="0"/>
        <w:ind w:left="0"/>
        <w:jc w:val="both"/>
      </w:pPr>
      <w:r>
        <w:rPr>
          <w:rFonts w:ascii="Times New Roman"/>
          <w:b w:val="false"/>
          <w:i w:val="false"/>
          <w:color w:val="000000"/>
          <w:sz w:val="28"/>
        </w:rPr>
        <w:t>
      1) повышение уровня воды в поврежденном отсеке не превышает 2 см/сут.;</w:t>
      </w:r>
    </w:p>
    <w:bookmarkEnd w:id="517"/>
    <w:bookmarkStart w:name="z526" w:id="518"/>
    <w:p>
      <w:pPr>
        <w:spacing w:after="0"/>
        <w:ind w:left="0"/>
        <w:jc w:val="both"/>
      </w:pPr>
      <w:r>
        <w:rPr>
          <w:rFonts w:ascii="Times New Roman"/>
          <w:b w:val="false"/>
          <w:i w:val="false"/>
          <w:color w:val="000000"/>
          <w:sz w:val="28"/>
        </w:rPr>
        <w:t>
      2) частичное оголение арматуры имеется на площади не более 20 % площади плиты;</w:t>
      </w:r>
    </w:p>
    <w:bookmarkEnd w:id="518"/>
    <w:bookmarkStart w:name="z527" w:id="519"/>
    <w:p>
      <w:pPr>
        <w:spacing w:after="0"/>
        <w:ind w:left="0"/>
        <w:jc w:val="both"/>
      </w:pPr>
      <w:r>
        <w:rPr>
          <w:rFonts w:ascii="Times New Roman"/>
          <w:b w:val="false"/>
          <w:i w:val="false"/>
          <w:color w:val="000000"/>
          <w:sz w:val="28"/>
        </w:rPr>
        <w:t>
      3) площадь заделанных пробоин и сквозных трещин сплошной заливкой по водотечным местам не превышает 50 % площади плиты.</w:t>
      </w:r>
    </w:p>
    <w:bookmarkEnd w:id="519"/>
    <w:bookmarkStart w:name="z528" w:id="520"/>
    <w:p>
      <w:pPr>
        <w:spacing w:after="0"/>
        <w:ind w:left="0"/>
        <w:jc w:val="left"/>
      </w:pPr>
      <w:r>
        <w:rPr>
          <w:rFonts w:ascii="Times New Roman"/>
          <w:b/>
          <w:i w:val="false"/>
          <w:color w:val="000000"/>
        </w:rPr>
        <w:t xml:space="preserve"> 20. Определение технического состояния пластмассовых корпусов</w:t>
      </w:r>
    </w:p>
    <w:bookmarkEnd w:id="520"/>
    <w:bookmarkStart w:name="z529" w:id="521"/>
    <w:p>
      <w:pPr>
        <w:spacing w:after="0"/>
        <w:ind w:left="0"/>
        <w:jc w:val="both"/>
      </w:pPr>
      <w:r>
        <w:rPr>
          <w:rFonts w:ascii="Times New Roman"/>
          <w:b w:val="false"/>
          <w:i w:val="false"/>
          <w:color w:val="000000"/>
          <w:sz w:val="28"/>
        </w:rPr>
        <w:t xml:space="preserve">
      202. Техническое состояние пластмассового корпуса признается годным, если остаточные толщины ни одной из основных групп связей не выходят за пределы норм, указанных в </w:t>
      </w:r>
      <w:r>
        <w:rPr>
          <w:rFonts w:ascii="Times New Roman"/>
          <w:b w:val="false"/>
          <w:i w:val="false"/>
          <w:color w:val="000000"/>
          <w:sz w:val="28"/>
        </w:rPr>
        <w:t>приложении 8</w:t>
      </w:r>
      <w:r>
        <w:rPr>
          <w:rFonts w:ascii="Times New Roman"/>
          <w:b w:val="false"/>
          <w:i w:val="false"/>
          <w:color w:val="000000"/>
          <w:sz w:val="28"/>
        </w:rPr>
        <w:t xml:space="preserve"> настоящих Правил.</w:t>
      </w:r>
    </w:p>
    <w:bookmarkEnd w:id="521"/>
    <w:bookmarkStart w:name="z530" w:id="522"/>
    <w:p>
      <w:pPr>
        <w:spacing w:after="0"/>
        <w:ind w:left="0"/>
        <w:jc w:val="both"/>
      </w:pPr>
      <w:r>
        <w:rPr>
          <w:rFonts w:ascii="Times New Roman"/>
          <w:b w:val="false"/>
          <w:i w:val="false"/>
          <w:color w:val="000000"/>
          <w:sz w:val="28"/>
        </w:rPr>
        <w:t>
      При использовании приложения 8 учитывается следующее:</w:t>
      </w:r>
    </w:p>
    <w:bookmarkEnd w:id="522"/>
    <w:bookmarkStart w:name="z531" w:id="523"/>
    <w:p>
      <w:pPr>
        <w:spacing w:after="0"/>
        <w:ind w:left="0"/>
        <w:jc w:val="both"/>
      </w:pPr>
      <w:r>
        <w:rPr>
          <w:rFonts w:ascii="Times New Roman"/>
          <w:b w:val="false"/>
          <w:i w:val="false"/>
          <w:color w:val="000000"/>
          <w:sz w:val="28"/>
        </w:rPr>
        <w:t>
      нормы действительны для средней части и оконечностей судна;</w:t>
      </w:r>
    </w:p>
    <w:bookmarkEnd w:id="523"/>
    <w:bookmarkStart w:name="z532" w:id="524"/>
    <w:p>
      <w:pPr>
        <w:spacing w:after="0"/>
        <w:ind w:left="0"/>
        <w:jc w:val="both"/>
      </w:pPr>
      <w:r>
        <w:rPr>
          <w:rFonts w:ascii="Times New Roman"/>
          <w:b w:val="false"/>
          <w:i w:val="false"/>
          <w:color w:val="000000"/>
          <w:sz w:val="28"/>
        </w:rPr>
        <w:t>
      в пределах норм, указанных в таблице, допускаются повреждения обшивки и набора - расслоение текстуры, поверхностные трещины, риски, царапины, надрезы, вымывание, выщелачивание связующего или другие местные дефекты, не нарушающие непроницаемость корпуса.</w:t>
      </w:r>
    </w:p>
    <w:bookmarkEnd w:id="524"/>
    <w:bookmarkStart w:name="z533" w:id="525"/>
    <w:p>
      <w:pPr>
        <w:spacing w:after="0"/>
        <w:ind w:left="0"/>
        <w:jc w:val="both"/>
      </w:pPr>
      <w:r>
        <w:rPr>
          <w:rFonts w:ascii="Times New Roman"/>
          <w:b w:val="false"/>
          <w:i w:val="false"/>
          <w:color w:val="000000"/>
          <w:sz w:val="28"/>
        </w:rPr>
        <w:t>
      203. Техническое состояние пластмассового корпуса признается негодным в случаях:</w:t>
      </w:r>
    </w:p>
    <w:bookmarkEnd w:id="525"/>
    <w:bookmarkStart w:name="z534" w:id="526"/>
    <w:p>
      <w:pPr>
        <w:spacing w:after="0"/>
        <w:ind w:left="0"/>
        <w:jc w:val="both"/>
      </w:pPr>
      <w:r>
        <w:rPr>
          <w:rFonts w:ascii="Times New Roman"/>
          <w:b w:val="false"/>
          <w:i w:val="false"/>
          <w:color w:val="000000"/>
          <w:sz w:val="28"/>
        </w:rPr>
        <w:t>
      1) расслоения обшивки и ослабления соединений, нарушающих непроницаемость;</w:t>
      </w:r>
    </w:p>
    <w:bookmarkEnd w:id="526"/>
    <w:bookmarkStart w:name="z535" w:id="527"/>
    <w:p>
      <w:pPr>
        <w:spacing w:after="0"/>
        <w:ind w:left="0"/>
        <w:jc w:val="both"/>
      </w:pPr>
      <w:r>
        <w:rPr>
          <w:rFonts w:ascii="Times New Roman"/>
          <w:b w:val="false"/>
          <w:i w:val="false"/>
          <w:color w:val="000000"/>
          <w:sz w:val="28"/>
        </w:rPr>
        <w:t>
      2) отслоения приформовок от обшивки и элементов набора;</w:t>
      </w:r>
    </w:p>
    <w:bookmarkEnd w:id="527"/>
    <w:bookmarkStart w:name="z536" w:id="528"/>
    <w:p>
      <w:pPr>
        <w:spacing w:after="0"/>
        <w:ind w:left="0"/>
        <w:jc w:val="both"/>
      </w:pPr>
      <w:r>
        <w:rPr>
          <w:rFonts w:ascii="Times New Roman"/>
          <w:b w:val="false"/>
          <w:i w:val="false"/>
          <w:color w:val="000000"/>
          <w:sz w:val="28"/>
        </w:rPr>
        <w:t>
      3) появления трещин по обшивке и набору.</w:t>
      </w:r>
    </w:p>
    <w:bookmarkEnd w:id="528"/>
    <w:bookmarkStart w:name="z537" w:id="529"/>
    <w:p>
      <w:pPr>
        <w:spacing w:after="0"/>
        <w:ind w:left="0"/>
        <w:jc w:val="both"/>
      </w:pPr>
      <w:r>
        <w:rPr>
          <w:rFonts w:ascii="Times New Roman"/>
          <w:b w:val="false"/>
          <w:i w:val="false"/>
          <w:color w:val="000000"/>
          <w:sz w:val="28"/>
        </w:rPr>
        <w:t xml:space="preserve">
      204. Пластмассовый корпус признается годным к временной эксплуатации с ограничениями, обеспечивающими безопасность плавания согласно </w:t>
      </w:r>
      <w:r>
        <w:rPr>
          <w:rFonts w:ascii="Times New Roman"/>
          <w:b w:val="false"/>
          <w:i w:val="false"/>
          <w:color w:val="000000"/>
          <w:sz w:val="28"/>
        </w:rPr>
        <w:t>пункту 128</w:t>
      </w:r>
      <w:r>
        <w:rPr>
          <w:rFonts w:ascii="Times New Roman"/>
          <w:b w:val="false"/>
          <w:i w:val="false"/>
          <w:color w:val="000000"/>
          <w:sz w:val="28"/>
        </w:rPr>
        <w:t xml:space="preserve"> настоящих Правил, если значения средних остаточных толщин меньше нормативных, приведенных в приложении 8 настоящих Правил, не более чем на 0,10 t.</w:t>
      </w:r>
    </w:p>
    <w:bookmarkEnd w:id="529"/>
    <w:bookmarkStart w:name="z538" w:id="530"/>
    <w:p>
      <w:pPr>
        <w:spacing w:after="0"/>
        <w:ind w:left="0"/>
        <w:jc w:val="left"/>
      </w:pPr>
      <w:r>
        <w:rPr>
          <w:rFonts w:ascii="Times New Roman"/>
          <w:b/>
          <w:i w:val="false"/>
          <w:color w:val="000000"/>
        </w:rPr>
        <w:t xml:space="preserve"> 21. Определение технического состояния деревянных корпусов</w:t>
      </w:r>
    </w:p>
    <w:bookmarkEnd w:id="530"/>
    <w:bookmarkStart w:name="z539" w:id="531"/>
    <w:p>
      <w:pPr>
        <w:spacing w:after="0"/>
        <w:ind w:left="0"/>
        <w:jc w:val="both"/>
      </w:pPr>
      <w:r>
        <w:rPr>
          <w:rFonts w:ascii="Times New Roman"/>
          <w:b w:val="false"/>
          <w:i w:val="false"/>
          <w:color w:val="000000"/>
          <w:sz w:val="28"/>
        </w:rPr>
        <w:t xml:space="preserve">
      205. Техническое состояние деревянного корпуса с наружной обшивкой, выполненной из водостойкой фанеры или набранной из досок, признается годным, если остаточные толщины ни одной из основных групп связей не выходят за пределы норм, указанных в </w:t>
      </w:r>
      <w:r>
        <w:rPr>
          <w:rFonts w:ascii="Times New Roman"/>
          <w:b w:val="false"/>
          <w:i w:val="false"/>
          <w:color w:val="000000"/>
          <w:sz w:val="28"/>
        </w:rPr>
        <w:t>приложении 9</w:t>
      </w:r>
      <w:r>
        <w:rPr>
          <w:rFonts w:ascii="Times New Roman"/>
          <w:b w:val="false"/>
          <w:i w:val="false"/>
          <w:color w:val="000000"/>
          <w:sz w:val="28"/>
        </w:rPr>
        <w:t xml:space="preserve"> настоящих Правил.</w:t>
      </w:r>
    </w:p>
    <w:bookmarkEnd w:id="531"/>
    <w:bookmarkStart w:name="z540" w:id="532"/>
    <w:p>
      <w:pPr>
        <w:spacing w:after="0"/>
        <w:ind w:left="0"/>
        <w:jc w:val="both"/>
      </w:pPr>
      <w:r>
        <w:rPr>
          <w:rFonts w:ascii="Times New Roman"/>
          <w:b w:val="false"/>
          <w:i w:val="false"/>
          <w:color w:val="000000"/>
          <w:sz w:val="28"/>
        </w:rPr>
        <w:t>
      При использовании приложения 9 настоящих Правил учитывается следующее:</w:t>
      </w:r>
    </w:p>
    <w:bookmarkEnd w:id="532"/>
    <w:bookmarkStart w:name="z541" w:id="533"/>
    <w:p>
      <w:pPr>
        <w:spacing w:after="0"/>
        <w:ind w:left="0"/>
        <w:jc w:val="both"/>
      </w:pPr>
      <w:r>
        <w:rPr>
          <w:rFonts w:ascii="Times New Roman"/>
          <w:b w:val="false"/>
          <w:i w:val="false"/>
          <w:color w:val="000000"/>
          <w:sz w:val="28"/>
        </w:rPr>
        <w:t>
      указанные в таблице нормы действительны для средней части и оконечностей судна;</w:t>
      </w:r>
    </w:p>
    <w:bookmarkEnd w:id="533"/>
    <w:bookmarkStart w:name="z542" w:id="534"/>
    <w:p>
      <w:pPr>
        <w:spacing w:after="0"/>
        <w:ind w:left="0"/>
        <w:jc w:val="both"/>
      </w:pPr>
      <w:r>
        <w:rPr>
          <w:rFonts w:ascii="Times New Roman"/>
          <w:b w:val="false"/>
          <w:i w:val="false"/>
          <w:color w:val="000000"/>
          <w:sz w:val="28"/>
        </w:rPr>
        <w:t>
      в пределах норм, указанных в приложении, допускаются загнивания, повреждения обшивки и набора - расслоение фанеры, поверхностные трещины, риски, царапины, надрезы и другие дефекты, не нарушающие непроницаемость корпуса.</w:t>
      </w:r>
    </w:p>
    <w:bookmarkEnd w:id="534"/>
    <w:bookmarkStart w:name="z543" w:id="535"/>
    <w:p>
      <w:pPr>
        <w:spacing w:after="0"/>
        <w:ind w:left="0"/>
        <w:jc w:val="both"/>
      </w:pPr>
      <w:r>
        <w:rPr>
          <w:rFonts w:ascii="Times New Roman"/>
          <w:b w:val="false"/>
          <w:i w:val="false"/>
          <w:color w:val="000000"/>
          <w:sz w:val="28"/>
        </w:rPr>
        <w:t>
      206. Техническое состояние корпуса признается негодным, если:</w:t>
      </w:r>
    </w:p>
    <w:bookmarkEnd w:id="535"/>
    <w:bookmarkStart w:name="z544" w:id="536"/>
    <w:p>
      <w:pPr>
        <w:spacing w:after="0"/>
        <w:ind w:left="0"/>
        <w:jc w:val="both"/>
      </w:pPr>
      <w:r>
        <w:rPr>
          <w:rFonts w:ascii="Times New Roman"/>
          <w:b w:val="false"/>
          <w:i w:val="false"/>
          <w:color w:val="000000"/>
          <w:sz w:val="28"/>
        </w:rPr>
        <w:t>
      1) остаточные толщины хотя бы одной из основных групп связей выходят за пределы, указанные в приложение 9 настоящих Правил;</w:t>
      </w:r>
    </w:p>
    <w:bookmarkEnd w:id="536"/>
    <w:bookmarkStart w:name="z545" w:id="537"/>
    <w:p>
      <w:pPr>
        <w:spacing w:after="0"/>
        <w:ind w:left="0"/>
        <w:jc w:val="both"/>
      </w:pPr>
      <w:r>
        <w:rPr>
          <w:rFonts w:ascii="Times New Roman"/>
          <w:b w:val="false"/>
          <w:i w:val="false"/>
          <w:color w:val="000000"/>
          <w:sz w:val="28"/>
        </w:rPr>
        <w:t>
      2) произошло расслоение обшивки и расстройство соединений (например, при выпадении или ослаблении в гнездах шурупов), в результате чего нарушена непроницаемость;</w:t>
      </w:r>
    </w:p>
    <w:bookmarkEnd w:id="537"/>
    <w:bookmarkStart w:name="z546" w:id="538"/>
    <w:p>
      <w:pPr>
        <w:spacing w:after="0"/>
        <w:ind w:left="0"/>
        <w:jc w:val="both"/>
      </w:pPr>
      <w:r>
        <w:rPr>
          <w:rFonts w:ascii="Times New Roman"/>
          <w:b w:val="false"/>
          <w:i w:val="false"/>
          <w:color w:val="000000"/>
          <w:sz w:val="28"/>
        </w:rPr>
        <w:t>
      3) появились трещины по обшивке и набору.</w:t>
      </w:r>
    </w:p>
    <w:bookmarkEnd w:id="538"/>
    <w:bookmarkStart w:name="z547" w:id="539"/>
    <w:p>
      <w:pPr>
        <w:spacing w:after="0"/>
        <w:ind w:left="0"/>
        <w:jc w:val="both"/>
      </w:pPr>
      <w:r>
        <w:rPr>
          <w:rFonts w:ascii="Times New Roman"/>
          <w:b w:val="false"/>
          <w:i w:val="false"/>
          <w:color w:val="000000"/>
          <w:sz w:val="28"/>
        </w:rPr>
        <w:t>
      207. Деревянный корпус признается годным к эксплуатации с ограничениями, обеспечивающими безопасность плавания согласно пункту 128 настоящих Правил, если значения средних остаточных толщин меньше нормативных, приведенных в приложении 9 настоящих Правил не более чем на 0,10 t.</w:t>
      </w:r>
    </w:p>
    <w:bookmarkEnd w:id="539"/>
    <w:bookmarkStart w:name="z548" w:id="540"/>
    <w:p>
      <w:pPr>
        <w:spacing w:after="0"/>
        <w:ind w:left="0"/>
        <w:jc w:val="left"/>
      </w:pPr>
      <w:r>
        <w:rPr>
          <w:rFonts w:ascii="Times New Roman"/>
          <w:b/>
          <w:i w:val="false"/>
          <w:color w:val="000000"/>
        </w:rPr>
        <w:t xml:space="preserve"> Раздел 4. Освидетельствование механизмов</w:t>
      </w:r>
      <w:r>
        <w:br/>
      </w:r>
      <w:r>
        <w:rPr>
          <w:rFonts w:ascii="Times New Roman"/>
          <w:b/>
          <w:i w:val="false"/>
          <w:color w:val="000000"/>
        </w:rPr>
        <w:t>22. Общие указания</w:t>
      </w:r>
    </w:p>
    <w:bookmarkEnd w:id="540"/>
    <w:bookmarkStart w:name="z550" w:id="541"/>
    <w:p>
      <w:pPr>
        <w:spacing w:after="0"/>
        <w:ind w:left="0"/>
        <w:jc w:val="both"/>
      </w:pPr>
      <w:r>
        <w:rPr>
          <w:rFonts w:ascii="Times New Roman"/>
          <w:b w:val="false"/>
          <w:i w:val="false"/>
          <w:color w:val="000000"/>
          <w:sz w:val="28"/>
        </w:rPr>
        <w:t>
      208. В настоящем разделе содержатся указания по освидетельствованию объектов, объединенных при оформлении актов Регистра судоходства в отдельную группу, условно названную механизмами.</w:t>
      </w:r>
    </w:p>
    <w:bookmarkEnd w:id="541"/>
    <w:bookmarkStart w:name="z551" w:id="542"/>
    <w:p>
      <w:pPr>
        <w:spacing w:after="0"/>
        <w:ind w:left="0"/>
        <w:jc w:val="both"/>
      </w:pPr>
      <w:r>
        <w:rPr>
          <w:rFonts w:ascii="Times New Roman"/>
          <w:b w:val="false"/>
          <w:i w:val="false"/>
          <w:color w:val="000000"/>
          <w:sz w:val="28"/>
        </w:rPr>
        <w:t>
      В состав механизмов включены: главные и вспомогательные двигатели, редукторы, реверсивно-редукторные передачи, разобщительные и другие муфты, валопроводы, движители, компрессоры, насосы, вентиляторы, сепараторы, палубные механизмы, приводы рабочих устройств судов технического флота.</w:t>
      </w:r>
    </w:p>
    <w:bookmarkEnd w:id="542"/>
    <w:bookmarkStart w:name="z552" w:id="543"/>
    <w:p>
      <w:pPr>
        <w:spacing w:after="0"/>
        <w:ind w:left="0"/>
        <w:jc w:val="both"/>
      </w:pPr>
      <w:r>
        <w:rPr>
          <w:rFonts w:ascii="Times New Roman"/>
          <w:b w:val="false"/>
          <w:i w:val="false"/>
          <w:color w:val="000000"/>
          <w:sz w:val="28"/>
        </w:rPr>
        <w:t>
      209. После ремонта или установки на судно новых механизмов проводятся испытания, предписываемые требованиям Регистра судоходства, с оформлением соответствующих документов.</w:t>
      </w:r>
    </w:p>
    <w:bookmarkEnd w:id="543"/>
    <w:bookmarkStart w:name="z553" w:id="544"/>
    <w:p>
      <w:pPr>
        <w:spacing w:after="0"/>
        <w:ind w:left="0"/>
        <w:jc w:val="both"/>
      </w:pPr>
      <w:r>
        <w:rPr>
          <w:rFonts w:ascii="Times New Roman"/>
          <w:b w:val="false"/>
          <w:i w:val="false"/>
          <w:color w:val="000000"/>
          <w:sz w:val="28"/>
        </w:rPr>
        <w:t>
      При испытаниях проверяются документы на замененное оборудование, сертификаты на изделия и примененные материалы.</w:t>
      </w:r>
    </w:p>
    <w:bookmarkEnd w:id="544"/>
    <w:bookmarkStart w:name="z554" w:id="545"/>
    <w:p>
      <w:pPr>
        <w:spacing w:after="0"/>
        <w:ind w:left="0"/>
        <w:jc w:val="both"/>
      </w:pPr>
      <w:r>
        <w:rPr>
          <w:rFonts w:ascii="Times New Roman"/>
          <w:b w:val="false"/>
          <w:i w:val="false"/>
          <w:color w:val="000000"/>
          <w:sz w:val="28"/>
        </w:rPr>
        <w:t>
      210. Испытания механизмов в действии производятся со всеми штатными приборами, аппаратами, устройствами дистанционного и автоматического управления, сигнализацией.</w:t>
      </w:r>
    </w:p>
    <w:bookmarkEnd w:id="545"/>
    <w:bookmarkStart w:name="z555" w:id="546"/>
    <w:p>
      <w:pPr>
        <w:spacing w:after="0"/>
        <w:ind w:left="0"/>
        <w:jc w:val="both"/>
      </w:pPr>
      <w:r>
        <w:rPr>
          <w:rFonts w:ascii="Times New Roman"/>
          <w:b w:val="false"/>
          <w:i w:val="false"/>
          <w:color w:val="000000"/>
          <w:sz w:val="28"/>
        </w:rPr>
        <w:t>
      211. Для освидетельствования и проверки в действии механизмы предъявляются в исправном состоянии, за исключением освидетельствований, связанных с предстоящим или производимым ремонтом и аварийными случаями.</w:t>
      </w:r>
    </w:p>
    <w:bookmarkEnd w:id="546"/>
    <w:bookmarkStart w:name="z556" w:id="547"/>
    <w:p>
      <w:pPr>
        <w:spacing w:after="0"/>
        <w:ind w:left="0"/>
        <w:jc w:val="both"/>
      </w:pPr>
      <w:r>
        <w:rPr>
          <w:rFonts w:ascii="Times New Roman"/>
          <w:b w:val="false"/>
          <w:i w:val="false"/>
          <w:color w:val="000000"/>
          <w:sz w:val="28"/>
        </w:rPr>
        <w:t>
      Перед освидетельствованием работник Регистра судоходства знакомится с необходимыми документами (чертежами, описаниями, схемами, формулярами, паспортами), машинным журналом, техническим паспортом выбросов вредных (загрязняющих) веществ и дымности с отработавших газов, а также с результатом контроля содержания вредных (загрязняющих) веществ и дымности, осуществленным методом сверки, предусмотренным пунктом 782 настоящих Правил.</w:t>
      </w:r>
    </w:p>
    <w:bookmarkEnd w:id="5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211 с изменением, внесенным приказом Министра труда и социальной защиты населения РК от 26.05.2026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7" w:id="548"/>
    <w:p>
      <w:pPr>
        <w:spacing w:after="0"/>
        <w:ind w:left="0"/>
        <w:jc w:val="both"/>
      </w:pPr>
      <w:r>
        <w:rPr>
          <w:rFonts w:ascii="Times New Roman"/>
          <w:b w:val="false"/>
          <w:i w:val="false"/>
          <w:color w:val="000000"/>
          <w:sz w:val="28"/>
        </w:rPr>
        <w:t>
      212. Освидетельствование и испытание в действии оборудования автоматизации проводятся совместно с механизмами, устройствами, системами, к которым это оборудование относится.</w:t>
      </w:r>
    </w:p>
    <w:bookmarkEnd w:id="548"/>
    <w:bookmarkStart w:name="z558" w:id="549"/>
    <w:p>
      <w:pPr>
        <w:spacing w:after="0"/>
        <w:ind w:left="0"/>
        <w:jc w:val="both"/>
      </w:pPr>
      <w:r>
        <w:rPr>
          <w:rFonts w:ascii="Times New Roman"/>
          <w:b w:val="false"/>
          <w:i w:val="false"/>
          <w:color w:val="000000"/>
          <w:sz w:val="28"/>
        </w:rPr>
        <w:t xml:space="preserve">
      213. Первоначальное освидетельствование механизмов проводится в соответствии с нормами Правил технического наблюдения за постройкой судов и изготовлением материалов и изделий с учетом </w:t>
      </w:r>
      <w:r>
        <w:rPr>
          <w:rFonts w:ascii="Times New Roman"/>
          <w:b w:val="false"/>
          <w:i w:val="false"/>
          <w:color w:val="000000"/>
          <w:sz w:val="28"/>
        </w:rPr>
        <w:t>параграфа 1</w:t>
      </w:r>
      <w:r>
        <w:rPr>
          <w:rFonts w:ascii="Times New Roman"/>
          <w:b w:val="false"/>
          <w:i w:val="false"/>
          <w:color w:val="000000"/>
          <w:sz w:val="28"/>
        </w:rPr>
        <w:t xml:space="preserve"> главы 3 настоящих Правил.</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213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9" w:id="550"/>
    <w:p>
      <w:pPr>
        <w:spacing w:after="0"/>
        <w:ind w:left="0"/>
        <w:jc w:val="left"/>
      </w:pPr>
      <w:r>
        <w:rPr>
          <w:rFonts w:ascii="Times New Roman"/>
          <w:b/>
          <w:i w:val="false"/>
          <w:color w:val="000000"/>
        </w:rPr>
        <w:t xml:space="preserve"> 23. Очередное освидетельствование</w:t>
      </w:r>
    </w:p>
    <w:bookmarkEnd w:id="550"/>
    <w:bookmarkStart w:name="z560" w:id="551"/>
    <w:p>
      <w:pPr>
        <w:spacing w:after="0"/>
        <w:ind w:left="0"/>
        <w:jc w:val="both"/>
      </w:pPr>
      <w:r>
        <w:rPr>
          <w:rFonts w:ascii="Times New Roman"/>
          <w:b w:val="false"/>
          <w:i w:val="false"/>
          <w:color w:val="000000"/>
          <w:sz w:val="28"/>
        </w:rPr>
        <w:t xml:space="preserve">
      214. Перед очередным освидетельствованием работник Регистра судоходства знакомится с представленными судовладельцем документами, отражающими результаты дефектации механизмов в соответствии с Методикой определения технического состояния металлических корпусов, указанной в </w:t>
      </w:r>
      <w:r>
        <w:rPr>
          <w:rFonts w:ascii="Times New Roman"/>
          <w:b w:val="false"/>
          <w:i w:val="false"/>
          <w:color w:val="000000"/>
          <w:sz w:val="28"/>
        </w:rPr>
        <w:t>приложении 25</w:t>
      </w:r>
      <w:r>
        <w:rPr>
          <w:rFonts w:ascii="Times New Roman"/>
          <w:b w:val="false"/>
          <w:i w:val="false"/>
          <w:color w:val="000000"/>
          <w:sz w:val="28"/>
        </w:rPr>
        <w:t xml:space="preserve"> к настоящим Правилам.</w:t>
      </w:r>
    </w:p>
    <w:bookmarkEnd w:id="551"/>
    <w:bookmarkStart w:name="z561" w:id="552"/>
    <w:p>
      <w:pPr>
        <w:spacing w:after="0"/>
        <w:ind w:left="0"/>
        <w:jc w:val="both"/>
      </w:pPr>
      <w:r>
        <w:rPr>
          <w:rFonts w:ascii="Times New Roman"/>
          <w:b w:val="false"/>
          <w:i w:val="false"/>
          <w:color w:val="000000"/>
          <w:sz w:val="28"/>
        </w:rPr>
        <w:t>
      215. Дефектация двигателей, у которых вследствие конструктивных особенностей осмотр коленчатого вала и выполнение измерений невозможны, на судне не выполняется.</w:t>
      </w:r>
    </w:p>
    <w:bookmarkEnd w:id="552"/>
    <w:bookmarkStart w:name="z562" w:id="553"/>
    <w:p>
      <w:pPr>
        <w:spacing w:after="0"/>
        <w:ind w:left="0"/>
        <w:jc w:val="both"/>
      </w:pPr>
      <w:r>
        <w:rPr>
          <w:rFonts w:ascii="Times New Roman"/>
          <w:b w:val="false"/>
          <w:i w:val="false"/>
          <w:color w:val="000000"/>
          <w:sz w:val="28"/>
        </w:rPr>
        <w:t>
      216. При осмотре блоков цилиндров и втулок, применяя индикатор трещин проверяет техническое состояние их поверхностей.</w:t>
      </w:r>
    </w:p>
    <w:bookmarkEnd w:id="553"/>
    <w:bookmarkStart w:name="z563" w:id="554"/>
    <w:p>
      <w:pPr>
        <w:spacing w:after="0"/>
        <w:ind w:left="0"/>
        <w:jc w:val="both"/>
      </w:pPr>
      <w:r>
        <w:rPr>
          <w:rFonts w:ascii="Times New Roman"/>
          <w:b w:val="false"/>
          <w:i w:val="false"/>
          <w:color w:val="000000"/>
          <w:sz w:val="28"/>
        </w:rPr>
        <w:t>
      Особое внимание обращается на выявление трещин в районе верхнего и нижнего посадочных поясов блока цилиндров, а также на ребрах жесткости и приливах.</w:t>
      </w:r>
    </w:p>
    <w:bookmarkEnd w:id="554"/>
    <w:bookmarkStart w:name="z564" w:id="555"/>
    <w:p>
      <w:pPr>
        <w:spacing w:after="0"/>
        <w:ind w:left="0"/>
        <w:jc w:val="both"/>
      </w:pPr>
      <w:r>
        <w:rPr>
          <w:rFonts w:ascii="Times New Roman"/>
          <w:b w:val="false"/>
          <w:i w:val="false"/>
          <w:color w:val="000000"/>
          <w:sz w:val="28"/>
        </w:rPr>
        <w:t>
      217. При осмотре коленчатых валов проверяется техническое состояние рабочих поверхностей шатунных и коренных шеек, особенно галтелей и мест выхода маслоподводящих каналов.</w:t>
      </w:r>
    </w:p>
    <w:bookmarkEnd w:id="555"/>
    <w:bookmarkStart w:name="z565" w:id="556"/>
    <w:p>
      <w:pPr>
        <w:spacing w:after="0"/>
        <w:ind w:left="0"/>
        <w:jc w:val="both"/>
      </w:pPr>
      <w:r>
        <w:rPr>
          <w:rFonts w:ascii="Times New Roman"/>
          <w:b w:val="false"/>
          <w:i w:val="false"/>
          <w:color w:val="000000"/>
          <w:sz w:val="28"/>
        </w:rPr>
        <w:t>
      218. При осмотре деталей движения (поршней, поршневых пальцев, шатунов, штоков, распределительных валов, шестерен) обращают внимание на техническое состояние рабочих и посадочных поверхностей.</w:t>
      </w:r>
    </w:p>
    <w:bookmarkEnd w:id="556"/>
    <w:bookmarkStart w:name="z566" w:id="557"/>
    <w:p>
      <w:pPr>
        <w:spacing w:after="0"/>
        <w:ind w:left="0"/>
        <w:jc w:val="both"/>
      </w:pPr>
      <w:r>
        <w:rPr>
          <w:rFonts w:ascii="Times New Roman"/>
          <w:b w:val="false"/>
          <w:i w:val="false"/>
          <w:color w:val="000000"/>
          <w:sz w:val="28"/>
        </w:rPr>
        <w:t>
      219. При осмотре коренных, шатунных подшипников и подшипников верхней головки шатуна проверяется техническое состояние рабочих поверхностей, галтелей, смазочных канавок и каналов, а также плотность прилегания подшипников к постелям.</w:t>
      </w:r>
    </w:p>
    <w:bookmarkEnd w:id="557"/>
    <w:bookmarkStart w:name="z567" w:id="558"/>
    <w:p>
      <w:pPr>
        <w:spacing w:after="0"/>
        <w:ind w:left="0"/>
        <w:jc w:val="both"/>
      </w:pPr>
      <w:r>
        <w:rPr>
          <w:rFonts w:ascii="Times New Roman"/>
          <w:b w:val="false"/>
          <w:i w:val="false"/>
          <w:color w:val="000000"/>
          <w:sz w:val="28"/>
        </w:rPr>
        <w:t>
      220. При осмотре упорного, промежуточного и гребного валов обращают внимание на техническое состояние рабочих поверхностей шеек, упорных гребней, участков валов в районе отверстий шпоночных пазов, конуса гребного вала, участков гребного вала между шейками носового и кормового подшипников, особенно галтелей, для чего вскрывают подшипники валопровода, снимают винт и вынимают гребной вал из дейдвудной трубы. Гребные валы с колесными движителями поднимаются с их подшипников.</w:t>
      </w:r>
    </w:p>
    <w:bookmarkEnd w:id="558"/>
    <w:bookmarkStart w:name="z66" w:id="559"/>
    <w:p>
      <w:pPr>
        <w:spacing w:after="0"/>
        <w:ind w:left="0"/>
        <w:jc w:val="both"/>
      </w:pPr>
      <w:r>
        <w:rPr>
          <w:rFonts w:ascii="Times New Roman"/>
          <w:b w:val="false"/>
          <w:i w:val="false"/>
          <w:color w:val="000000"/>
          <w:sz w:val="28"/>
        </w:rPr>
        <w:t>
      Демонтированные гребные валы подвергают дефектации с целью выявления усталостных трещин.</w:t>
      </w:r>
    </w:p>
    <w:bookmarkEnd w:id="559"/>
    <w:bookmarkStart w:name="z67" w:id="560"/>
    <w:p>
      <w:pPr>
        <w:spacing w:after="0"/>
        <w:ind w:left="0"/>
        <w:jc w:val="both"/>
      </w:pPr>
      <w:r>
        <w:rPr>
          <w:rFonts w:ascii="Times New Roman"/>
          <w:b w:val="false"/>
          <w:i w:val="false"/>
          <w:color w:val="000000"/>
          <w:sz w:val="28"/>
        </w:rPr>
        <w:t>
      Дефектация валов проводится с применением соответствующих приборов и инструментов, предназначенных для выявления трещин, дефектов.</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220 - в редакции приказа Министра транспорта РК от 01.06.2026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0" w:id="561"/>
    <w:p>
      <w:pPr>
        <w:spacing w:after="0"/>
        <w:ind w:left="0"/>
        <w:jc w:val="both"/>
      </w:pPr>
      <w:r>
        <w:rPr>
          <w:rFonts w:ascii="Times New Roman"/>
          <w:b w:val="false"/>
          <w:i w:val="false"/>
          <w:color w:val="000000"/>
          <w:sz w:val="28"/>
        </w:rPr>
        <w:t>
      221. Освидетельствование вспомогательных двигателей проводится аналогично освидетельствованию главных двигателей.</w:t>
      </w:r>
    </w:p>
    <w:bookmarkEnd w:id="561"/>
    <w:bookmarkStart w:name="z571" w:id="562"/>
    <w:p>
      <w:pPr>
        <w:spacing w:after="0"/>
        <w:ind w:left="0"/>
        <w:jc w:val="both"/>
      </w:pPr>
      <w:r>
        <w:rPr>
          <w:rFonts w:ascii="Times New Roman"/>
          <w:b w:val="false"/>
          <w:i w:val="false"/>
          <w:color w:val="000000"/>
          <w:sz w:val="28"/>
        </w:rPr>
        <w:t>
      Элементы систем, обслуживающих главные и вспомогательные двигатели, подлежат визуальному контролю.</w:t>
      </w:r>
    </w:p>
    <w:bookmarkEnd w:id="562"/>
    <w:bookmarkStart w:name="z572" w:id="563"/>
    <w:p>
      <w:pPr>
        <w:spacing w:after="0"/>
        <w:ind w:left="0"/>
        <w:jc w:val="both"/>
      </w:pPr>
      <w:r>
        <w:rPr>
          <w:rFonts w:ascii="Times New Roman"/>
          <w:b w:val="false"/>
          <w:i w:val="false"/>
          <w:color w:val="000000"/>
          <w:sz w:val="28"/>
        </w:rPr>
        <w:t>
      222. Работник Регистра судоходства изменяет объем осмотров, измерений и связанных с ними вскрытий, разборки и демонтажа механизмов в каждом конкретном случае, принимая во внимание конструкцию, инструкцию по эксплуатации, срок службы, наработку, результаты предыдущего освидетельствования, проведенные ранее ремонты и замены, а также значения рабочих параметров, перечисленных в пункте 232 настоящих Правил. Причины таких изменений указываются в акте освидетельствования.</w:t>
      </w:r>
    </w:p>
    <w:bookmarkEnd w:id="563"/>
    <w:bookmarkStart w:name="z573" w:id="564"/>
    <w:p>
      <w:pPr>
        <w:spacing w:after="0"/>
        <w:ind w:left="0"/>
        <w:jc w:val="both"/>
      </w:pPr>
      <w:r>
        <w:rPr>
          <w:rFonts w:ascii="Times New Roman"/>
          <w:b w:val="false"/>
          <w:i w:val="false"/>
          <w:color w:val="000000"/>
          <w:sz w:val="28"/>
        </w:rPr>
        <w:t xml:space="preserve">
      223. По результатам осмотров, измерений и испытаний, отраженных в документах, представленных судовладельцем, и выборочного контроля работник Регистра судоходства определяет техническое состояние механизмов в соответствии с </w:t>
      </w:r>
      <w:r>
        <w:rPr>
          <w:rFonts w:ascii="Times New Roman"/>
          <w:b w:val="false"/>
          <w:i w:val="false"/>
          <w:color w:val="000000"/>
          <w:sz w:val="28"/>
        </w:rPr>
        <w:t>пунктами 237</w:t>
      </w:r>
      <w:r>
        <w:rPr>
          <w:rFonts w:ascii="Times New Roman"/>
          <w:b w:val="false"/>
          <w:i w:val="false"/>
          <w:color w:val="000000"/>
          <w:sz w:val="28"/>
        </w:rPr>
        <w:t>-</w:t>
      </w:r>
      <w:r>
        <w:rPr>
          <w:rFonts w:ascii="Times New Roman"/>
          <w:b w:val="false"/>
          <w:i w:val="false"/>
          <w:color w:val="000000"/>
          <w:sz w:val="28"/>
        </w:rPr>
        <w:t>242</w:t>
      </w:r>
      <w:r>
        <w:rPr>
          <w:rFonts w:ascii="Times New Roman"/>
          <w:b w:val="false"/>
          <w:i w:val="false"/>
          <w:color w:val="000000"/>
          <w:sz w:val="28"/>
        </w:rPr>
        <w:t xml:space="preserve"> настоящих Правил, согласовывает объемы ремонтных работ и составляет акт очередного освидетельствования с предъявлением соответствующих требований по ремонту или замене деталей и узлов.</w:t>
      </w:r>
    </w:p>
    <w:bookmarkEnd w:id="564"/>
    <w:bookmarkStart w:name="z574" w:id="565"/>
    <w:p>
      <w:pPr>
        <w:spacing w:after="0"/>
        <w:ind w:left="0"/>
        <w:jc w:val="left"/>
      </w:pPr>
      <w:r>
        <w:rPr>
          <w:rFonts w:ascii="Times New Roman"/>
          <w:b/>
          <w:i w:val="false"/>
          <w:color w:val="000000"/>
        </w:rPr>
        <w:t xml:space="preserve"> 24. Классификационное освидетельствование</w:t>
      </w:r>
    </w:p>
    <w:bookmarkEnd w:id="565"/>
    <w:bookmarkStart w:name="z575" w:id="566"/>
    <w:p>
      <w:pPr>
        <w:spacing w:after="0"/>
        <w:ind w:left="0"/>
        <w:jc w:val="both"/>
      </w:pPr>
      <w:r>
        <w:rPr>
          <w:rFonts w:ascii="Times New Roman"/>
          <w:b w:val="false"/>
          <w:i w:val="false"/>
          <w:color w:val="000000"/>
          <w:sz w:val="28"/>
        </w:rPr>
        <w:t>
      224. При классификационном освидетельствовании проверяются документы, подтверждающие объемы и качество выполненных работ: акты о приемке работ, сертификаты на замененные агрегаты и детали, результаты проведенных испытаний, измерений параметров, указанных в пункте 233 настоящих Правил.</w:t>
      </w:r>
    </w:p>
    <w:bookmarkEnd w:id="566"/>
    <w:bookmarkStart w:name="z576" w:id="567"/>
    <w:p>
      <w:pPr>
        <w:spacing w:after="0"/>
        <w:ind w:left="0"/>
        <w:jc w:val="both"/>
      </w:pPr>
      <w:r>
        <w:rPr>
          <w:rFonts w:ascii="Times New Roman"/>
          <w:b w:val="false"/>
          <w:i w:val="false"/>
          <w:color w:val="000000"/>
          <w:sz w:val="28"/>
        </w:rPr>
        <w:t>
      225. При классификационном освидетельствовании убеждаются, что требования, предъявленные при очередном освидетельствовании, выполнены, все работы по ремонту и замене механизмов закончены, а документы, указанные в пункте 224 настоящих Правил, надлежащим образом оформлены.</w:t>
      </w:r>
    </w:p>
    <w:bookmarkEnd w:id="567"/>
    <w:bookmarkStart w:name="z577" w:id="568"/>
    <w:p>
      <w:pPr>
        <w:spacing w:after="0"/>
        <w:ind w:left="0"/>
        <w:jc w:val="both"/>
      </w:pPr>
      <w:r>
        <w:rPr>
          <w:rFonts w:ascii="Times New Roman"/>
          <w:b w:val="false"/>
          <w:i w:val="false"/>
          <w:color w:val="000000"/>
          <w:sz w:val="28"/>
        </w:rPr>
        <w:t>
      226. При классификационном освидетельствовании проводится осмотр механизмов с обеспечением в случае необходимости доступа, вскрытия, разборки или демонтажа и испытания их в действии.</w:t>
      </w:r>
    </w:p>
    <w:bookmarkEnd w:id="568"/>
    <w:bookmarkStart w:name="z578" w:id="569"/>
    <w:p>
      <w:pPr>
        <w:spacing w:after="0"/>
        <w:ind w:left="0"/>
        <w:jc w:val="both"/>
      </w:pPr>
      <w:r>
        <w:rPr>
          <w:rFonts w:ascii="Times New Roman"/>
          <w:b w:val="false"/>
          <w:i w:val="false"/>
          <w:color w:val="000000"/>
          <w:sz w:val="28"/>
        </w:rPr>
        <w:t>
      227. Контроль состояния механизмов во время испытания осуществляется с помощью штатных контрольно - измерительных приборов и индикаторов.</w:t>
      </w:r>
    </w:p>
    <w:bookmarkEnd w:id="569"/>
    <w:bookmarkStart w:name="z579" w:id="570"/>
    <w:p>
      <w:pPr>
        <w:spacing w:after="0"/>
        <w:ind w:left="0"/>
        <w:jc w:val="both"/>
      </w:pPr>
      <w:r>
        <w:rPr>
          <w:rFonts w:ascii="Times New Roman"/>
          <w:b w:val="false"/>
          <w:i w:val="false"/>
          <w:color w:val="000000"/>
          <w:sz w:val="28"/>
        </w:rPr>
        <w:t xml:space="preserve">
      228. При проверке механизмов в действии руководствуются положениями </w:t>
      </w:r>
      <w:r>
        <w:rPr>
          <w:rFonts w:ascii="Times New Roman"/>
          <w:b w:val="false"/>
          <w:i w:val="false"/>
          <w:color w:val="000000"/>
          <w:sz w:val="28"/>
        </w:rPr>
        <w:t>пунктов 231</w:t>
      </w:r>
      <w:r>
        <w:rPr>
          <w:rFonts w:ascii="Times New Roman"/>
          <w:b w:val="false"/>
          <w:i w:val="false"/>
          <w:color w:val="000000"/>
          <w:sz w:val="28"/>
        </w:rPr>
        <w:t>-</w:t>
      </w:r>
      <w:r>
        <w:rPr>
          <w:rFonts w:ascii="Times New Roman"/>
          <w:b w:val="false"/>
          <w:i w:val="false"/>
          <w:color w:val="000000"/>
          <w:sz w:val="28"/>
        </w:rPr>
        <w:t>234</w:t>
      </w:r>
      <w:r>
        <w:rPr>
          <w:rFonts w:ascii="Times New Roman"/>
          <w:b w:val="false"/>
          <w:i w:val="false"/>
          <w:color w:val="000000"/>
          <w:sz w:val="28"/>
        </w:rPr>
        <w:t xml:space="preserve"> настоящих Правил.</w:t>
      </w:r>
    </w:p>
    <w:bookmarkEnd w:id="570"/>
    <w:bookmarkStart w:name="z580" w:id="571"/>
    <w:p>
      <w:pPr>
        <w:spacing w:after="0"/>
        <w:ind w:left="0"/>
        <w:jc w:val="both"/>
      </w:pPr>
      <w:r>
        <w:rPr>
          <w:rFonts w:ascii="Times New Roman"/>
          <w:b w:val="false"/>
          <w:i w:val="false"/>
          <w:color w:val="000000"/>
          <w:sz w:val="28"/>
        </w:rPr>
        <w:t>
      229. Результаты классификационного освидетельствования механизмов отражаются в акте классификационного освидетельствования.</w:t>
      </w:r>
    </w:p>
    <w:bookmarkEnd w:id="571"/>
    <w:bookmarkStart w:name="z581" w:id="572"/>
    <w:p>
      <w:pPr>
        <w:spacing w:after="0"/>
        <w:ind w:left="0"/>
        <w:jc w:val="left"/>
      </w:pPr>
      <w:r>
        <w:rPr>
          <w:rFonts w:ascii="Times New Roman"/>
          <w:b/>
          <w:i w:val="false"/>
          <w:color w:val="000000"/>
        </w:rPr>
        <w:t xml:space="preserve"> 25. Ежегодное освидетельствование</w:t>
      </w:r>
    </w:p>
    <w:bookmarkEnd w:id="572"/>
    <w:bookmarkStart w:name="z582" w:id="573"/>
    <w:p>
      <w:pPr>
        <w:spacing w:after="0"/>
        <w:ind w:left="0"/>
        <w:jc w:val="both"/>
      </w:pPr>
      <w:r>
        <w:rPr>
          <w:rFonts w:ascii="Times New Roman"/>
          <w:b w:val="false"/>
          <w:i w:val="false"/>
          <w:color w:val="000000"/>
          <w:sz w:val="28"/>
        </w:rPr>
        <w:t>
      230. При ежегодном освидетельствовании работник Регистра судоходства проводит осмотр механизмов в доступных местах и проверяет их в действии на различных режимах.</w:t>
      </w:r>
    </w:p>
    <w:bookmarkEnd w:id="573"/>
    <w:bookmarkStart w:name="z583" w:id="574"/>
    <w:p>
      <w:pPr>
        <w:spacing w:after="0"/>
        <w:ind w:left="0"/>
        <w:jc w:val="both"/>
      </w:pPr>
      <w:r>
        <w:rPr>
          <w:rFonts w:ascii="Times New Roman"/>
          <w:b w:val="false"/>
          <w:i w:val="false"/>
          <w:color w:val="000000"/>
          <w:sz w:val="28"/>
        </w:rPr>
        <w:t>
      231. Работник Регистра судоходства проверяет паспорта и формуляры двигателей с данными о количестве часов, отработанных главными и вспомогательными двигателями, результаты измерений раскепов коленчатых валов, а также результаты теплотехнического контроля двигателей.</w:t>
      </w:r>
    </w:p>
    <w:bookmarkEnd w:id="574"/>
    <w:bookmarkStart w:name="z584" w:id="575"/>
    <w:p>
      <w:pPr>
        <w:spacing w:after="0"/>
        <w:ind w:left="0"/>
        <w:jc w:val="both"/>
      </w:pPr>
      <w:r>
        <w:rPr>
          <w:rFonts w:ascii="Times New Roman"/>
          <w:b w:val="false"/>
          <w:i w:val="false"/>
          <w:color w:val="000000"/>
          <w:sz w:val="28"/>
        </w:rPr>
        <w:t>
      232. При освидетельствовании и испытании энергетических установок проверяются в действии на различных режимах главные и вспомогательные двигатели, валопроводы, системы и обслуживающие их устройства, а также средства связи машинного отделения с рулевой рубкой.</w:t>
      </w:r>
    </w:p>
    <w:bookmarkEnd w:id="575"/>
    <w:bookmarkStart w:name="z585" w:id="576"/>
    <w:p>
      <w:pPr>
        <w:spacing w:after="0"/>
        <w:ind w:left="0"/>
        <w:jc w:val="both"/>
      </w:pPr>
      <w:r>
        <w:rPr>
          <w:rFonts w:ascii="Times New Roman"/>
          <w:b w:val="false"/>
          <w:i w:val="false"/>
          <w:color w:val="000000"/>
          <w:sz w:val="28"/>
        </w:rPr>
        <w:t>
      Проверяется, не является ли тот или иной работающий объект источником повышенной вибрации корпуса, других объектов, трубопроводов или оборудования.</w:t>
      </w:r>
    </w:p>
    <w:bookmarkEnd w:id="576"/>
    <w:bookmarkStart w:name="z586" w:id="577"/>
    <w:p>
      <w:pPr>
        <w:spacing w:after="0"/>
        <w:ind w:left="0"/>
        <w:jc w:val="both"/>
      </w:pPr>
      <w:r>
        <w:rPr>
          <w:rFonts w:ascii="Times New Roman"/>
          <w:b w:val="false"/>
          <w:i w:val="false"/>
          <w:color w:val="000000"/>
          <w:sz w:val="28"/>
        </w:rPr>
        <w:t>
      233. Работник Регистра судоходства, применяя комплект приборов измерения рабочих параметров двигателя, проверяет рабочие параметры двигателя (частоту вращения, среднее эффективное давление или максимальное давление цикла, давление конца процесса сжатия, давление масла, температуру масла и охлаждающей воды, температуру и дымность выпускных газов), необходимо чтобы значения не выходили за пределы, установленные организацией - изготовителем.</w:t>
      </w:r>
    </w:p>
    <w:bookmarkEnd w:id="577"/>
    <w:bookmarkStart w:name="z587" w:id="578"/>
    <w:p>
      <w:pPr>
        <w:spacing w:after="0"/>
        <w:ind w:left="0"/>
        <w:jc w:val="both"/>
      </w:pPr>
      <w:r>
        <w:rPr>
          <w:rFonts w:ascii="Times New Roman"/>
          <w:b w:val="false"/>
          <w:i w:val="false"/>
          <w:color w:val="000000"/>
          <w:sz w:val="28"/>
        </w:rPr>
        <w:t>
      234. При осмотре и испытании в действии систем дистанционного автоматизированного управления (далее - ДАУ) или дистанционного управления (далее - ДУ) главных двигателей необходимо:</w:t>
      </w:r>
    </w:p>
    <w:bookmarkEnd w:id="578"/>
    <w:bookmarkStart w:name="z588" w:id="579"/>
    <w:p>
      <w:pPr>
        <w:spacing w:after="0"/>
        <w:ind w:left="0"/>
        <w:jc w:val="both"/>
      </w:pPr>
      <w:r>
        <w:rPr>
          <w:rFonts w:ascii="Times New Roman"/>
          <w:b w:val="false"/>
          <w:i w:val="false"/>
          <w:color w:val="000000"/>
          <w:sz w:val="28"/>
        </w:rPr>
        <w:t>
      1) убедиться в соответствии положений и синхронности перемещений рукояток постов управления в рубке и на крыльях мостика; необходимо чтобы рукоятки четко фиксировались во всех заданных положениях;</w:t>
      </w:r>
    </w:p>
    <w:bookmarkEnd w:id="579"/>
    <w:bookmarkStart w:name="z589" w:id="580"/>
    <w:p>
      <w:pPr>
        <w:spacing w:after="0"/>
        <w:ind w:left="0"/>
        <w:jc w:val="both"/>
      </w:pPr>
      <w:r>
        <w:rPr>
          <w:rFonts w:ascii="Times New Roman"/>
          <w:b w:val="false"/>
          <w:i w:val="false"/>
          <w:color w:val="000000"/>
          <w:sz w:val="28"/>
        </w:rPr>
        <w:t>
      2) проверяется время переключения управления главными двигателями из рулевой рубки на управление из машинного отделения, которое не превышаются 10 с;</w:t>
      </w:r>
    </w:p>
    <w:bookmarkEnd w:id="580"/>
    <w:bookmarkStart w:name="z590" w:id="581"/>
    <w:p>
      <w:pPr>
        <w:spacing w:after="0"/>
        <w:ind w:left="0"/>
        <w:jc w:val="both"/>
      </w:pPr>
      <w:r>
        <w:rPr>
          <w:rFonts w:ascii="Times New Roman"/>
          <w:b w:val="false"/>
          <w:i w:val="false"/>
          <w:color w:val="000000"/>
          <w:sz w:val="28"/>
        </w:rPr>
        <w:t>
      3) проверить работоспособность ДАУ (ДУ), обратив внимание на четкость выполнения системой всех задаваемых команд по запуску, изменению частоты вращения и реверсированию двигателей, определяется общее количество пусков без пополнения баллонов при управлении с дистанционного поста;</w:t>
      </w:r>
    </w:p>
    <w:bookmarkEnd w:id="581"/>
    <w:bookmarkStart w:name="z591" w:id="582"/>
    <w:p>
      <w:pPr>
        <w:spacing w:after="0"/>
        <w:ind w:left="0"/>
        <w:jc w:val="both"/>
      </w:pPr>
      <w:r>
        <w:rPr>
          <w:rFonts w:ascii="Times New Roman"/>
          <w:b w:val="false"/>
          <w:i w:val="false"/>
          <w:color w:val="000000"/>
          <w:sz w:val="28"/>
        </w:rPr>
        <w:t>
      4) опробовать в действии устройства аварийной остановки главных двигателей из рулевой рубки;</w:t>
      </w:r>
    </w:p>
    <w:bookmarkEnd w:id="582"/>
    <w:bookmarkStart w:name="z592" w:id="583"/>
    <w:p>
      <w:pPr>
        <w:spacing w:after="0"/>
        <w:ind w:left="0"/>
        <w:jc w:val="both"/>
      </w:pPr>
      <w:r>
        <w:rPr>
          <w:rFonts w:ascii="Times New Roman"/>
          <w:b w:val="false"/>
          <w:i w:val="false"/>
          <w:color w:val="000000"/>
          <w:sz w:val="28"/>
        </w:rPr>
        <w:t>
      5) на ходу судна убедиться в правильности и точности исполнения всех задаваемых команд, проверяется продолжительность реверсирования с полного хода вперед, которая чтобы не превышало 25 с, проверяется исполнение системой последней команды после предварительного многократного изменения положений рукояток управления.</w:t>
      </w:r>
    </w:p>
    <w:bookmarkEnd w:id="583"/>
    <w:bookmarkStart w:name="z593" w:id="584"/>
    <w:p>
      <w:pPr>
        <w:spacing w:after="0"/>
        <w:ind w:left="0"/>
        <w:jc w:val="both"/>
      </w:pPr>
      <w:r>
        <w:rPr>
          <w:rFonts w:ascii="Times New Roman"/>
          <w:b w:val="false"/>
          <w:i w:val="false"/>
          <w:color w:val="000000"/>
          <w:sz w:val="28"/>
        </w:rPr>
        <w:t>
      235. При осмотре систем автоматической сигнализации (аварийно-предупредительной сигнализации главных и вспомогательных двигателей, сигнализации наличия подсланевых вод, воды в трюмах) и дистанционных приборов контроля и защиты главных и вспомогательных двигателей следует:</w:t>
      </w:r>
    </w:p>
    <w:bookmarkEnd w:id="584"/>
    <w:bookmarkStart w:name="z594" w:id="585"/>
    <w:p>
      <w:pPr>
        <w:spacing w:after="0"/>
        <w:ind w:left="0"/>
        <w:jc w:val="both"/>
      </w:pPr>
      <w:r>
        <w:rPr>
          <w:rFonts w:ascii="Times New Roman"/>
          <w:b w:val="false"/>
          <w:i w:val="false"/>
          <w:color w:val="000000"/>
          <w:sz w:val="28"/>
        </w:rPr>
        <w:t>
      1) выборочно проверить датчики температуры воды и масла путем их нагрева до "аварийной" температуры в емкости с водой (контроль по ртутному термометру);</w:t>
      </w:r>
    </w:p>
    <w:bookmarkEnd w:id="585"/>
    <w:bookmarkStart w:name="z595" w:id="586"/>
    <w:p>
      <w:pPr>
        <w:spacing w:after="0"/>
        <w:ind w:left="0"/>
        <w:jc w:val="both"/>
      </w:pPr>
      <w:r>
        <w:rPr>
          <w:rFonts w:ascii="Times New Roman"/>
          <w:b w:val="false"/>
          <w:i w:val="false"/>
          <w:color w:val="000000"/>
          <w:sz w:val="28"/>
        </w:rPr>
        <w:t>
      2) убедиться в срабатывании датчиков давления при пусках и остановках двигателей (контроль давления масла в момент срабатывания - по штатному манометру);</w:t>
      </w:r>
    </w:p>
    <w:bookmarkEnd w:id="586"/>
    <w:bookmarkStart w:name="z596" w:id="587"/>
    <w:p>
      <w:pPr>
        <w:spacing w:after="0"/>
        <w:ind w:left="0"/>
        <w:jc w:val="both"/>
      </w:pPr>
      <w:r>
        <w:rPr>
          <w:rFonts w:ascii="Times New Roman"/>
          <w:b w:val="false"/>
          <w:i w:val="false"/>
          <w:color w:val="000000"/>
          <w:sz w:val="28"/>
        </w:rPr>
        <w:t>
      3) проверить срабатывание одного - двух датчиков (выборочно) сигнализации наличия подсланевых вод путем погружения датчика в жидкость;</w:t>
      </w:r>
    </w:p>
    <w:bookmarkEnd w:id="587"/>
    <w:bookmarkStart w:name="z597" w:id="588"/>
    <w:p>
      <w:pPr>
        <w:spacing w:after="0"/>
        <w:ind w:left="0"/>
        <w:jc w:val="both"/>
      </w:pPr>
      <w:r>
        <w:rPr>
          <w:rFonts w:ascii="Times New Roman"/>
          <w:b w:val="false"/>
          <w:i w:val="false"/>
          <w:color w:val="000000"/>
          <w:sz w:val="28"/>
        </w:rPr>
        <w:t>
      4) убедиться в исправности приборов световой и звуковой сигнализации;</w:t>
      </w:r>
    </w:p>
    <w:bookmarkEnd w:id="588"/>
    <w:bookmarkStart w:name="z598" w:id="589"/>
    <w:p>
      <w:pPr>
        <w:spacing w:after="0"/>
        <w:ind w:left="0"/>
        <w:jc w:val="both"/>
      </w:pPr>
      <w:r>
        <w:rPr>
          <w:rFonts w:ascii="Times New Roman"/>
          <w:b w:val="false"/>
          <w:i w:val="false"/>
          <w:color w:val="000000"/>
          <w:sz w:val="28"/>
        </w:rPr>
        <w:t>
      5) убедиться в исправности дистанционных приборов контроля параметров главных и вспомогательных двигателей, проверяется соответствие показаний контрольно - измерительных приборов на дистанционных и местных постах управления, убедиться в том, что приборы подвергаются периодической калибровке соответствующими организациями;</w:t>
      </w:r>
    </w:p>
    <w:bookmarkEnd w:id="589"/>
    <w:bookmarkStart w:name="z599" w:id="590"/>
    <w:p>
      <w:pPr>
        <w:spacing w:after="0"/>
        <w:ind w:left="0"/>
        <w:jc w:val="both"/>
      </w:pPr>
      <w:r>
        <w:rPr>
          <w:rFonts w:ascii="Times New Roman"/>
          <w:b w:val="false"/>
          <w:i w:val="false"/>
          <w:color w:val="000000"/>
          <w:sz w:val="28"/>
        </w:rPr>
        <w:t>
      6) провериться в действии исполнительные механизмы систем аварийной защиты двигателей.</w:t>
      </w:r>
    </w:p>
    <w:bookmarkEnd w:id="590"/>
    <w:bookmarkStart w:name="z600" w:id="591"/>
    <w:p>
      <w:pPr>
        <w:spacing w:after="0"/>
        <w:ind w:left="0"/>
        <w:jc w:val="both"/>
      </w:pPr>
      <w:r>
        <w:rPr>
          <w:rFonts w:ascii="Times New Roman"/>
          <w:b w:val="false"/>
          <w:i w:val="false"/>
          <w:color w:val="000000"/>
          <w:sz w:val="28"/>
        </w:rPr>
        <w:t>
      236. Результаты ежегодного освидетельствования механизмов отражаются в акте ежегодного освидетельствования.</w:t>
      </w:r>
    </w:p>
    <w:bookmarkEnd w:id="591"/>
    <w:bookmarkStart w:name="z601" w:id="592"/>
    <w:p>
      <w:pPr>
        <w:spacing w:after="0"/>
        <w:ind w:left="0"/>
        <w:jc w:val="left"/>
      </w:pPr>
      <w:r>
        <w:rPr>
          <w:rFonts w:ascii="Times New Roman"/>
          <w:b/>
          <w:i w:val="false"/>
          <w:color w:val="000000"/>
        </w:rPr>
        <w:t xml:space="preserve"> 26. Определение технического состояния</w:t>
      </w:r>
    </w:p>
    <w:bookmarkEnd w:id="592"/>
    <w:bookmarkStart w:name="z602" w:id="593"/>
    <w:p>
      <w:pPr>
        <w:spacing w:after="0"/>
        <w:ind w:left="0"/>
        <w:jc w:val="both"/>
      </w:pPr>
      <w:r>
        <w:rPr>
          <w:rFonts w:ascii="Times New Roman"/>
          <w:b w:val="false"/>
          <w:i w:val="false"/>
          <w:color w:val="000000"/>
          <w:sz w:val="28"/>
        </w:rPr>
        <w:t>
      237. Техническое состояние механизмов устанавливается по результатам освидетельствования с использованием актов предыдущего освидетельствования и сведений об обнаруженных износах, дефектах, неисправностях и произведенных ремонтах и заменах по документации, представляемой судовладельцем (актам дефектации, результатам измерений, актам испытаний, формулярам, машинным журналам).</w:t>
      </w:r>
    </w:p>
    <w:bookmarkEnd w:id="593"/>
    <w:bookmarkStart w:name="z603" w:id="594"/>
    <w:p>
      <w:pPr>
        <w:spacing w:after="0"/>
        <w:ind w:left="0"/>
        <w:jc w:val="both"/>
      </w:pPr>
      <w:r>
        <w:rPr>
          <w:rFonts w:ascii="Times New Roman"/>
          <w:b w:val="false"/>
          <w:i w:val="false"/>
          <w:color w:val="000000"/>
          <w:sz w:val="28"/>
        </w:rPr>
        <w:t>
      238. Нормы допускаемых параметров износов, дефектов и неисправностей конструкций, узлов и деталей определяются по техническим условиям, инструкциям и формулярам организаций - изготовителей, нормативным документам, признанным Регистром судоходства, а также в соответствии с указаниями настоящей главы.</w:t>
      </w:r>
    </w:p>
    <w:bookmarkEnd w:id="594"/>
    <w:bookmarkStart w:name="z604" w:id="595"/>
    <w:p>
      <w:pPr>
        <w:spacing w:after="0"/>
        <w:ind w:left="0"/>
        <w:jc w:val="both"/>
      </w:pPr>
      <w:r>
        <w:rPr>
          <w:rFonts w:ascii="Times New Roman"/>
          <w:b w:val="false"/>
          <w:i w:val="false"/>
          <w:color w:val="000000"/>
          <w:sz w:val="28"/>
        </w:rPr>
        <w:t>
      239. Техническое состояние механизмов признается годным, если они находятся в работоспособном состоянии и не выявлено превышение норм допускаемых износов и дефектов.</w:t>
      </w:r>
    </w:p>
    <w:bookmarkEnd w:id="595"/>
    <w:bookmarkStart w:name="z605" w:id="596"/>
    <w:p>
      <w:pPr>
        <w:spacing w:after="0"/>
        <w:ind w:left="0"/>
        <w:jc w:val="both"/>
      </w:pPr>
      <w:r>
        <w:rPr>
          <w:rFonts w:ascii="Times New Roman"/>
          <w:b w:val="false"/>
          <w:i w:val="false"/>
          <w:color w:val="000000"/>
          <w:sz w:val="28"/>
        </w:rPr>
        <w:t>
      240. Техническое состояние механизмов признается негодным, если выявлены:</w:t>
      </w:r>
    </w:p>
    <w:bookmarkEnd w:id="596"/>
    <w:bookmarkStart w:name="z606" w:id="597"/>
    <w:p>
      <w:pPr>
        <w:spacing w:after="0"/>
        <w:ind w:left="0"/>
        <w:jc w:val="both"/>
      </w:pPr>
      <w:r>
        <w:rPr>
          <w:rFonts w:ascii="Times New Roman"/>
          <w:b w:val="false"/>
          <w:i w:val="false"/>
          <w:color w:val="000000"/>
          <w:sz w:val="28"/>
        </w:rPr>
        <w:t>
      1) разрушения, трещины, задиры коленчатых валов;</w:t>
      </w:r>
    </w:p>
    <w:bookmarkEnd w:id="597"/>
    <w:bookmarkStart w:name="z607" w:id="598"/>
    <w:p>
      <w:pPr>
        <w:spacing w:after="0"/>
        <w:ind w:left="0"/>
        <w:jc w:val="both"/>
      </w:pPr>
      <w:r>
        <w:rPr>
          <w:rFonts w:ascii="Times New Roman"/>
          <w:b w:val="false"/>
          <w:i w:val="false"/>
          <w:color w:val="000000"/>
          <w:sz w:val="28"/>
        </w:rPr>
        <w:t>
      2) отклонение от цилиндричности коренных и шатунных шеек коленчатых валов, превышающее норму;</w:t>
      </w:r>
    </w:p>
    <w:bookmarkEnd w:id="598"/>
    <w:bookmarkStart w:name="z608" w:id="599"/>
    <w:p>
      <w:pPr>
        <w:spacing w:after="0"/>
        <w:ind w:left="0"/>
        <w:jc w:val="both"/>
      </w:pPr>
      <w:r>
        <w:rPr>
          <w:rFonts w:ascii="Times New Roman"/>
          <w:b w:val="false"/>
          <w:i w:val="false"/>
          <w:color w:val="000000"/>
          <w:sz w:val="28"/>
        </w:rPr>
        <w:t>
      3) биение коренных шеек относительно оси коленчатого вала, превышающее норму;</w:t>
      </w:r>
    </w:p>
    <w:bookmarkEnd w:id="599"/>
    <w:bookmarkStart w:name="z609" w:id="600"/>
    <w:p>
      <w:pPr>
        <w:spacing w:after="0"/>
        <w:ind w:left="0"/>
        <w:jc w:val="both"/>
      </w:pPr>
      <w:r>
        <w:rPr>
          <w:rFonts w:ascii="Times New Roman"/>
          <w:b w:val="false"/>
          <w:i w:val="false"/>
          <w:color w:val="000000"/>
          <w:sz w:val="28"/>
        </w:rPr>
        <w:t>
      4) уменьшение диаметра шеек коленчатого вала вследствие износа или проточек ниже наименьшего предельного размера, допускаемого нормативным документом;</w:t>
      </w:r>
    </w:p>
    <w:bookmarkEnd w:id="600"/>
    <w:bookmarkStart w:name="z610" w:id="601"/>
    <w:p>
      <w:pPr>
        <w:spacing w:after="0"/>
        <w:ind w:left="0"/>
        <w:jc w:val="both"/>
      </w:pPr>
      <w:r>
        <w:rPr>
          <w:rFonts w:ascii="Times New Roman"/>
          <w:b w:val="false"/>
          <w:i w:val="false"/>
          <w:color w:val="000000"/>
          <w:sz w:val="28"/>
        </w:rPr>
        <w:t>
      5) раскепы коленчатых валов, превышающие норму;</w:t>
      </w:r>
    </w:p>
    <w:bookmarkEnd w:id="601"/>
    <w:bookmarkStart w:name="z611" w:id="602"/>
    <w:p>
      <w:pPr>
        <w:spacing w:after="0"/>
        <w:ind w:left="0"/>
        <w:jc w:val="both"/>
      </w:pPr>
      <w:r>
        <w:rPr>
          <w:rFonts w:ascii="Times New Roman"/>
          <w:b w:val="false"/>
          <w:i w:val="false"/>
          <w:color w:val="000000"/>
          <w:sz w:val="28"/>
        </w:rPr>
        <w:t>
      6) разрушения, задиры, трещины, сквозные раковины или выкрашивания в деталях остова и цилиндровых втулках;</w:t>
      </w:r>
    </w:p>
    <w:bookmarkEnd w:id="602"/>
    <w:bookmarkStart w:name="z612" w:id="603"/>
    <w:p>
      <w:pPr>
        <w:spacing w:after="0"/>
        <w:ind w:left="0"/>
        <w:jc w:val="both"/>
      </w:pPr>
      <w:r>
        <w:rPr>
          <w:rFonts w:ascii="Times New Roman"/>
          <w:b w:val="false"/>
          <w:i w:val="false"/>
          <w:color w:val="000000"/>
          <w:sz w:val="28"/>
        </w:rPr>
        <w:t>
      7) разрушения, задиры, трещины и остаточные деформации в основных движущихся частях: валах, шатунах, штоках, тягах, коромыслах, балансирах, шестернях, муфтах;</w:t>
      </w:r>
    </w:p>
    <w:bookmarkEnd w:id="603"/>
    <w:bookmarkStart w:name="z613" w:id="604"/>
    <w:p>
      <w:pPr>
        <w:spacing w:after="0"/>
        <w:ind w:left="0"/>
        <w:jc w:val="both"/>
      </w:pPr>
      <w:r>
        <w:rPr>
          <w:rFonts w:ascii="Times New Roman"/>
          <w:b w:val="false"/>
          <w:i w:val="false"/>
          <w:color w:val="000000"/>
          <w:sz w:val="28"/>
        </w:rPr>
        <w:t xml:space="preserve">
      8) шатунные болты, выработавшие назначенный ресурс или имеющие следы коррозии, трещины, неплотную посадку, выбоины, поврежденную резьбу, остаточную деформацию, превышающую нормы, установленные организацией - изготовителем (при отсутствии норм - свыше 0,2 % первоначальной длины). </w:t>
      </w:r>
    </w:p>
    <w:bookmarkEnd w:id="604"/>
    <w:bookmarkStart w:name="z614" w:id="605"/>
    <w:p>
      <w:pPr>
        <w:spacing w:after="0"/>
        <w:ind w:left="0"/>
        <w:jc w:val="both"/>
      </w:pPr>
      <w:r>
        <w:rPr>
          <w:rFonts w:ascii="Times New Roman"/>
          <w:b w:val="false"/>
          <w:i w:val="false"/>
          <w:color w:val="000000"/>
          <w:sz w:val="28"/>
        </w:rPr>
        <w:t>
      Шатунные болты проверяются магнитопорошковым дефектоскопом или другим одобренным методом перед каждым очередным освидетельствованием;</w:t>
      </w:r>
    </w:p>
    <w:bookmarkEnd w:id="605"/>
    <w:bookmarkStart w:name="z615" w:id="606"/>
    <w:p>
      <w:pPr>
        <w:spacing w:after="0"/>
        <w:ind w:left="0"/>
        <w:jc w:val="both"/>
      </w:pPr>
      <w:r>
        <w:rPr>
          <w:rFonts w:ascii="Times New Roman"/>
          <w:b w:val="false"/>
          <w:i w:val="false"/>
          <w:color w:val="000000"/>
          <w:sz w:val="28"/>
        </w:rPr>
        <w:t>
      9) зазоры, износы и дефекты деталей цилиндропоршневой группы и топливной аппаратуры других деталей, превышающие нормы;</w:t>
      </w:r>
    </w:p>
    <w:bookmarkEnd w:id="606"/>
    <w:bookmarkStart w:name="z616" w:id="607"/>
    <w:p>
      <w:pPr>
        <w:spacing w:after="0"/>
        <w:ind w:left="0"/>
        <w:jc w:val="both"/>
      </w:pPr>
      <w:r>
        <w:rPr>
          <w:rFonts w:ascii="Times New Roman"/>
          <w:b w:val="false"/>
          <w:i w:val="false"/>
          <w:color w:val="000000"/>
          <w:sz w:val="28"/>
        </w:rPr>
        <w:t>
      10) отклонения рабочих параметров двигателей согласно пункту 233 настоящих Правил, выходящие за пределы, установленные организацией - изготовителем;</w:t>
      </w:r>
    </w:p>
    <w:bookmarkEnd w:id="607"/>
    <w:bookmarkStart w:name="z617" w:id="608"/>
    <w:p>
      <w:pPr>
        <w:spacing w:after="0"/>
        <w:ind w:left="0"/>
        <w:jc w:val="both"/>
      </w:pPr>
      <w:r>
        <w:rPr>
          <w:rFonts w:ascii="Times New Roman"/>
          <w:b w:val="false"/>
          <w:i w:val="false"/>
          <w:color w:val="000000"/>
          <w:sz w:val="28"/>
        </w:rPr>
        <w:t>
      11) неправильное функционирование маневровых, пусковых и валоповоротных устройств;</w:t>
      </w:r>
    </w:p>
    <w:bookmarkEnd w:id="608"/>
    <w:bookmarkStart w:name="z618" w:id="609"/>
    <w:p>
      <w:pPr>
        <w:spacing w:after="0"/>
        <w:ind w:left="0"/>
        <w:jc w:val="both"/>
      </w:pPr>
      <w:r>
        <w:rPr>
          <w:rFonts w:ascii="Times New Roman"/>
          <w:b w:val="false"/>
          <w:i w:val="false"/>
          <w:color w:val="000000"/>
          <w:sz w:val="28"/>
        </w:rPr>
        <w:t>
      12) неправильное функционирование регулятора скорости;</w:t>
      </w:r>
    </w:p>
    <w:bookmarkEnd w:id="609"/>
    <w:bookmarkStart w:name="z619" w:id="610"/>
    <w:p>
      <w:pPr>
        <w:spacing w:after="0"/>
        <w:ind w:left="0"/>
        <w:jc w:val="both"/>
      </w:pPr>
      <w:r>
        <w:rPr>
          <w:rFonts w:ascii="Times New Roman"/>
          <w:b w:val="false"/>
          <w:i w:val="false"/>
          <w:color w:val="000000"/>
          <w:sz w:val="28"/>
        </w:rPr>
        <w:t>
      13) пропуски воды из полостей охлаждения в полости цилиндров или в картер;</w:t>
      </w:r>
    </w:p>
    <w:bookmarkEnd w:id="610"/>
    <w:bookmarkStart w:name="z620" w:id="611"/>
    <w:p>
      <w:pPr>
        <w:spacing w:after="0"/>
        <w:ind w:left="0"/>
        <w:jc w:val="both"/>
      </w:pPr>
      <w:r>
        <w:rPr>
          <w:rFonts w:ascii="Times New Roman"/>
          <w:b w:val="false"/>
          <w:i w:val="false"/>
          <w:color w:val="000000"/>
          <w:sz w:val="28"/>
        </w:rPr>
        <w:t>
      14) пропуски газов через уплотнения головок блоков, форсунок, пусковых клапанов и другой арматуры и прорыв газов в картер двигателей внутреннего сгорания, разрушения, трещины, сквозные раковины или выкрашивания в крышках цилиндров и цилиндровых втулках;</w:t>
      </w:r>
    </w:p>
    <w:bookmarkEnd w:id="611"/>
    <w:bookmarkStart w:name="z621" w:id="612"/>
    <w:p>
      <w:pPr>
        <w:spacing w:after="0"/>
        <w:ind w:left="0"/>
        <w:jc w:val="both"/>
      </w:pPr>
      <w:r>
        <w:rPr>
          <w:rFonts w:ascii="Times New Roman"/>
          <w:b w:val="false"/>
          <w:i w:val="false"/>
          <w:color w:val="000000"/>
          <w:sz w:val="28"/>
        </w:rPr>
        <w:t>
      15) неправильное функционирование систем, обеспечивающих работу главных и вспомогательных двигателей (масляной, охлаждения, топлива, пуска, ДАУ, ДУ) и их элементов (трубопроводов, арматуры, насосов, теплообменных аппаратов, сепараторов, фильтров, регуляторов);</w:t>
      </w:r>
    </w:p>
    <w:bookmarkEnd w:id="612"/>
    <w:bookmarkStart w:name="z622" w:id="613"/>
    <w:p>
      <w:pPr>
        <w:spacing w:after="0"/>
        <w:ind w:left="0"/>
        <w:jc w:val="both"/>
      </w:pPr>
      <w:r>
        <w:rPr>
          <w:rFonts w:ascii="Times New Roman"/>
          <w:b w:val="false"/>
          <w:i w:val="false"/>
          <w:color w:val="000000"/>
          <w:sz w:val="28"/>
        </w:rPr>
        <w:t>
      16) неправильное функционирование предохранительных клапанов, системы аварийной защиты двигателей и дистанционного привода запорного клапана для прекращения подачи топлива;</w:t>
      </w:r>
    </w:p>
    <w:bookmarkEnd w:id="613"/>
    <w:bookmarkStart w:name="z623" w:id="614"/>
    <w:p>
      <w:pPr>
        <w:spacing w:after="0"/>
        <w:ind w:left="0"/>
        <w:jc w:val="both"/>
      </w:pPr>
      <w:r>
        <w:rPr>
          <w:rFonts w:ascii="Times New Roman"/>
          <w:b w:val="false"/>
          <w:i w:val="false"/>
          <w:color w:val="000000"/>
          <w:sz w:val="28"/>
        </w:rPr>
        <w:t>
      17) пропуски газовыпускной системы с прорывами газов в машинное отделение;</w:t>
      </w:r>
    </w:p>
    <w:bookmarkEnd w:id="614"/>
    <w:bookmarkStart w:name="z624" w:id="615"/>
    <w:p>
      <w:pPr>
        <w:spacing w:after="0"/>
        <w:ind w:left="0"/>
        <w:jc w:val="both"/>
      </w:pPr>
      <w:r>
        <w:rPr>
          <w:rFonts w:ascii="Times New Roman"/>
          <w:b w:val="false"/>
          <w:i w:val="false"/>
          <w:color w:val="000000"/>
          <w:sz w:val="28"/>
        </w:rPr>
        <w:t>
      18) неисправность турбокомпрессоров, если организацией-изготовителем не предусмотрена работа двигателя с застопоренным ротором турбокомпрессора. Если такая работа предусмотрена, то необходимо чтобы температура выпускных газов не превышала температуры допускаемой инструкцией организации-изготовителя;</w:t>
      </w:r>
    </w:p>
    <w:bookmarkEnd w:id="615"/>
    <w:bookmarkStart w:name="z625" w:id="616"/>
    <w:p>
      <w:pPr>
        <w:spacing w:after="0"/>
        <w:ind w:left="0"/>
        <w:jc w:val="both"/>
      </w:pPr>
      <w:r>
        <w:rPr>
          <w:rFonts w:ascii="Times New Roman"/>
          <w:b w:val="false"/>
          <w:i w:val="false"/>
          <w:color w:val="000000"/>
          <w:sz w:val="28"/>
        </w:rPr>
        <w:t>
      19) ненормальные стуки и шумы при работе механизма;</w:t>
      </w:r>
    </w:p>
    <w:bookmarkEnd w:id="616"/>
    <w:bookmarkStart w:name="z626" w:id="617"/>
    <w:p>
      <w:pPr>
        <w:spacing w:after="0"/>
        <w:ind w:left="0"/>
        <w:jc w:val="both"/>
      </w:pPr>
      <w:r>
        <w:rPr>
          <w:rFonts w:ascii="Times New Roman"/>
          <w:b w:val="false"/>
          <w:i w:val="false"/>
          <w:color w:val="000000"/>
          <w:sz w:val="28"/>
        </w:rPr>
        <w:t>
      20) нагрев наружных поверхностей подшипников и других частей выше предельной температуры, установленной организацией - изготовителем, а при отсутствии таких данных - выше 65</w:t>
      </w:r>
      <w:r>
        <w:rPr>
          <w:rFonts w:ascii="Times New Roman"/>
          <w:b w:val="false"/>
          <w:i w:val="false"/>
          <w:color w:val="000000"/>
          <w:vertAlign w:val="superscript"/>
        </w:rPr>
        <w:t>0</w:t>
      </w:r>
      <w:r>
        <w:rPr>
          <w:rFonts w:ascii="Times New Roman"/>
          <w:b w:val="false"/>
          <w:i w:val="false"/>
          <w:color w:val="000000"/>
          <w:sz w:val="28"/>
        </w:rPr>
        <w:t>С;</w:t>
      </w:r>
    </w:p>
    <w:bookmarkEnd w:id="617"/>
    <w:bookmarkStart w:name="z627" w:id="618"/>
    <w:p>
      <w:pPr>
        <w:spacing w:after="0"/>
        <w:ind w:left="0"/>
        <w:jc w:val="both"/>
      </w:pPr>
      <w:r>
        <w:rPr>
          <w:rFonts w:ascii="Times New Roman"/>
          <w:b w:val="false"/>
          <w:i w:val="false"/>
          <w:color w:val="000000"/>
          <w:sz w:val="28"/>
        </w:rPr>
        <w:t>
      21) подплавление, выкрашивание или трещины, образующие замкнутый контур на поверхности антифрикционного слоя подшипников скольжения, выкрашивание или повреждения обойм, шариков, роликов и сепараторов подшипников качения валопровода, реверсивно-редукторных передач;</w:t>
      </w:r>
    </w:p>
    <w:bookmarkEnd w:id="618"/>
    <w:bookmarkStart w:name="z628" w:id="619"/>
    <w:p>
      <w:pPr>
        <w:spacing w:after="0"/>
        <w:ind w:left="0"/>
        <w:jc w:val="both"/>
      </w:pPr>
      <w:r>
        <w:rPr>
          <w:rFonts w:ascii="Times New Roman"/>
          <w:b w:val="false"/>
          <w:i w:val="false"/>
          <w:color w:val="000000"/>
          <w:sz w:val="28"/>
        </w:rPr>
        <w:t>
      22) повышенная вибрация механизмов, приводящая к повреждению фундаментов, элементов корпуса, объектов судовой техники, трубопроводов, электрооборудования;</w:t>
      </w:r>
    </w:p>
    <w:bookmarkEnd w:id="619"/>
    <w:bookmarkStart w:name="z629" w:id="620"/>
    <w:p>
      <w:pPr>
        <w:spacing w:after="0"/>
        <w:ind w:left="0"/>
        <w:jc w:val="both"/>
      </w:pPr>
      <w:r>
        <w:rPr>
          <w:rFonts w:ascii="Times New Roman"/>
          <w:b w:val="false"/>
          <w:i w:val="false"/>
          <w:color w:val="000000"/>
          <w:sz w:val="28"/>
        </w:rPr>
        <w:t>
      23) разрушения, трещины, а также износ зубьев зубчатых передач, превышающий норму, а при отсутствии норм - превышающий 0,2 т, где т - модуль зацепления;</w:t>
      </w:r>
    </w:p>
    <w:bookmarkEnd w:id="620"/>
    <w:bookmarkStart w:name="z630" w:id="621"/>
    <w:p>
      <w:pPr>
        <w:spacing w:after="0"/>
        <w:ind w:left="0"/>
        <w:jc w:val="both"/>
      </w:pPr>
      <w:r>
        <w:rPr>
          <w:rFonts w:ascii="Times New Roman"/>
          <w:b w:val="false"/>
          <w:i w:val="false"/>
          <w:color w:val="000000"/>
          <w:sz w:val="28"/>
        </w:rPr>
        <w:t>
      24) повышенные нагрев или шумность редукторных передач и муфт, не уменьшающиеся при снижении передаваемой мощности;</w:t>
      </w:r>
    </w:p>
    <w:bookmarkEnd w:id="621"/>
    <w:bookmarkStart w:name="z631" w:id="622"/>
    <w:p>
      <w:pPr>
        <w:spacing w:after="0"/>
        <w:ind w:left="0"/>
        <w:jc w:val="both"/>
      </w:pPr>
      <w:r>
        <w:rPr>
          <w:rFonts w:ascii="Times New Roman"/>
          <w:b w:val="false"/>
          <w:i w:val="false"/>
          <w:color w:val="000000"/>
          <w:sz w:val="28"/>
        </w:rPr>
        <w:t>
      25) неправильное функционирование упругих муфт;</w:t>
      </w:r>
    </w:p>
    <w:bookmarkEnd w:id="622"/>
    <w:bookmarkStart w:name="z632" w:id="623"/>
    <w:p>
      <w:pPr>
        <w:spacing w:after="0"/>
        <w:ind w:left="0"/>
        <w:jc w:val="both"/>
      </w:pPr>
      <w:r>
        <w:rPr>
          <w:rFonts w:ascii="Times New Roman"/>
          <w:b w:val="false"/>
          <w:i w:val="false"/>
          <w:color w:val="000000"/>
          <w:sz w:val="28"/>
        </w:rPr>
        <w:t>
      26) отклонение от цилиндричности рабочих шеек валов валопровода, превышающее норму, а при отсутствии таких данных - превышающее 0,002 первоначального диаметра шейки;</w:t>
      </w:r>
    </w:p>
    <w:bookmarkEnd w:id="623"/>
    <w:bookmarkStart w:name="z633" w:id="624"/>
    <w:p>
      <w:pPr>
        <w:spacing w:after="0"/>
        <w:ind w:left="0"/>
        <w:jc w:val="both"/>
      </w:pPr>
      <w:r>
        <w:rPr>
          <w:rFonts w:ascii="Times New Roman"/>
          <w:b w:val="false"/>
          <w:i w:val="false"/>
          <w:color w:val="000000"/>
          <w:sz w:val="28"/>
        </w:rPr>
        <w:t>
      27) уменьшение диаметра валов валопровода вследствие износа или проточек, превышающее 0,04 первоначального диаметра, при отсутствии расчета, подтверждающего возможность дальнейшей эксплуатации валов;</w:t>
      </w:r>
    </w:p>
    <w:bookmarkEnd w:id="624"/>
    <w:bookmarkStart w:name="z634" w:id="625"/>
    <w:p>
      <w:pPr>
        <w:spacing w:after="0"/>
        <w:ind w:left="0"/>
        <w:jc w:val="both"/>
      </w:pPr>
      <w:r>
        <w:rPr>
          <w:rFonts w:ascii="Times New Roman"/>
          <w:b w:val="false"/>
          <w:i w:val="false"/>
          <w:color w:val="000000"/>
          <w:sz w:val="28"/>
        </w:rPr>
        <w:t>
      28) поломка, а также деформация или неправильная укладка гребного, промежуточного и упорного валов, трещины на поверхности, следы фреттинг - коррозии на конусах гребного вала;</w:t>
      </w:r>
    </w:p>
    <w:bookmarkEnd w:id="625"/>
    <w:bookmarkStart w:name="z635" w:id="626"/>
    <w:p>
      <w:pPr>
        <w:spacing w:after="0"/>
        <w:ind w:left="0"/>
        <w:jc w:val="both"/>
      </w:pPr>
      <w:r>
        <w:rPr>
          <w:rFonts w:ascii="Times New Roman"/>
          <w:b w:val="false"/>
          <w:i w:val="false"/>
          <w:color w:val="000000"/>
          <w:sz w:val="28"/>
        </w:rPr>
        <w:t xml:space="preserve">
      29) зазоры в подшипниках гребных валов, значения которых превышают указанные в </w:t>
      </w:r>
      <w:r>
        <w:rPr>
          <w:rFonts w:ascii="Times New Roman"/>
          <w:b w:val="false"/>
          <w:i w:val="false"/>
          <w:color w:val="000000"/>
          <w:sz w:val="28"/>
        </w:rPr>
        <w:t>приложении 27</w:t>
      </w:r>
      <w:r>
        <w:rPr>
          <w:rFonts w:ascii="Times New Roman"/>
          <w:b w:val="false"/>
          <w:i w:val="false"/>
          <w:color w:val="000000"/>
          <w:sz w:val="28"/>
        </w:rPr>
        <w:t xml:space="preserve"> настоящих Правил;</w:t>
      </w:r>
    </w:p>
    <w:bookmarkEnd w:id="626"/>
    <w:bookmarkStart w:name="z636" w:id="627"/>
    <w:p>
      <w:pPr>
        <w:spacing w:after="0"/>
        <w:ind w:left="0"/>
        <w:jc w:val="both"/>
      </w:pPr>
      <w:r>
        <w:rPr>
          <w:rFonts w:ascii="Times New Roman"/>
          <w:b w:val="false"/>
          <w:i w:val="false"/>
          <w:color w:val="000000"/>
          <w:sz w:val="28"/>
        </w:rPr>
        <w:t>
      30) ослабление посадки на валу, поломка или деформация лопастей гребных винтов или их утеря, ослабление посадки на валу колесного патрона, трещины в патронах, эксцентриках, ступицах, ободах, валиках и поводках гребных колес;</w:t>
      </w:r>
    </w:p>
    <w:bookmarkEnd w:id="627"/>
    <w:bookmarkStart w:name="z637" w:id="628"/>
    <w:p>
      <w:pPr>
        <w:spacing w:after="0"/>
        <w:ind w:left="0"/>
        <w:jc w:val="both"/>
      </w:pPr>
      <w:r>
        <w:rPr>
          <w:rFonts w:ascii="Times New Roman"/>
          <w:b w:val="false"/>
          <w:i w:val="false"/>
          <w:color w:val="000000"/>
          <w:sz w:val="28"/>
        </w:rPr>
        <w:t>
      31) неисправные или не прошедшие калибровки контрольно-измерительные приборы.</w:t>
      </w:r>
    </w:p>
    <w:bookmarkEnd w:id="628"/>
    <w:bookmarkStart w:name="z638" w:id="629"/>
    <w:p>
      <w:pPr>
        <w:spacing w:after="0"/>
        <w:ind w:left="0"/>
        <w:jc w:val="both"/>
      </w:pPr>
      <w:r>
        <w:rPr>
          <w:rFonts w:ascii="Times New Roman"/>
          <w:b w:val="false"/>
          <w:i w:val="false"/>
          <w:color w:val="000000"/>
          <w:sz w:val="28"/>
        </w:rPr>
        <w:t>
      241. Двигатели, выработавшие оговоренный в технической документации ресурс до капитального ремонта, но имеющие годное техническое состояние, допускаются к эксплуатации на срок, равный промежутку времени между ежегодными освидетельствованиями, с последующим предъявлением к плановому освидетельствованию (ежегодному или очередному). При освидетельствовании двигателей, указанных в пункте 215 настоящих Правил, работник Регистра судоходства знакомится с актом судовладельца, удостоверяющим, что доступные для осмотра детали двигателя не имеют износов, близких к предельным, а рабочие параметры двигателя соответствуют нормам.</w:t>
      </w:r>
    </w:p>
    <w:bookmarkEnd w:id="629"/>
    <w:bookmarkStart w:name="z639" w:id="630"/>
    <w:p>
      <w:pPr>
        <w:spacing w:after="0"/>
        <w:ind w:left="0"/>
        <w:jc w:val="both"/>
      </w:pPr>
      <w:r>
        <w:rPr>
          <w:rFonts w:ascii="Times New Roman"/>
          <w:b w:val="false"/>
          <w:i w:val="false"/>
          <w:color w:val="000000"/>
          <w:sz w:val="28"/>
        </w:rPr>
        <w:t>
      Двигатели признаются годными к эксплуатации на более длительный срок при условии представления судовладельцем заключения специализированной организации, имеющей свидетельство о признании Регистра судоходства, о возможности дальнейшей эксплуатации двигателя.</w:t>
      </w:r>
    </w:p>
    <w:bookmarkEnd w:id="630"/>
    <w:bookmarkStart w:name="z640" w:id="631"/>
    <w:p>
      <w:pPr>
        <w:spacing w:after="0"/>
        <w:ind w:left="0"/>
        <w:jc w:val="both"/>
      </w:pPr>
      <w:r>
        <w:rPr>
          <w:rFonts w:ascii="Times New Roman"/>
          <w:b w:val="false"/>
          <w:i w:val="false"/>
          <w:color w:val="000000"/>
          <w:sz w:val="28"/>
        </w:rPr>
        <w:t>
      242. Двигатели признаются годными к дальнейшей эксплуатации с ограничениями (снижение частоты вращения вала, рабочих параметров двигателя), если испытания их в действии не выявили неисправностей, указанных в пункте 240 настоящих Правил, в следующих случаях:</w:t>
      </w:r>
    </w:p>
    <w:bookmarkEnd w:id="631"/>
    <w:bookmarkStart w:name="z641" w:id="632"/>
    <w:p>
      <w:pPr>
        <w:spacing w:after="0"/>
        <w:ind w:left="0"/>
        <w:jc w:val="both"/>
      </w:pPr>
      <w:r>
        <w:rPr>
          <w:rFonts w:ascii="Times New Roman"/>
          <w:b w:val="false"/>
          <w:i w:val="false"/>
          <w:color w:val="000000"/>
          <w:sz w:val="28"/>
        </w:rPr>
        <w:t>
      1) значения износов и деформаций коленчатых валов находятся в пределах 0,8 - 1,0 значений, указанных в подпунктах 2) - 5) пункта 240 настоящих Правил;</w:t>
      </w:r>
    </w:p>
    <w:bookmarkEnd w:id="632"/>
    <w:bookmarkStart w:name="z642" w:id="633"/>
    <w:p>
      <w:pPr>
        <w:spacing w:after="0"/>
        <w:ind w:left="0"/>
        <w:jc w:val="both"/>
      </w:pPr>
      <w:r>
        <w:rPr>
          <w:rFonts w:ascii="Times New Roman"/>
          <w:b w:val="false"/>
          <w:i w:val="false"/>
          <w:color w:val="000000"/>
          <w:sz w:val="28"/>
        </w:rPr>
        <w:t>
      2) движущиеся детали или детали остова имели дефекты, устраненные согласованным с Регистром судоходства способом, обеспечивающим безопасность временной эксплуатации с соблюдением ограничений.</w:t>
      </w:r>
    </w:p>
    <w:bookmarkEnd w:id="633"/>
    <w:bookmarkStart w:name="z643" w:id="634"/>
    <w:p>
      <w:pPr>
        <w:spacing w:after="0"/>
        <w:ind w:left="0"/>
        <w:jc w:val="both"/>
      </w:pPr>
      <w:r>
        <w:rPr>
          <w:rFonts w:ascii="Times New Roman"/>
          <w:b w:val="false"/>
          <w:i w:val="false"/>
          <w:color w:val="000000"/>
          <w:sz w:val="28"/>
        </w:rPr>
        <w:t>
      243. Судно с энергетической установкой, в состав которой входят три и более главных двигателя, признается годным к временной эксплуатации с назначением эксплуатационных ограничений, если техническое состояние одного из главных двигателей в результате освидетельствования признано негодным.</w:t>
      </w:r>
    </w:p>
    <w:bookmarkEnd w:id="634"/>
    <w:bookmarkStart w:name="z644" w:id="635"/>
    <w:p>
      <w:pPr>
        <w:spacing w:after="0"/>
        <w:ind w:left="0"/>
        <w:jc w:val="both"/>
      </w:pPr>
      <w:r>
        <w:rPr>
          <w:rFonts w:ascii="Times New Roman"/>
          <w:b w:val="false"/>
          <w:i w:val="false"/>
          <w:color w:val="000000"/>
          <w:sz w:val="28"/>
        </w:rPr>
        <w:t>
      244. При неисправности автоматики того или иного механизма (устройства, системы) эксплуатация его запрещается или допускается с ограничениями (отключение неисправного элемента автоматики, увеличение штата команды).</w:t>
      </w:r>
    </w:p>
    <w:bookmarkEnd w:id="635"/>
    <w:bookmarkStart w:name="z3216" w:id="636"/>
    <w:p>
      <w:pPr>
        <w:spacing w:after="0"/>
        <w:ind w:left="0"/>
        <w:jc w:val="left"/>
      </w:pPr>
      <w:r>
        <w:rPr>
          <w:rFonts w:ascii="Times New Roman"/>
          <w:b/>
          <w:i w:val="false"/>
          <w:color w:val="000000"/>
        </w:rPr>
        <w:t xml:space="preserve"> Раздел 4-1. Освидетельствование и испытание котлов </w:t>
      </w:r>
    </w:p>
    <w:bookmarkEnd w:id="636"/>
    <w:bookmarkStart w:name="z3217" w:id="637"/>
    <w:p>
      <w:pPr>
        <w:spacing w:after="0"/>
        <w:ind w:left="0"/>
        <w:jc w:val="left"/>
      </w:pPr>
      <w:r>
        <w:rPr>
          <w:rFonts w:ascii="Times New Roman"/>
          <w:b/>
          <w:i w:val="false"/>
          <w:color w:val="000000"/>
        </w:rPr>
        <w:t xml:space="preserve"> Глава 26-1. Общие указания</w:t>
      </w:r>
    </w:p>
    <w:bookmarkEnd w:id="637"/>
    <w:p>
      <w:pPr>
        <w:spacing w:after="0"/>
        <w:ind w:left="0"/>
        <w:jc w:val="both"/>
      </w:pPr>
      <w:r>
        <w:rPr>
          <w:rFonts w:ascii="Times New Roman"/>
          <w:b w:val="false"/>
          <w:i w:val="false"/>
          <w:color w:val="ff0000"/>
          <w:sz w:val="28"/>
        </w:rPr>
        <w:t xml:space="preserve">
      Сноска. Приказ дополнен разделом 4-1 в соответствии с приказом Министра по инвестициям и развитию РК от 31.08.2017 </w:t>
      </w:r>
      <w:r>
        <w:rPr>
          <w:rFonts w:ascii="Times New Roman"/>
          <w:b w:val="false"/>
          <w:i w:val="false"/>
          <w:color w:val="ff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18" w:id="638"/>
    <w:p>
      <w:pPr>
        <w:spacing w:after="0"/>
        <w:ind w:left="0"/>
        <w:jc w:val="both"/>
      </w:pPr>
      <w:r>
        <w:rPr>
          <w:rFonts w:ascii="Times New Roman"/>
          <w:b w:val="false"/>
          <w:i w:val="false"/>
          <w:color w:val="000000"/>
          <w:sz w:val="28"/>
        </w:rPr>
        <w:t>
      244-1. В настоящем разделе содержатся указания по освидетельствованию и испытаниям паровых котлов (в том числе утилизационных) с рабочим давлением пара в котле и главном паропроводе 0,07 МПа и выше, водогрейных котлов с температурой воды выше 115°С и теплообменных аппаратов, которые в рабочем состоянии полностью или частично заполнены газом или паром с рабочим давлением 0,07 МПа и выше, вместимостью 0,025 м</w:t>
      </w:r>
      <w:r>
        <w:rPr>
          <w:rFonts w:ascii="Times New Roman"/>
          <w:b w:val="false"/>
          <w:i w:val="false"/>
          <w:color w:val="000000"/>
          <w:vertAlign w:val="superscript"/>
        </w:rPr>
        <w:t>3</w:t>
      </w:r>
      <w:r>
        <w:rPr>
          <w:rFonts w:ascii="Times New Roman"/>
          <w:b w:val="false"/>
          <w:i w:val="false"/>
          <w:color w:val="000000"/>
          <w:sz w:val="28"/>
        </w:rPr>
        <w:t xml:space="preserve"> и более или с произведением рабочего давления, МПа, на вместимость, м</w:t>
      </w:r>
      <w:r>
        <w:rPr>
          <w:rFonts w:ascii="Times New Roman"/>
          <w:b w:val="false"/>
          <w:i w:val="false"/>
          <w:color w:val="000000"/>
          <w:vertAlign w:val="superscript"/>
        </w:rPr>
        <w:t>3</w:t>
      </w:r>
      <w:r>
        <w:rPr>
          <w:rFonts w:ascii="Times New Roman"/>
          <w:b w:val="false"/>
          <w:i w:val="false"/>
          <w:color w:val="000000"/>
          <w:sz w:val="28"/>
        </w:rPr>
        <w:t>, составляющим 0,03 МПа-м</w:t>
      </w:r>
      <w:r>
        <w:rPr>
          <w:rFonts w:ascii="Times New Roman"/>
          <w:b w:val="false"/>
          <w:i w:val="false"/>
          <w:color w:val="000000"/>
          <w:vertAlign w:val="superscript"/>
        </w:rPr>
        <w:t>3</w:t>
      </w:r>
      <w:r>
        <w:rPr>
          <w:rFonts w:ascii="Times New Roman"/>
          <w:b w:val="false"/>
          <w:i w:val="false"/>
          <w:color w:val="000000"/>
          <w:sz w:val="28"/>
        </w:rPr>
        <w:t xml:space="preserve"> и более (испарители котлов, конденсаторы, подогреватели питательной воды).</w:t>
      </w:r>
    </w:p>
    <w:bookmarkEnd w:id="638"/>
    <w:bookmarkStart w:name="z3219" w:id="639"/>
    <w:p>
      <w:pPr>
        <w:spacing w:after="0"/>
        <w:ind w:left="0"/>
        <w:jc w:val="both"/>
      </w:pPr>
      <w:r>
        <w:rPr>
          <w:rFonts w:ascii="Times New Roman"/>
          <w:b w:val="false"/>
          <w:i w:val="false"/>
          <w:color w:val="000000"/>
          <w:sz w:val="28"/>
        </w:rPr>
        <w:t>
      244-2. Паровые и водогрейные котлы подвергаются:</w:t>
      </w:r>
    </w:p>
    <w:bookmarkEnd w:id="639"/>
    <w:bookmarkStart w:name="z3220" w:id="640"/>
    <w:p>
      <w:pPr>
        <w:spacing w:after="0"/>
        <w:ind w:left="0"/>
        <w:jc w:val="both"/>
      </w:pPr>
      <w:r>
        <w:rPr>
          <w:rFonts w:ascii="Times New Roman"/>
          <w:b w:val="false"/>
          <w:i w:val="false"/>
          <w:color w:val="000000"/>
          <w:sz w:val="28"/>
        </w:rPr>
        <w:t>
      1) наружному освидетельствованию - ежегодно;</w:t>
      </w:r>
    </w:p>
    <w:bookmarkEnd w:id="640"/>
    <w:bookmarkStart w:name="z3221" w:id="641"/>
    <w:p>
      <w:pPr>
        <w:spacing w:after="0"/>
        <w:ind w:left="0"/>
        <w:jc w:val="both"/>
      </w:pPr>
      <w:r>
        <w:rPr>
          <w:rFonts w:ascii="Times New Roman"/>
          <w:b w:val="false"/>
          <w:i w:val="false"/>
          <w:color w:val="000000"/>
          <w:sz w:val="28"/>
        </w:rPr>
        <w:t>
      2) внутреннему освидетельствованию - каждые 2 года;</w:t>
      </w:r>
    </w:p>
    <w:bookmarkEnd w:id="641"/>
    <w:bookmarkStart w:name="z3222" w:id="642"/>
    <w:p>
      <w:pPr>
        <w:spacing w:after="0"/>
        <w:ind w:left="0"/>
        <w:jc w:val="both"/>
      </w:pPr>
      <w:r>
        <w:rPr>
          <w:rFonts w:ascii="Times New Roman"/>
          <w:b w:val="false"/>
          <w:i w:val="false"/>
          <w:color w:val="000000"/>
          <w:sz w:val="28"/>
        </w:rPr>
        <w:t>
      3) гидравлическому испытанию - через 10 лет.</w:t>
      </w:r>
    </w:p>
    <w:bookmarkEnd w:id="642"/>
    <w:bookmarkStart w:name="z3223" w:id="643"/>
    <w:p>
      <w:pPr>
        <w:spacing w:after="0"/>
        <w:ind w:left="0"/>
        <w:jc w:val="both"/>
      </w:pPr>
      <w:r>
        <w:rPr>
          <w:rFonts w:ascii="Times New Roman"/>
          <w:b w:val="false"/>
          <w:i w:val="false"/>
          <w:color w:val="000000"/>
          <w:sz w:val="28"/>
        </w:rPr>
        <w:t>
      244-3. При первоначальном освидетельствовании котлов на судне проводится внутреннее освидетельствование, гидравлическое испытание и наружное освидетельствование.</w:t>
      </w:r>
    </w:p>
    <w:bookmarkEnd w:id="643"/>
    <w:bookmarkStart w:name="z3224" w:id="644"/>
    <w:p>
      <w:pPr>
        <w:spacing w:after="0"/>
        <w:ind w:left="0"/>
        <w:jc w:val="both"/>
      </w:pPr>
      <w:r>
        <w:rPr>
          <w:rFonts w:ascii="Times New Roman"/>
          <w:b w:val="false"/>
          <w:i w:val="false"/>
          <w:color w:val="000000"/>
          <w:sz w:val="28"/>
        </w:rPr>
        <w:t xml:space="preserve">
      При наличии сертификата признанной классификационной организации учитывается внутреннее освидетельствование и гидравлическое испытание, проведенное ранее в пределах сроков установленной периодичности. </w:t>
      </w:r>
    </w:p>
    <w:bookmarkEnd w:id="644"/>
    <w:bookmarkStart w:name="z3225" w:id="645"/>
    <w:p>
      <w:pPr>
        <w:spacing w:after="0"/>
        <w:ind w:left="0"/>
        <w:jc w:val="both"/>
      </w:pPr>
      <w:r>
        <w:rPr>
          <w:rFonts w:ascii="Times New Roman"/>
          <w:b w:val="false"/>
          <w:i w:val="false"/>
          <w:color w:val="000000"/>
          <w:sz w:val="28"/>
        </w:rPr>
        <w:t>
      Срок следующего внутреннего освидетельствования и гидравлического испытания в этом случае отсчитывается от даты, указанной в сертификате, с учетом последующего совмещения с периодическим освидетельствованием судна.</w:t>
      </w:r>
    </w:p>
    <w:bookmarkEnd w:id="645"/>
    <w:bookmarkStart w:name="z3226" w:id="646"/>
    <w:p>
      <w:pPr>
        <w:spacing w:after="0"/>
        <w:ind w:left="0"/>
        <w:jc w:val="both"/>
      </w:pPr>
      <w:r>
        <w:rPr>
          <w:rFonts w:ascii="Times New Roman"/>
          <w:b w:val="false"/>
          <w:i w:val="false"/>
          <w:color w:val="000000"/>
          <w:sz w:val="28"/>
        </w:rPr>
        <w:t>
      244-4. Перед каждым освидетельствованием и испытанием работник Регистра судоходства ознакомливается с результатами предыдущих освидетельствований и сведениями о дефектах, выявленных после предыдущего освидетельствования (испытания) котла.</w:t>
      </w:r>
    </w:p>
    <w:bookmarkEnd w:id="646"/>
    <w:bookmarkStart w:name="z3227" w:id="647"/>
    <w:p>
      <w:pPr>
        <w:spacing w:after="0"/>
        <w:ind w:left="0"/>
        <w:jc w:val="both"/>
      </w:pPr>
      <w:r>
        <w:rPr>
          <w:rFonts w:ascii="Times New Roman"/>
          <w:b w:val="false"/>
          <w:i w:val="false"/>
          <w:color w:val="000000"/>
          <w:sz w:val="28"/>
        </w:rPr>
        <w:t>
      Результаты освидетельствований и испытаний, а также требования об устранении дефектов котлов записываются в акт.</w:t>
      </w:r>
    </w:p>
    <w:bookmarkEnd w:id="647"/>
    <w:bookmarkStart w:name="z3228" w:id="648"/>
    <w:p>
      <w:pPr>
        <w:spacing w:after="0"/>
        <w:ind w:left="0"/>
        <w:jc w:val="both"/>
      </w:pPr>
      <w:r>
        <w:rPr>
          <w:rFonts w:ascii="Times New Roman"/>
          <w:b w:val="false"/>
          <w:i w:val="false"/>
          <w:color w:val="000000"/>
          <w:sz w:val="28"/>
        </w:rPr>
        <w:t>
      244-5. Если при любом из осмотров выявлены дефекты металла (плены, расслоения, трещины, выпучины, надрывы, межкристаллитная коррозия) или возникают сомнения в остаточной толщине листов котла, в том числе обусловленные длительным сроком его службы, работник Регистра судоходства требует исследования металла или определения остаточных толщин листов силами признанной Регистром судоходства организации.</w:t>
      </w:r>
    </w:p>
    <w:bookmarkEnd w:id="648"/>
    <w:bookmarkStart w:name="z3229" w:id="649"/>
    <w:p>
      <w:pPr>
        <w:spacing w:after="0"/>
        <w:ind w:left="0"/>
        <w:jc w:val="both"/>
      </w:pPr>
      <w:r>
        <w:rPr>
          <w:rFonts w:ascii="Times New Roman"/>
          <w:b w:val="false"/>
          <w:i w:val="false"/>
          <w:color w:val="000000"/>
          <w:sz w:val="28"/>
        </w:rPr>
        <w:t>
      244-6. Количество и места вырезки образцов для исследования металла назначает работник Регистра судоходства, о чем делает запись в акте с указанием причин, по которым потребовалось исследование металла.</w:t>
      </w:r>
    </w:p>
    <w:bookmarkEnd w:id="649"/>
    <w:bookmarkStart w:name="z3230" w:id="650"/>
    <w:p>
      <w:pPr>
        <w:spacing w:after="0"/>
        <w:ind w:left="0"/>
        <w:jc w:val="both"/>
      </w:pPr>
      <w:r>
        <w:rPr>
          <w:rFonts w:ascii="Times New Roman"/>
          <w:b w:val="false"/>
          <w:i w:val="false"/>
          <w:color w:val="000000"/>
          <w:sz w:val="28"/>
        </w:rPr>
        <w:t>
      244-7. Без согласования с Регистром судоходства допускается проводить следующие работы по ремонту котлов и паропроводов:</w:t>
      </w:r>
    </w:p>
    <w:bookmarkEnd w:id="650"/>
    <w:bookmarkStart w:name="z3231" w:id="651"/>
    <w:p>
      <w:pPr>
        <w:spacing w:after="0"/>
        <w:ind w:left="0"/>
        <w:jc w:val="both"/>
      </w:pPr>
      <w:r>
        <w:rPr>
          <w:rFonts w:ascii="Times New Roman"/>
          <w:b w:val="false"/>
          <w:i w:val="false"/>
          <w:color w:val="000000"/>
          <w:sz w:val="28"/>
        </w:rPr>
        <w:t>
      1) наваривание концов или замена простых дымогарных труб (частично или полностью) и не более 10 % связных труб; замена водогрейных труб (экранных рядов полностью и не более 5 % в остальных рядах) с представлением работнику Регистра судоходства сертификата на вновь поставленные трубы, результатов испытания образцов и акта гидравлического испытания труб на пробное давление по нормам, предусмотренным стандартом;</w:t>
      </w:r>
    </w:p>
    <w:bookmarkEnd w:id="651"/>
    <w:bookmarkStart w:name="z3232" w:id="652"/>
    <w:p>
      <w:pPr>
        <w:spacing w:after="0"/>
        <w:ind w:left="0"/>
        <w:jc w:val="both"/>
      </w:pPr>
      <w:r>
        <w:rPr>
          <w:rFonts w:ascii="Times New Roman"/>
          <w:b w:val="false"/>
          <w:i w:val="false"/>
          <w:color w:val="000000"/>
          <w:sz w:val="28"/>
        </w:rPr>
        <w:t>
      2) переклепывание не более 10 заклепок, стоящих рядом, или 20 % общего числа заклепок в шве;</w:t>
      </w:r>
    </w:p>
    <w:bookmarkEnd w:id="652"/>
    <w:bookmarkStart w:name="z3233" w:id="653"/>
    <w:p>
      <w:pPr>
        <w:spacing w:after="0"/>
        <w:ind w:left="0"/>
        <w:jc w:val="both"/>
      </w:pPr>
      <w:r>
        <w:rPr>
          <w:rFonts w:ascii="Times New Roman"/>
          <w:b w:val="false"/>
          <w:i w:val="false"/>
          <w:color w:val="000000"/>
          <w:sz w:val="28"/>
        </w:rPr>
        <w:t>
      3) чеканка отдельных заклепок и связей в случае их пропаривания, а также кромок листов с подрубкой их при условии сохранения расстояния от верхней грани кромки листа до центра заклепки ближайшего крайнего ряда не менее 1,25 диаметра заклепки;</w:t>
      </w:r>
    </w:p>
    <w:bookmarkEnd w:id="653"/>
    <w:bookmarkStart w:name="z3234" w:id="654"/>
    <w:p>
      <w:pPr>
        <w:spacing w:after="0"/>
        <w:ind w:left="0"/>
        <w:jc w:val="both"/>
      </w:pPr>
      <w:r>
        <w:rPr>
          <w:rFonts w:ascii="Times New Roman"/>
          <w:b w:val="false"/>
          <w:i w:val="false"/>
          <w:color w:val="000000"/>
          <w:sz w:val="28"/>
        </w:rPr>
        <w:t>
      4) замена не более 10 % общего числа коротких (анкерных) связей с представлением инспекции сертификатов на новые связи;</w:t>
      </w:r>
    </w:p>
    <w:bookmarkEnd w:id="654"/>
    <w:bookmarkStart w:name="z3235" w:id="655"/>
    <w:p>
      <w:pPr>
        <w:spacing w:after="0"/>
        <w:ind w:left="0"/>
        <w:jc w:val="both"/>
      </w:pPr>
      <w:r>
        <w:rPr>
          <w:rFonts w:ascii="Times New Roman"/>
          <w:b w:val="false"/>
          <w:i w:val="false"/>
          <w:color w:val="000000"/>
          <w:sz w:val="28"/>
        </w:rPr>
        <w:t>
      5) замена и приваривание фланцев главного паропровода и заваривание свищей паропроводных труб;</w:t>
      </w:r>
    </w:p>
    <w:bookmarkEnd w:id="655"/>
    <w:bookmarkStart w:name="z3236" w:id="656"/>
    <w:p>
      <w:pPr>
        <w:spacing w:after="0"/>
        <w:ind w:left="0"/>
        <w:jc w:val="both"/>
      </w:pPr>
      <w:r>
        <w:rPr>
          <w:rFonts w:ascii="Times New Roman"/>
          <w:b w:val="false"/>
          <w:i w:val="false"/>
          <w:color w:val="000000"/>
          <w:sz w:val="28"/>
        </w:rPr>
        <w:t>
      6) заваривание единичных, не рядом расположенных трещин (от кромки листа до заклепки) — не более пяти в одном шве;</w:t>
      </w:r>
    </w:p>
    <w:bookmarkEnd w:id="656"/>
    <w:bookmarkStart w:name="z3237" w:id="657"/>
    <w:p>
      <w:pPr>
        <w:spacing w:after="0"/>
        <w:ind w:left="0"/>
        <w:jc w:val="both"/>
      </w:pPr>
      <w:r>
        <w:rPr>
          <w:rFonts w:ascii="Times New Roman"/>
          <w:b w:val="false"/>
          <w:i w:val="false"/>
          <w:color w:val="000000"/>
          <w:sz w:val="28"/>
        </w:rPr>
        <w:t>
      7) рассверливание трубных отверстий в трубных решетках.</w:t>
      </w:r>
    </w:p>
    <w:bookmarkEnd w:id="657"/>
    <w:bookmarkStart w:name="z3238" w:id="658"/>
    <w:p>
      <w:pPr>
        <w:spacing w:after="0"/>
        <w:ind w:left="0"/>
        <w:jc w:val="both"/>
      </w:pPr>
      <w:r>
        <w:rPr>
          <w:rFonts w:ascii="Times New Roman"/>
          <w:b w:val="false"/>
          <w:i w:val="false"/>
          <w:color w:val="000000"/>
          <w:sz w:val="28"/>
        </w:rPr>
        <w:t>
      После выполнения работ, указанных в части первой настоящего пункта, проводится гидравлическое испытание котла (паропровода) на рабочее давление. По результатам испытания составляется акт, который прилагается к судовым документам. Копия акта направляется в Регистр судоходства.</w:t>
      </w:r>
    </w:p>
    <w:bookmarkEnd w:id="658"/>
    <w:bookmarkStart w:name="z3239" w:id="659"/>
    <w:p>
      <w:pPr>
        <w:spacing w:after="0"/>
        <w:ind w:left="0"/>
        <w:jc w:val="both"/>
      </w:pPr>
      <w:r>
        <w:rPr>
          <w:rFonts w:ascii="Times New Roman"/>
          <w:b w:val="false"/>
          <w:i w:val="false"/>
          <w:color w:val="000000"/>
          <w:sz w:val="28"/>
        </w:rPr>
        <w:t>
      244-8. После существенных ремонтов и замен по согласованной с работником Регистра судоходства технологии, котлы подвергаются досрочному внутреннему освидетельствованию и гидравлическому испытанию.</w:t>
      </w:r>
    </w:p>
    <w:bookmarkEnd w:id="659"/>
    <w:bookmarkStart w:name="z3240" w:id="660"/>
    <w:p>
      <w:pPr>
        <w:spacing w:after="0"/>
        <w:ind w:left="0"/>
        <w:jc w:val="both"/>
      </w:pPr>
      <w:r>
        <w:rPr>
          <w:rFonts w:ascii="Times New Roman"/>
          <w:b w:val="false"/>
          <w:i w:val="false"/>
          <w:color w:val="000000"/>
          <w:sz w:val="28"/>
        </w:rPr>
        <w:t>
      244-9. Котел предъявляется к досрочному внутреннему освидетельствованию, а по требованию работника Регистра судоходства — и к гидравлическому испытанию в случаях, если:</w:t>
      </w:r>
    </w:p>
    <w:bookmarkEnd w:id="660"/>
    <w:bookmarkStart w:name="z3241" w:id="661"/>
    <w:p>
      <w:pPr>
        <w:spacing w:after="0"/>
        <w:ind w:left="0"/>
        <w:jc w:val="both"/>
      </w:pPr>
      <w:r>
        <w:rPr>
          <w:rFonts w:ascii="Times New Roman"/>
          <w:b w:val="false"/>
          <w:i w:val="false"/>
          <w:color w:val="000000"/>
          <w:sz w:val="28"/>
        </w:rPr>
        <w:t>
      1) при ремонте была вынута жаровая труба или другая прочная часть котла, сменено более 10 % связей или более 10 % связных труб, заменена часть листа, переклепано более 10 % общего числа заклепок в каком-либо шве, проведена наплавка разъемных мест или заварка трещин;</w:t>
      </w:r>
    </w:p>
    <w:bookmarkEnd w:id="661"/>
    <w:bookmarkStart w:name="z3242" w:id="662"/>
    <w:p>
      <w:pPr>
        <w:spacing w:after="0"/>
        <w:ind w:left="0"/>
        <w:jc w:val="both"/>
      </w:pPr>
      <w:r>
        <w:rPr>
          <w:rFonts w:ascii="Times New Roman"/>
          <w:b w:val="false"/>
          <w:i w:val="false"/>
          <w:color w:val="000000"/>
          <w:sz w:val="28"/>
        </w:rPr>
        <w:t>
      2) поверхность котла подвергалась перегреву;</w:t>
      </w:r>
    </w:p>
    <w:bookmarkEnd w:id="662"/>
    <w:bookmarkStart w:name="z3243" w:id="663"/>
    <w:p>
      <w:pPr>
        <w:spacing w:after="0"/>
        <w:ind w:left="0"/>
        <w:jc w:val="both"/>
      </w:pPr>
      <w:r>
        <w:rPr>
          <w:rFonts w:ascii="Times New Roman"/>
          <w:b w:val="false"/>
          <w:i w:val="false"/>
          <w:color w:val="000000"/>
          <w:sz w:val="28"/>
        </w:rPr>
        <w:t>
      3) на судне произошла авария (пожар в машинно-котельном отделении, затопление или сдвиг котла);</w:t>
      </w:r>
    </w:p>
    <w:bookmarkEnd w:id="663"/>
    <w:bookmarkStart w:name="z3244" w:id="664"/>
    <w:p>
      <w:pPr>
        <w:spacing w:after="0"/>
        <w:ind w:left="0"/>
        <w:jc w:val="both"/>
      </w:pPr>
      <w:r>
        <w:rPr>
          <w:rFonts w:ascii="Times New Roman"/>
          <w:b w:val="false"/>
          <w:i w:val="false"/>
          <w:color w:val="000000"/>
          <w:sz w:val="28"/>
        </w:rPr>
        <w:t>
      4) обнаружены расслоения, трещины или выпучины, вызывающие опасения относительно безопасной работы котла и судна в целом;</w:t>
      </w:r>
    </w:p>
    <w:bookmarkEnd w:id="664"/>
    <w:bookmarkStart w:name="z3245" w:id="665"/>
    <w:p>
      <w:pPr>
        <w:spacing w:after="0"/>
        <w:ind w:left="0"/>
        <w:jc w:val="both"/>
      </w:pPr>
      <w:r>
        <w:rPr>
          <w:rFonts w:ascii="Times New Roman"/>
          <w:b w:val="false"/>
          <w:i w:val="false"/>
          <w:color w:val="000000"/>
          <w:sz w:val="28"/>
        </w:rPr>
        <w:t>
      5) обнаружено значительное разъедание металла;</w:t>
      </w:r>
    </w:p>
    <w:bookmarkEnd w:id="665"/>
    <w:bookmarkStart w:name="z3246" w:id="666"/>
    <w:p>
      <w:pPr>
        <w:spacing w:after="0"/>
        <w:ind w:left="0"/>
        <w:jc w:val="both"/>
      </w:pPr>
      <w:r>
        <w:rPr>
          <w:rFonts w:ascii="Times New Roman"/>
          <w:b w:val="false"/>
          <w:i w:val="false"/>
          <w:color w:val="000000"/>
          <w:sz w:val="28"/>
        </w:rPr>
        <w:t>
      6) произошел упуск воды;</w:t>
      </w:r>
    </w:p>
    <w:bookmarkEnd w:id="666"/>
    <w:bookmarkStart w:name="z3247" w:id="667"/>
    <w:p>
      <w:pPr>
        <w:spacing w:after="0"/>
        <w:ind w:left="0"/>
        <w:jc w:val="both"/>
      </w:pPr>
      <w:r>
        <w:rPr>
          <w:rFonts w:ascii="Times New Roman"/>
          <w:b w:val="false"/>
          <w:i w:val="false"/>
          <w:color w:val="000000"/>
          <w:sz w:val="28"/>
        </w:rPr>
        <w:t>
      7) обнаружено загрязнение поверхности нагрева котла маслом со стороны пароводяного пространства.</w:t>
      </w:r>
    </w:p>
    <w:bookmarkEnd w:id="667"/>
    <w:bookmarkStart w:name="z3248" w:id="668"/>
    <w:p>
      <w:pPr>
        <w:spacing w:after="0"/>
        <w:ind w:left="0"/>
        <w:jc w:val="both"/>
      </w:pPr>
      <w:r>
        <w:rPr>
          <w:rFonts w:ascii="Times New Roman"/>
          <w:b w:val="false"/>
          <w:i w:val="false"/>
          <w:color w:val="000000"/>
          <w:sz w:val="28"/>
        </w:rPr>
        <w:t>
      244-10. При обосновании решения об изменении рабочего давления в котле необходимо руководствоваться следующим:</w:t>
      </w:r>
    </w:p>
    <w:bookmarkEnd w:id="668"/>
    <w:bookmarkStart w:name="z3249" w:id="669"/>
    <w:p>
      <w:pPr>
        <w:spacing w:after="0"/>
        <w:ind w:left="0"/>
        <w:jc w:val="both"/>
      </w:pPr>
      <w:r>
        <w:rPr>
          <w:rFonts w:ascii="Times New Roman"/>
          <w:b w:val="false"/>
          <w:i w:val="false"/>
          <w:color w:val="000000"/>
          <w:sz w:val="28"/>
        </w:rPr>
        <w:t>
      1) повышение ранее сниженного рабочего давления в котле до построечного возможно только при условии устранения дефектов, послуживших причиной снижения давления;</w:t>
      </w:r>
    </w:p>
    <w:bookmarkEnd w:id="669"/>
    <w:bookmarkStart w:name="z3250" w:id="670"/>
    <w:p>
      <w:pPr>
        <w:spacing w:after="0"/>
        <w:ind w:left="0"/>
        <w:jc w:val="both"/>
      </w:pPr>
      <w:r>
        <w:rPr>
          <w:rFonts w:ascii="Times New Roman"/>
          <w:b w:val="false"/>
          <w:i w:val="false"/>
          <w:color w:val="000000"/>
          <w:sz w:val="28"/>
        </w:rPr>
        <w:t>
      2) повышение рабочего давления сверх построечного может быть допущено только при наличии подтвержденных расчетом достаточных запасов прочности и после проведения гидравлического испытания котла пробным давлением.</w:t>
      </w:r>
    </w:p>
    <w:bookmarkEnd w:id="670"/>
    <w:bookmarkStart w:name="z3251" w:id="671"/>
    <w:p>
      <w:pPr>
        <w:spacing w:after="0"/>
        <w:ind w:left="0"/>
        <w:jc w:val="both"/>
      </w:pPr>
      <w:r>
        <w:rPr>
          <w:rFonts w:ascii="Times New Roman"/>
          <w:b w:val="false"/>
          <w:i w:val="false"/>
          <w:color w:val="000000"/>
          <w:sz w:val="28"/>
        </w:rPr>
        <w:t>
      Глава 26-2. Внутреннее освидетельствование</w:t>
      </w:r>
    </w:p>
    <w:bookmarkEnd w:id="671"/>
    <w:bookmarkStart w:name="z3252" w:id="672"/>
    <w:p>
      <w:pPr>
        <w:spacing w:after="0"/>
        <w:ind w:left="0"/>
        <w:jc w:val="both"/>
      </w:pPr>
      <w:r>
        <w:rPr>
          <w:rFonts w:ascii="Times New Roman"/>
          <w:b w:val="false"/>
          <w:i w:val="false"/>
          <w:color w:val="000000"/>
          <w:sz w:val="28"/>
        </w:rPr>
        <w:t>
      244-11. Внутреннее освидетельствование котла заключается в тщательной проверке состояния пароводяного и газового трактов, топки и наружных поверхностей котла, а также состояния трубопроводов и всей арматуры котельной установки.</w:t>
      </w:r>
    </w:p>
    <w:bookmarkEnd w:id="672"/>
    <w:bookmarkStart w:name="z3253" w:id="673"/>
    <w:p>
      <w:pPr>
        <w:spacing w:after="0"/>
        <w:ind w:left="0"/>
        <w:jc w:val="both"/>
      </w:pPr>
      <w:r>
        <w:rPr>
          <w:rFonts w:ascii="Times New Roman"/>
          <w:b w:val="false"/>
          <w:i w:val="false"/>
          <w:color w:val="000000"/>
          <w:sz w:val="28"/>
        </w:rPr>
        <w:t>
      Внутреннее освидетельствование котла проводится с периодичностью, указанной в пункте 244-2 настоящих Правили перед каждым гидравлическим испытанием.</w:t>
      </w:r>
    </w:p>
    <w:bookmarkEnd w:id="673"/>
    <w:bookmarkStart w:name="z3254" w:id="674"/>
    <w:p>
      <w:pPr>
        <w:spacing w:after="0"/>
        <w:ind w:left="0"/>
        <w:jc w:val="both"/>
      </w:pPr>
      <w:r>
        <w:rPr>
          <w:rFonts w:ascii="Times New Roman"/>
          <w:b w:val="false"/>
          <w:i w:val="false"/>
          <w:color w:val="000000"/>
          <w:sz w:val="28"/>
        </w:rPr>
        <w:t>
      Котлы, недоступные для полного внутреннего освидетельствования, подвергаются внутреннему освидетельствованию в доступных местах, гидравлическое испытание пробным давлением таких котлов, а также всех утилизационных котлов проводится при каждом втором внутреннем освидетельствовании в доступных местах, то есть через 5 лет.</w:t>
      </w:r>
    </w:p>
    <w:bookmarkEnd w:id="674"/>
    <w:bookmarkStart w:name="z3255" w:id="675"/>
    <w:p>
      <w:pPr>
        <w:spacing w:after="0"/>
        <w:ind w:left="0"/>
        <w:jc w:val="both"/>
      </w:pPr>
      <w:r>
        <w:rPr>
          <w:rFonts w:ascii="Times New Roman"/>
          <w:b w:val="false"/>
          <w:i w:val="false"/>
          <w:color w:val="000000"/>
          <w:sz w:val="28"/>
        </w:rPr>
        <w:t>
      Недоступным для полного внутреннего освидетельствования считается котел, любой элемент которого, подверженный давлению или часть его, кроме трубных элементов внутренним диаметром менее 200 мм, не доступен визуальному осмотру со всех сторон.</w:t>
      </w:r>
    </w:p>
    <w:bookmarkEnd w:id="675"/>
    <w:bookmarkStart w:name="z3256" w:id="676"/>
    <w:p>
      <w:pPr>
        <w:spacing w:after="0"/>
        <w:ind w:left="0"/>
        <w:jc w:val="both"/>
      </w:pPr>
      <w:r>
        <w:rPr>
          <w:rFonts w:ascii="Times New Roman"/>
          <w:b w:val="false"/>
          <w:i w:val="false"/>
          <w:color w:val="000000"/>
          <w:sz w:val="28"/>
        </w:rPr>
        <w:t>
      244-12. Для подготовки котла к внутреннему освидетельствованию:</w:t>
      </w:r>
    </w:p>
    <w:bookmarkEnd w:id="676"/>
    <w:bookmarkStart w:name="z3257" w:id="677"/>
    <w:p>
      <w:pPr>
        <w:spacing w:after="0"/>
        <w:ind w:left="0"/>
        <w:jc w:val="both"/>
      </w:pPr>
      <w:r>
        <w:rPr>
          <w:rFonts w:ascii="Times New Roman"/>
          <w:b w:val="false"/>
          <w:i w:val="false"/>
          <w:color w:val="000000"/>
          <w:sz w:val="28"/>
        </w:rPr>
        <w:t>
      1) снимается изоляция котла и трубопроводов на соединениях и швах, около горловин, фланцев, наклепышей (наварышей) и клапанов, а оголенные места очищается от грязи и ржавчины. В случае необходимости работник Регистра судоходства требует снять всю изоляцию котла;</w:t>
      </w:r>
    </w:p>
    <w:bookmarkEnd w:id="677"/>
    <w:bookmarkStart w:name="z3258" w:id="678"/>
    <w:p>
      <w:pPr>
        <w:spacing w:after="0"/>
        <w:ind w:left="0"/>
        <w:jc w:val="both"/>
      </w:pPr>
      <w:r>
        <w:rPr>
          <w:rFonts w:ascii="Times New Roman"/>
          <w:b w:val="false"/>
          <w:i w:val="false"/>
          <w:color w:val="000000"/>
          <w:sz w:val="28"/>
        </w:rPr>
        <w:t>
      2) очищаются все поверхности котла со стороны пароводяного пространства от накипи и грязи;</w:t>
      </w:r>
    </w:p>
    <w:bookmarkEnd w:id="678"/>
    <w:bookmarkStart w:name="z3259" w:id="679"/>
    <w:p>
      <w:pPr>
        <w:spacing w:after="0"/>
        <w:ind w:left="0"/>
        <w:jc w:val="both"/>
      </w:pPr>
      <w:r>
        <w:rPr>
          <w:rFonts w:ascii="Times New Roman"/>
          <w:b w:val="false"/>
          <w:i w:val="false"/>
          <w:color w:val="000000"/>
          <w:sz w:val="28"/>
        </w:rPr>
        <w:t>
      3) очищаются все поверхности котла со стороны огневого и газового пространств от золы, сажи, шлака, окалины;</w:t>
      </w:r>
    </w:p>
    <w:bookmarkEnd w:id="679"/>
    <w:bookmarkStart w:name="z3260" w:id="680"/>
    <w:p>
      <w:pPr>
        <w:spacing w:after="0"/>
        <w:ind w:left="0"/>
        <w:jc w:val="both"/>
      </w:pPr>
      <w:r>
        <w:rPr>
          <w:rFonts w:ascii="Times New Roman"/>
          <w:b w:val="false"/>
          <w:i w:val="false"/>
          <w:color w:val="000000"/>
          <w:sz w:val="28"/>
        </w:rPr>
        <w:t>
      4) снимается кирпичная кладка;</w:t>
      </w:r>
    </w:p>
    <w:bookmarkEnd w:id="680"/>
    <w:bookmarkStart w:name="z3261" w:id="681"/>
    <w:p>
      <w:pPr>
        <w:spacing w:after="0"/>
        <w:ind w:left="0"/>
        <w:jc w:val="both"/>
      </w:pPr>
      <w:r>
        <w:rPr>
          <w:rFonts w:ascii="Times New Roman"/>
          <w:b w:val="false"/>
          <w:i w:val="false"/>
          <w:color w:val="000000"/>
          <w:sz w:val="28"/>
        </w:rPr>
        <w:t>
      5) снимаются колосники, поперечины, фронтон и пороги;</w:t>
      </w:r>
    </w:p>
    <w:bookmarkEnd w:id="681"/>
    <w:bookmarkStart w:name="z3262" w:id="682"/>
    <w:p>
      <w:pPr>
        <w:spacing w:after="0"/>
        <w:ind w:left="0"/>
        <w:jc w:val="both"/>
      </w:pPr>
      <w:r>
        <w:rPr>
          <w:rFonts w:ascii="Times New Roman"/>
          <w:b w:val="false"/>
          <w:i w:val="false"/>
          <w:color w:val="000000"/>
          <w:sz w:val="28"/>
        </w:rPr>
        <w:t>
      6) вскрываются горловины и лазы котла;</w:t>
      </w:r>
    </w:p>
    <w:bookmarkEnd w:id="682"/>
    <w:bookmarkStart w:name="z3263" w:id="683"/>
    <w:p>
      <w:pPr>
        <w:spacing w:after="0"/>
        <w:ind w:left="0"/>
        <w:jc w:val="both"/>
      </w:pPr>
      <w:r>
        <w:rPr>
          <w:rFonts w:ascii="Times New Roman"/>
          <w:b w:val="false"/>
          <w:i w:val="false"/>
          <w:color w:val="000000"/>
          <w:sz w:val="28"/>
        </w:rPr>
        <w:t>
      7) очищаются все крепления котла к фундаменту и обеспечить доступ для осмотра;</w:t>
      </w:r>
    </w:p>
    <w:bookmarkEnd w:id="683"/>
    <w:bookmarkStart w:name="z3264" w:id="684"/>
    <w:p>
      <w:pPr>
        <w:spacing w:after="0"/>
        <w:ind w:left="0"/>
        <w:jc w:val="both"/>
      </w:pPr>
      <w:r>
        <w:rPr>
          <w:rFonts w:ascii="Times New Roman"/>
          <w:b w:val="false"/>
          <w:i w:val="false"/>
          <w:color w:val="000000"/>
          <w:sz w:val="28"/>
        </w:rPr>
        <w:t>
      8) разбираются и снимаются внутрикотловые устройства (регуляторы уровня воды, пароохладители, сепараторы пара, маслоудалители, пароперегреватели, экономайзеры и т.п.);</w:t>
      </w:r>
    </w:p>
    <w:bookmarkEnd w:id="684"/>
    <w:bookmarkStart w:name="z3265" w:id="685"/>
    <w:p>
      <w:pPr>
        <w:spacing w:after="0"/>
        <w:ind w:left="0"/>
        <w:jc w:val="both"/>
      </w:pPr>
      <w:r>
        <w:rPr>
          <w:rFonts w:ascii="Times New Roman"/>
          <w:b w:val="false"/>
          <w:i w:val="false"/>
          <w:color w:val="000000"/>
          <w:sz w:val="28"/>
        </w:rPr>
        <w:t>
      9) вывертывается легкоплавкая пробка;</w:t>
      </w:r>
    </w:p>
    <w:bookmarkEnd w:id="685"/>
    <w:bookmarkStart w:name="z3266" w:id="686"/>
    <w:p>
      <w:pPr>
        <w:spacing w:after="0"/>
        <w:ind w:left="0"/>
        <w:jc w:val="both"/>
      </w:pPr>
      <w:r>
        <w:rPr>
          <w:rFonts w:ascii="Times New Roman"/>
          <w:b w:val="false"/>
          <w:i w:val="false"/>
          <w:color w:val="000000"/>
          <w:sz w:val="28"/>
        </w:rPr>
        <w:t>
      10) обмеряются жаровые трубы для определения их общей деформации.</w:t>
      </w:r>
    </w:p>
    <w:bookmarkEnd w:id="686"/>
    <w:bookmarkStart w:name="z3267" w:id="687"/>
    <w:p>
      <w:pPr>
        <w:spacing w:after="0"/>
        <w:ind w:left="0"/>
        <w:jc w:val="both"/>
      </w:pPr>
      <w:r>
        <w:rPr>
          <w:rFonts w:ascii="Times New Roman"/>
          <w:b w:val="false"/>
          <w:i w:val="false"/>
          <w:color w:val="000000"/>
          <w:sz w:val="28"/>
        </w:rPr>
        <w:t>
      Действия, указанные в подпунктах 1), 5) и 8) настоящего пункта по согласованию с работником Регистра судоходства выполняются частично.</w:t>
      </w:r>
    </w:p>
    <w:bookmarkEnd w:id="687"/>
    <w:bookmarkStart w:name="z3268" w:id="688"/>
    <w:p>
      <w:pPr>
        <w:spacing w:after="0"/>
        <w:ind w:left="0"/>
        <w:jc w:val="both"/>
      </w:pPr>
      <w:r>
        <w:rPr>
          <w:rFonts w:ascii="Times New Roman"/>
          <w:b w:val="false"/>
          <w:i w:val="false"/>
          <w:color w:val="000000"/>
          <w:sz w:val="28"/>
        </w:rPr>
        <w:t>
      244-13. Перед внутренним освидетельствованием огнетрубного котла работник Регистра судоходства проверяет результаты обмера жаровых труб согласно приложению 9-1 к настоящим Правилам.</w:t>
      </w:r>
    </w:p>
    <w:bookmarkEnd w:id="688"/>
    <w:bookmarkStart w:name="z3269" w:id="689"/>
    <w:p>
      <w:pPr>
        <w:spacing w:after="0"/>
        <w:ind w:left="0"/>
        <w:jc w:val="both"/>
      </w:pPr>
      <w:r>
        <w:rPr>
          <w:rFonts w:ascii="Times New Roman"/>
          <w:b w:val="false"/>
          <w:i w:val="false"/>
          <w:color w:val="000000"/>
          <w:sz w:val="28"/>
        </w:rPr>
        <w:t>
      Измерение диаметра жаровых труб выполняется в каждом сечении по четырем направлениям под углом 45°:</w:t>
      </w:r>
    </w:p>
    <w:bookmarkEnd w:id="689"/>
    <w:bookmarkStart w:name="z3270" w:id="690"/>
    <w:p>
      <w:pPr>
        <w:spacing w:after="0"/>
        <w:ind w:left="0"/>
        <w:jc w:val="both"/>
      </w:pPr>
      <w:r>
        <w:rPr>
          <w:rFonts w:ascii="Times New Roman"/>
          <w:b w:val="false"/>
          <w:i w:val="false"/>
          <w:color w:val="000000"/>
          <w:sz w:val="28"/>
        </w:rPr>
        <w:t>
      1) у волнистых жаровых труб - для каждой волны;</w:t>
      </w:r>
    </w:p>
    <w:bookmarkEnd w:id="690"/>
    <w:bookmarkStart w:name="z3271" w:id="691"/>
    <w:p>
      <w:pPr>
        <w:spacing w:after="0"/>
        <w:ind w:left="0"/>
        <w:jc w:val="both"/>
      </w:pPr>
      <w:r>
        <w:rPr>
          <w:rFonts w:ascii="Times New Roman"/>
          <w:b w:val="false"/>
          <w:i w:val="false"/>
          <w:color w:val="000000"/>
          <w:sz w:val="28"/>
        </w:rPr>
        <w:t>
      2) у гладких - в трех сечениях каждого звена на расстоянии 200 мм от заделок и в середине.</w:t>
      </w:r>
    </w:p>
    <w:bookmarkEnd w:id="691"/>
    <w:bookmarkStart w:name="z3272" w:id="692"/>
    <w:p>
      <w:pPr>
        <w:spacing w:after="0"/>
        <w:ind w:left="0"/>
        <w:jc w:val="both"/>
      </w:pPr>
      <w:r>
        <w:rPr>
          <w:rFonts w:ascii="Times New Roman"/>
          <w:b w:val="false"/>
          <w:i w:val="false"/>
          <w:color w:val="000000"/>
          <w:sz w:val="28"/>
        </w:rPr>
        <w:t>
      Измерения выполняются в местах нанесения постоянных кернов, отсчет волн (сечений) и обмеры проводятся от фронта котла.</w:t>
      </w:r>
    </w:p>
    <w:bookmarkEnd w:id="692"/>
    <w:bookmarkStart w:name="z3273" w:id="693"/>
    <w:p>
      <w:pPr>
        <w:spacing w:after="0"/>
        <w:ind w:left="0"/>
        <w:jc w:val="both"/>
      </w:pPr>
      <w:r>
        <w:rPr>
          <w:rFonts w:ascii="Times New Roman"/>
          <w:b w:val="false"/>
          <w:i w:val="false"/>
          <w:color w:val="000000"/>
          <w:sz w:val="28"/>
        </w:rPr>
        <w:t>
      Овальность (проседание) волны или звена гладкой жаровой трубы определяется по наибольшему из двух значений:</w:t>
      </w:r>
    </w:p>
    <w:bookmarkEnd w:id="693"/>
    <w:bookmarkStart w:name="z3274" w:id="694"/>
    <w:p>
      <w:pPr>
        <w:spacing w:after="0"/>
        <w:ind w:left="0"/>
        <w:jc w:val="both"/>
      </w:pPr>
      <w:r>
        <w:rPr>
          <w:rFonts w:ascii="Times New Roman"/>
          <w:b w:val="false"/>
          <w:i w:val="false"/>
          <w:color w:val="000000"/>
          <w:sz w:val="28"/>
        </w:rPr>
        <w:t xml:space="preserve">
                                     </w:t>
      </w:r>
    </w:p>
    <w:bookmarkEnd w:id="694"/>
    <w:p>
      <w:pPr>
        <w:spacing w:after="0"/>
        <w:ind w:left="0"/>
        <w:jc w:val="both"/>
      </w:pPr>
      <w:r>
        <w:drawing>
          <wp:inline distT="0" distB="0" distL="0" distR="0">
            <wp:extent cx="2311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11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5" w:id="695"/>
    <w:p>
      <w:pPr>
        <w:spacing w:after="0"/>
        <w:ind w:left="0"/>
        <w:jc w:val="both"/>
      </w:pPr>
      <w:r>
        <w:rPr>
          <w:rFonts w:ascii="Times New Roman"/>
          <w:b w:val="false"/>
          <w:i w:val="false"/>
          <w:color w:val="000000"/>
          <w:sz w:val="28"/>
        </w:rPr>
        <w:t>
      где D</w:t>
      </w:r>
      <w:r>
        <w:rPr>
          <w:rFonts w:ascii="Times New Roman"/>
          <w:b w:val="false"/>
          <w:i w:val="false"/>
          <w:color w:val="000000"/>
          <w:vertAlign w:val="subscript"/>
        </w:rPr>
        <w:t>cp</w:t>
      </w:r>
      <w:r>
        <w:rPr>
          <w:rFonts w:ascii="Times New Roman"/>
          <w:b w:val="false"/>
          <w:i w:val="false"/>
          <w:color w:val="000000"/>
          <w:sz w:val="28"/>
        </w:rPr>
        <w:t xml:space="preserve"> - средний диаметр волны (сечения), определяемый как:</w:t>
      </w:r>
    </w:p>
    <w:bookmarkEnd w:id="695"/>
    <w:bookmarkStart w:name="z3276" w:id="696"/>
    <w:p>
      <w:pPr>
        <w:spacing w:after="0"/>
        <w:ind w:left="0"/>
        <w:jc w:val="both"/>
      </w:pPr>
      <w:r>
        <w:rPr>
          <w:rFonts w:ascii="Times New Roman"/>
          <w:b w:val="false"/>
          <w:i w:val="false"/>
          <w:color w:val="000000"/>
          <w:sz w:val="28"/>
        </w:rPr>
        <w:t>
      3) среднее арифметическое значение четырех измерений А, Б, В и Г первой волны или первого сечения гладкой жаровой трубы.</w:t>
      </w:r>
    </w:p>
    <w:bookmarkEnd w:id="696"/>
    <w:bookmarkStart w:name="z3277" w:id="697"/>
    <w:p>
      <w:pPr>
        <w:spacing w:after="0"/>
        <w:ind w:left="0"/>
        <w:jc w:val="both"/>
      </w:pPr>
      <w:r>
        <w:rPr>
          <w:rFonts w:ascii="Times New Roman"/>
          <w:b w:val="false"/>
          <w:i w:val="false"/>
          <w:color w:val="000000"/>
          <w:sz w:val="28"/>
        </w:rPr>
        <w:t xml:space="preserve">
      Жаровая труба считается не имеющей конической или бочкообразной формы, если значение </w:t>
      </w:r>
      <w:r>
        <w:rPr>
          <w:rFonts w:ascii="Times New Roman"/>
          <w:b w:val="false"/>
          <w:i/>
          <w:color w:val="000000"/>
          <w:sz w:val="28"/>
        </w:rPr>
        <w:t>D</w:t>
      </w:r>
      <w:r>
        <w:rPr>
          <w:rFonts w:ascii="Times New Roman"/>
          <w:b w:val="false"/>
          <w:i w:val="false"/>
          <w:color w:val="000000"/>
          <w:vertAlign w:val="subscript"/>
        </w:rPr>
        <w:t>cp</w:t>
      </w:r>
      <w:r>
        <w:rPr>
          <w:rFonts w:ascii="Times New Roman"/>
          <w:b w:val="false"/>
          <w:i w:val="false"/>
          <w:color w:val="000000"/>
          <w:vertAlign w:val="subscript"/>
        </w:rPr>
        <w:t xml:space="preserve"> </w:t>
      </w:r>
      <w:r>
        <w:rPr>
          <w:rFonts w:ascii="Times New Roman"/>
          <w:b w:val="false"/>
          <w:i w:val="false"/>
          <w:color w:val="000000"/>
          <w:sz w:val="28"/>
        </w:rPr>
        <w:t>с погрешностью менее 1 % одинаково для всех сечений.</w:t>
      </w:r>
    </w:p>
    <w:bookmarkEnd w:id="697"/>
    <w:bookmarkStart w:name="z3278" w:id="698"/>
    <w:p>
      <w:pPr>
        <w:spacing w:after="0"/>
        <w:ind w:left="0"/>
        <w:jc w:val="both"/>
      </w:pPr>
      <w:r>
        <w:rPr>
          <w:rFonts w:ascii="Times New Roman"/>
          <w:b w:val="false"/>
          <w:i w:val="false"/>
          <w:color w:val="000000"/>
          <w:sz w:val="28"/>
        </w:rPr>
        <w:t>
      Жаровая труба считается имеющей коническую или бочкообразную форму, если значения средних диаметров ее сечений, измеренные по концам и в середине, отличны одно от другого более чем на 1 %;</w:t>
      </w:r>
    </w:p>
    <w:bookmarkEnd w:id="698"/>
    <w:bookmarkStart w:name="z3279" w:id="699"/>
    <w:p>
      <w:pPr>
        <w:spacing w:after="0"/>
        <w:ind w:left="0"/>
        <w:jc w:val="both"/>
      </w:pPr>
      <w:r>
        <w:rPr>
          <w:rFonts w:ascii="Times New Roman"/>
          <w:b w:val="false"/>
          <w:i w:val="false"/>
          <w:color w:val="000000"/>
          <w:sz w:val="28"/>
        </w:rPr>
        <w:t>
      4) среднее арифметическое значение четырех измерений А, Б, В и Г для каждой волны или сечения, если их диаметры различаются;</w:t>
      </w:r>
    </w:p>
    <w:bookmarkEnd w:id="699"/>
    <w:bookmarkStart w:name="z3280" w:id="700"/>
    <w:p>
      <w:pPr>
        <w:spacing w:after="0"/>
        <w:ind w:left="0"/>
        <w:jc w:val="both"/>
      </w:pPr>
      <w:r>
        <w:rPr>
          <w:rFonts w:ascii="Times New Roman"/>
          <w:b w:val="false"/>
          <w:i w:val="false"/>
          <w:color w:val="000000"/>
          <w:sz w:val="28"/>
        </w:rPr>
        <w:t>
      5) среднее арифметическое значение двух средних диаметров жаровой трубы в поперечных сечениях, ближайших к сечению, для которого определяются D</w:t>
      </w:r>
      <w:r>
        <w:rPr>
          <w:rFonts w:ascii="Times New Roman"/>
          <w:b w:val="false"/>
          <w:i w:val="false"/>
          <w:color w:val="000000"/>
          <w:vertAlign w:val="subscript"/>
        </w:rPr>
        <w:t>cp</w:t>
      </w:r>
      <w:r>
        <w:rPr>
          <w:rFonts w:ascii="Times New Roman"/>
          <w:b w:val="false"/>
          <w:i w:val="false"/>
          <w:color w:val="000000"/>
          <w:sz w:val="28"/>
        </w:rPr>
        <w:t>, если в этом сечении нельзя провести правильные измерения (случай проседания жаровой трубы). Значения диаметров следует определять способом, указанным в подпункте 1) настоящего пункта;</w:t>
      </w:r>
    </w:p>
    <w:bookmarkEnd w:id="700"/>
    <w:bookmarkStart w:name="z3281" w:id="701"/>
    <w:p>
      <w:pPr>
        <w:spacing w:after="0"/>
        <w:ind w:left="0"/>
        <w:jc w:val="both"/>
      </w:pPr>
      <w:r>
        <w:rPr>
          <w:rFonts w:ascii="Times New Roman"/>
          <w:b w:val="false"/>
          <w:i w:val="false"/>
          <w:color w:val="000000"/>
          <w:sz w:val="28"/>
        </w:rPr>
        <w:t>
      D</w:t>
      </w:r>
      <w:r>
        <w:rPr>
          <w:rFonts w:ascii="Times New Roman"/>
          <w:b w:val="false"/>
          <w:i w:val="false"/>
          <w:color w:val="000000"/>
          <w:vertAlign w:val="subscript"/>
        </w:rPr>
        <w:t>min</w:t>
      </w:r>
      <w:r>
        <w:rPr>
          <w:rFonts w:ascii="Times New Roman"/>
          <w:b w:val="false"/>
          <w:i w:val="false"/>
          <w:color w:val="000000"/>
          <w:vertAlign w:val="subscript"/>
        </w:rPr>
        <w:t xml:space="preserve"> - </w:t>
      </w:r>
      <w:r>
        <w:rPr>
          <w:rFonts w:ascii="Times New Roman"/>
          <w:b w:val="false"/>
          <w:i w:val="false"/>
          <w:color w:val="000000"/>
          <w:sz w:val="28"/>
        </w:rPr>
        <w:t xml:space="preserve"> минимальный диаметры данной волны (сечения) по данным замеров.</w:t>
      </w:r>
    </w:p>
    <w:bookmarkEnd w:id="701"/>
    <w:bookmarkStart w:name="z3282" w:id="702"/>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max</w:t>
      </w:r>
      <w:r>
        <w:rPr>
          <w:rFonts w:ascii="Times New Roman"/>
          <w:b w:val="false"/>
          <w:i w:val="false"/>
          <w:color w:val="000000"/>
          <w:vertAlign w:val="subscript"/>
        </w:rPr>
        <w:t xml:space="preserve"> - </w:t>
      </w:r>
      <w:r>
        <w:rPr>
          <w:rFonts w:ascii="Times New Roman"/>
          <w:b w:val="false"/>
          <w:i w:val="false"/>
          <w:color w:val="000000"/>
          <w:sz w:val="28"/>
        </w:rPr>
        <w:t>максимальный диаметры данной волны (сечения) по данным замеров.</w:t>
      </w:r>
    </w:p>
    <w:bookmarkEnd w:id="702"/>
    <w:bookmarkStart w:name="z3283" w:id="703"/>
    <w:p>
      <w:pPr>
        <w:spacing w:after="0"/>
        <w:ind w:left="0"/>
        <w:jc w:val="both"/>
      </w:pPr>
      <w:r>
        <w:rPr>
          <w:rFonts w:ascii="Times New Roman"/>
          <w:b w:val="false"/>
          <w:i w:val="false"/>
          <w:color w:val="000000"/>
          <w:sz w:val="28"/>
        </w:rPr>
        <w:t>
      В отдельных случаях, когда максимальная деформация жаровой трубы не совпадает с местом нанесения постоянных кернов, в области наибольшей деформации производится дополнительное измерение, результат которого следует учитывать при определении овальности (проседания) жаровой трубы.</w:t>
      </w:r>
    </w:p>
    <w:bookmarkEnd w:id="703"/>
    <w:bookmarkStart w:name="z3284" w:id="704"/>
    <w:p>
      <w:pPr>
        <w:spacing w:after="0"/>
        <w:ind w:left="0"/>
        <w:jc w:val="both"/>
      </w:pPr>
      <w:r>
        <w:rPr>
          <w:rFonts w:ascii="Times New Roman"/>
          <w:b w:val="false"/>
          <w:i w:val="false"/>
          <w:color w:val="000000"/>
          <w:sz w:val="28"/>
        </w:rPr>
        <w:t>
      244-14. При внутреннем освидетельствовании огнетрубного котла со стороны огневого пространства тщательно осматриваются поверхности и швы жаровых труб и огневых камер, кромки листов, головки заклепок, концы дымогарных труб и связей, перемычки трубных решеток.</w:t>
      </w:r>
    </w:p>
    <w:bookmarkEnd w:id="704"/>
    <w:bookmarkStart w:name="z3285" w:id="705"/>
    <w:p>
      <w:pPr>
        <w:spacing w:after="0"/>
        <w:ind w:left="0"/>
        <w:jc w:val="both"/>
      </w:pPr>
      <w:r>
        <w:rPr>
          <w:rFonts w:ascii="Times New Roman"/>
          <w:b w:val="false"/>
          <w:i w:val="false"/>
          <w:color w:val="000000"/>
          <w:sz w:val="28"/>
        </w:rPr>
        <w:t>
      244-15. В процессе освидетельствования огнетрубных и водотрубных котлов со стороны пароводяного пространства необходимо в доступных местах тщательно осмотреть листы, бочки, днища, жаровые трубы, связи, подкрепления огневых камер и жаровых труб, головки заклепок, а также подкрепляющие кольца отверстий лазов и горловин с целью выявления новых или степени опасности ранее обнаруженных дефектов, таких, как коррозионное разъедание, трещины, утонение связей.</w:t>
      </w:r>
    </w:p>
    <w:bookmarkEnd w:id="705"/>
    <w:bookmarkStart w:name="z3286" w:id="706"/>
    <w:p>
      <w:pPr>
        <w:spacing w:after="0"/>
        <w:ind w:left="0"/>
        <w:jc w:val="both"/>
      </w:pPr>
      <w:r>
        <w:rPr>
          <w:rFonts w:ascii="Times New Roman"/>
          <w:b w:val="false"/>
          <w:i w:val="false"/>
          <w:color w:val="000000"/>
          <w:sz w:val="28"/>
        </w:rPr>
        <w:t>
      Проверяется техническое состояние коротких связей, осмотр которых сопровождается обстукиванием.</w:t>
      </w:r>
    </w:p>
    <w:bookmarkEnd w:id="706"/>
    <w:bookmarkStart w:name="z3287" w:id="707"/>
    <w:p>
      <w:pPr>
        <w:spacing w:after="0"/>
        <w:ind w:left="0"/>
        <w:jc w:val="both"/>
      </w:pPr>
      <w:r>
        <w:rPr>
          <w:rFonts w:ascii="Times New Roman"/>
          <w:b w:val="false"/>
          <w:i w:val="false"/>
          <w:color w:val="000000"/>
          <w:sz w:val="28"/>
        </w:rPr>
        <w:t>
      Связи, внешний вид которых вызывает опасение, измеряются в наиболее изношенных местах, а оборванные - заменяются.</w:t>
      </w:r>
    </w:p>
    <w:bookmarkEnd w:id="707"/>
    <w:bookmarkStart w:name="z3288" w:id="708"/>
    <w:p>
      <w:pPr>
        <w:spacing w:after="0"/>
        <w:ind w:left="0"/>
        <w:jc w:val="both"/>
      </w:pPr>
      <w:r>
        <w:rPr>
          <w:rFonts w:ascii="Times New Roman"/>
          <w:b w:val="false"/>
          <w:i w:val="false"/>
          <w:color w:val="000000"/>
          <w:sz w:val="28"/>
        </w:rPr>
        <w:t>
      Проверяется состояние поверхности листов возле лазов и горловин в нижней части бочки и днищ котла, под огневыми камерами и жаровыми трубами, у отфланцовок, около отверстий для клапанов нижнего продувания, предохранительных клапанов, а также в местах ввода питательного трубопровода и в районах вырезов.</w:t>
      </w:r>
    </w:p>
    <w:bookmarkEnd w:id="708"/>
    <w:bookmarkStart w:name="z3289" w:id="709"/>
    <w:p>
      <w:pPr>
        <w:spacing w:after="0"/>
        <w:ind w:left="0"/>
        <w:jc w:val="both"/>
      </w:pPr>
      <w:r>
        <w:rPr>
          <w:rFonts w:ascii="Times New Roman"/>
          <w:b w:val="false"/>
          <w:i w:val="false"/>
          <w:color w:val="000000"/>
          <w:sz w:val="28"/>
        </w:rPr>
        <w:t>
      244-16. При внутреннем освидетельствовании водотрубного котла работнику Регистра судоходства предъявляется чертеж развертки верхнего коллектора, содержащий сведения о состоянии труб (дата постановки заглушек труб, их замены).</w:t>
      </w:r>
    </w:p>
    <w:bookmarkEnd w:id="709"/>
    <w:bookmarkStart w:name="z3290" w:id="710"/>
    <w:p>
      <w:pPr>
        <w:spacing w:after="0"/>
        <w:ind w:left="0"/>
        <w:jc w:val="both"/>
      </w:pPr>
      <w:r>
        <w:rPr>
          <w:rFonts w:ascii="Times New Roman"/>
          <w:b w:val="false"/>
          <w:i w:val="false"/>
          <w:color w:val="000000"/>
          <w:sz w:val="28"/>
        </w:rPr>
        <w:t>
      244-17. Загрязненность водогрейных труб выборочно проверяется с помощью контрольного шарика, диаметр которого на 10 % меньше внутреннего диаметра трубы. Если шарик не проходит через трубу, или ее поверхность загрязнена маслом, или обнаружены отложения накипи на трубных решетках между водогрейными трубами, работник Регистра судоходства требует проведения дополнительной очистки или выщелачивания котла.</w:t>
      </w:r>
    </w:p>
    <w:bookmarkEnd w:id="710"/>
    <w:bookmarkStart w:name="z3291" w:id="711"/>
    <w:p>
      <w:pPr>
        <w:spacing w:after="0"/>
        <w:ind w:left="0"/>
        <w:jc w:val="both"/>
      </w:pPr>
      <w:r>
        <w:rPr>
          <w:rFonts w:ascii="Times New Roman"/>
          <w:b w:val="false"/>
          <w:i w:val="false"/>
          <w:color w:val="000000"/>
          <w:sz w:val="28"/>
        </w:rPr>
        <w:t>
      244-18. При внутреннем освидетельствовании водотрубных котлов проверяется техническое состояние водогрейных труб, особенно в местах изгиба их в нижних коленах и у концов, заложенных кирпичной кладкой. Нижние колена водогрейных труб необходимо проверить обстукиванием легкими ударами молотка. При посадке от удара трубазаменяется. При постановке заглушек в трубе делается отверстие. Трубы с трещинами в местах вальцовки, а также с прогибами на прямом участке, превышающими 2 % длины трубы или 0,9 ее внутреннего диаметра, заменяются.</w:t>
      </w:r>
    </w:p>
    <w:bookmarkEnd w:id="711"/>
    <w:bookmarkStart w:name="z3292" w:id="712"/>
    <w:p>
      <w:pPr>
        <w:spacing w:after="0"/>
        <w:ind w:left="0"/>
        <w:jc w:val="both"/>
      </w:pPr>
      <w:r>
        <w:rPr>
          <w:rFonts w:ascii="Times New Roman"/>
          <w:b w:val="false"/>
          <w:i w:val="false"/>
          <w:color w:val="000000"/>
          <w:sz w:val="28"/>
        </w:rPr>
        <w:t>
      244-19. При осмотре водотрубного котла со стороны огневого пространства необходимо проверить техническое состояние:</w:t>
      </w:r>
    </w:p>
    <w:bookmarkEnd w:id="712"/>
    <w:bookmarkStart w:name="z3293" w:id="713"/>
    <w:p>
      <w:pPr>
        <w:spacing w:after="0"/>
        <w:ind w:left="0"/>
        <w:jc w:val="both"/>
      </w:pPr>
      <w:r>
        <w:rPr>
          <w:rFonts w:ascii="Times New Roman"/>
          <w:b w:val="false"/>
          <w:i w:val="false"/>
          <w:color w:val="000000"/>
          <w:sz w:val="28"/>
        </w:rPr>
        <w:t>
      обмуровки и обшивки котла и газонаправляющих щитов;</w:t>
      </w:r>
    </w:p>
    <w:bookmarkEnd w:id="713"/>
    <w:bookmarkStart w:name="z3294" w:id="714"/>
    <w:p>
      <w:pPr>
        <w:spacing w:after="0"/>
        <w:ind w:left="0"/>
        <w:jc w:val="both"/>
      </w:pPr>
      <w:r>
        <w:rPr>
          <w:rFonts w:ascii="Times New Roman"/>
          <w:b w:val="false"/>
          <w:i w:val="false"/>
          <w:color w:val="000000"/>
          <w:sz w:val="28"/>
        </w:rPr>
        <w:t>
      в доступных местах креплений частей котла, степень коррозийного износа экоомайзеров и воздухоподогревателей;</w:t>
      </w:r>
    </w:p>
    <w:bookmarkEnd w:id="714"/>
    <w:bookmarkStart w:name="z3295" w:id="715"/>
    <w:p>
      <w:pPr>
        <w:spacing w:after="0"/>
        <w:ind w:left="0"/>
        <w:jc w:val="both"/>
      </w:pPr>
      <w:r>
        <w:rPr>
          <w:rFonts w:ascii="Times New Roman"/>
          <w:b w:val="false"/>
          <w:i w:val="false"/>
          <w:color w:val="000000"/>
          <w:sz w:val="28"/>
        </w:rPr>
        <w:t>
      водогрейных труб, труб пароперегревателей и трубных решеток,</w:t>
      </w:r>
    </w:p>
    <w:bookmarkEnd w:id="715"/>
    <w:bookmarkStart w:name="z3296" w:id="716"/>
    <w:p>
      <w:pPr>
        <w:spacing w:after="0"/>
        <w:ind w:left="0"/>
        <w:jc w:val="both"/>
      </w:pPr>
      <w:r>
        <w:rPr>
          <w:rFonts w:ascii="Times New Roman"/>
          <w:b w:val="false"/>
          <w:i w:val="false"/>
          <w:color w:val="000000"/>
          <w:sz w:val="28"/>
        </w:rPr>
        <w:t>
      следует убедиться в отсутствии трещин, неплотностей вальцовочных и клепаных соединений.</w:t>
      </w:r>
    </w:p>
    <w:bookmarkEnd w:id="716"/>
    <w:bookmarkStart w:name="z3297" w:id="717"/>
    <w:p>
      <w:pPr>
        <w:spacing w:after="0"/>
        <w:ind w:left="0"/>
        <w:jc w:val="both"/>
      </w:pPr>
      <w:r>
        <w:rPr>
          <w:rFonts w:ascii="Times New Roman"/>
          <w:b w:val="false"/>
          <w:i w:val="false"/>
          <w:color w:val="000000"/>
          <w:sz w:val="28"/>
        </w:rPr>
        <w:t>
      244-20. При осмотре коллекторов водотрубных котлов необходимо проверить состояние развальцовки и "колокольчиков" водогрейных труб, осмотреть сварные и клепаные швы, убедиться в отсутствии трещин и коррозийных разъеданий, проверить состояние устройств продувания и сепарационного устройства.</w:t>
      </w:r>
    </w:p>
    <w:bookmarkEnd w:id="717"/>
    <w:bookmarkStart w:name="z3298" w:id="718"/>
    <w:p>
      <w:pPr>
        <w:spacing w:after="0"/>
        <w:ind w:left="0"/>
        <w:jc w:val="both"/>
      </w:pPr>
      <w:r>
        <w:rPr>
          <w:rFonts w:ascii="Times New Roman"/>
          <w:b w:val="false"/>
          <w:i w:val="false"/>
          <w:color w:val="000000"/>
          <w:sz w:val="28"/>
        </w:rPr>
        <w:t>
      244-21. При внутреннем освидетельствовании проверяется наличие трещин, плен, расслоения, раковин, выпучин, проседания, разъедания, деформации, обгорания головок анкерных связей дымогарных труб, уменьшения перемычек трубных решеток, износа листов и прочие.</w:t>
      </w:r>
    </w:p>
    <w:bookmarkEnd w:id="718"/>
    <w:bookmarkStart w:name="z3299" w:id="719"/>
    <w:p>
      <w:pPr>
        <w:spacing w:after="0"/>
        <w:ind w:left="0"/>
        <w:jc w:val="both"/>
      </w:pPr>
      <w:r>
        <w:rPr>
          <w:rFonts w:ascii="Times New Roman"/>
          <w:b w:val="false"/>
          <w:i w:val="false"/>
          <w:color w:val="000000"/>
          <w:sz w:val="28"/>
        </w:rPr>
        <w:t>
      Остаточную толщину листов допускается определять ультразвуковым или другим методом неразрушающего контроля, обеспечивающим необходимую точность. Стрелки прогиба выпучин и проседаний измеряются шаблонами или линейкой.</w:t>
      </w:r>
    </w:p>
    <w:bookmarkEnd w:id="719"/>
    <w:bookmarkStart w:name="z3300" w:id="720"/>
    <w:p>
      <w:pPr>
        <w:spacing w:after="0"/>
        <w:ind w:left="0"/>
        <w:jc w:val="both"/>
      </w:pPr>
      <w:r>
        <w:rPr>
          <w:rFonts w:ascii="Times New Roman"/>
          <w:b w:val="false"/>
          <w:i w:val="false"/>
          <w:color w:val="000000"/>
          <w:sz w:val="28"/>
        </w:rPr>
        <w:t>
      244-22. При осмотре котла с наружной стороны необходимо проверить техническое состояние продольных и поперечных швов, кромок листов и отверстий, наклепышей или наварышей, головок заклепок. Проверяется степень разъедания металла на отвороте нижней части переднего днища, в нижней части корпуса котла и у крана нижнего продувания, а также необходимо проверить состояние поверхности бочки котла по контуру шва, также подкрепляющего кольца лаза.</w:t>
      </w:r>
    </w:p>
    <w:bookmarkEnd w:id="720"/>
    <w:bookmarkStart w:name="z3301" w:id="721"/>
    <w:p>
      <w:pPr>
        <w:spacing w:after="0"/>
        <w:ind w:left="0"/>
        <w:jc w:val="both"/>
      </w:pPr>
      <w:r>
        <w:rPr>
          <w:rFonts w:ascii="Times New Roman"/>
          <w:b w:val="false"/>
          <w:i w:val="false"/>
          <w:color w:val="000000"/>
          <w:sz w:val="28"/>
        </w:rPr>
        <w:t>
      Необходимо осмотреть фундамент и все крепления котла.</w:t>
      </w:r>
    </w:p>
    <w:bookmarkEnd w:id="721"/>
    <w:bookmarkStart w:name="z3302" w:id="722"/>
    <w:p>
      <w:pPr>
        <w:spacing w:after="0"/>
        <w:ind w:left="0"/>
        <w:jc w:val="both"/>
      </w:pPr>
      <w:r>
        <w:rPr>
          <w:rFonts w:ascii="Times New Roman"/>
          <w:b w:val="false"/>
          <w:i w:val="false"/>
          <w:color w:val="000000"/>
          <w:sz w:val="28"/>
        </w:rPr>
        <w:t>
      244-23. При осмотре пароперегревателей необходимо проверить чистоту внутренней поверхности трубок. В случае обнаружения накипи, шлама или следов масла пароперегреватель подлежит очистке. Элементы пароперегревателя при обнаружении дефектов заменяются с последующим гидравлическим испытанием.</w:t>
      </w:r>
    </w:p>
    <w:bookmarkEnd w:id="722"/>
    <w:bookmarkStart w:name="z3303" w:id="723"/>
    <w:p>
      <w:pPr>
        <w:spacing w:after="0"/>
        <w:ind w:left="0"/>
        <w:jc w:val="both"/>
      </w:pPr>
      <w:r>
        <w:rPr>
          <w:rFonts w:ascii="Times New Roman"/>
          <w:b w:val="false"/>
          <w:i w:val="false"/>
          <w:color w:val="000000"/>
          <w:sz w:val="28"/>
        </w:rPr>
        <w:t>
      244-24. Одновременно с котлом необходимо осмотреть главный паропровод, питательный напорный трубопровод, трубы верхнего и нижнего продувания со всей относящейся к ним арматурой. Трубопроводы необходимо осмотреть в разобранном виде, причем они могут быть годными к дальнейшей эксплуатации после измерения толщин стенок, установления, при необходимости расчетом, безопасного рабочего давления и гидравлического испытания.</w:t>
      </w:r>
    </w:p>
    <w:bookmarkEnd w:id="723"/>
    <w:bookmarkStart w:name="z3304" w:id="724"/>
    <w:p>
      <w:pPr>
        <w:spacing w:after="0"/>
        <w:ind w:left="0"/>
        <w:jc w:val="both"/>
      </w:pPr>
      <w:r>
        <w:rPr>
          <w:rFonts w:ascii="Times New Roman"/>
          <w:b w:val="false"/>
          <w:i w:val="false"/>
          <w:color w:val="000000"/>
          <w:sz w:val="28"/>
        </w:rPr>
        <w:t>
      244-25. Работник Регистра судоходства проверяет надежность соединения труб главного паропровода с фланцами, наличии канавки для прокладки у крышек и горловин, а также состояние гнезд легкоплавких пробок. При проверке продувочного устройства осматривается воронка верхнего продувания, которая устанавливается на 15-20 мм ниже рабочего уровня воды.</w:t>
      </w:r>
    </w:p>
    <w:bookmarkEnd w:id="724"/>
    <w:bookmarkStart w:name="z3305" w:id="725"/>
    <w:p>
      <w:pPr>
        <w:spacing w:after="0"/>
        <w:ind w:left="0"/>
        <w:jc w:val="both"/>
      </w:pPr>
      <w:r>
        <w:rPr>
          <w:rFonts w:ascii="Times New Roman"/>
          <w:b w:val="false"/>
          <w:i w:val="false"/>
          <w:color w:val="000000"/>
          <w:sz w:val="28"/>
        </w:rPr>
        <w:t>
      244-26. При перестановке или замене водоуказательных приборов необходимо проверить правильность их установки.</w:t>
      </w:r>
    </w:p>
    <w:bookmarkEnd w:id="725"/>
    <w:bookmarkStart w:name="z3306" w:id="726"/>
    <w:p>
      <w:pPr>
        <w:spacing w:after="0"/>
        <w:ind w:left="0"/>
        <w:jc w:val="both"/>
      </w:pPr>
      <w:r>
        <w:rPr>
          <w:rFonts w:ascii="Times New Roman"/>
          <w:b w:val="false"/>
          <w:i w:val="false"/>
          <w:color w:val="000000"/>
          <w:sz w:val="28"/>
        </w:rPr>
        <w:t>
      Глава 26-3. Гидравлическое испытание</w:t>
      </w:r>
    </w:p>
    <w:bookmarkEnd w:id="726"/>
    <w:bookmarkStart w:name="z3307" w:id="727"/>
    <w:p>
      <w:pPr>
        <w:spacing w:after="0"/>
        <w:ind w:left="0"/>
        <w:jc w:val="both"/>
      </w:pPr>
      <w:r>
        <w:rPr>
          <w:rFonts w:ascii="Times New Roman"/>
          <w:b w:val="false"/>
          <w:i w:val="false"/>
          <w:color w:val="000000"/>
          <w:sz w:val="28"/>
        </w:rPr>
        <w:t>
      244-27. Гидравлическому испытанию предшествует внутреннее освидетельствование.</w:t>
      </w:r>
    </w:p>
    <w:bookmarkEnd w:id="727"/>
    <w:bookmarkStart w:name="z3308" w:id="728"/>
    <w:p>
      <w:pPr>
        <w:spacing w:after="0"/>
        <w:ind w:left="0"/>
        <w:jc w:val="both"/>
      </w:pPr>
      <w:r>
        <w:rPr>
          <w:rFonts w:ascii="Times New Roman"/>
          <w:b w:val="false"/>
          <w:i w:val="false"/>
          <w:color w:val="000000"/>
          <w:sz w:val="28"/>
        </w:rPr>
        <w:t>
      Гидравлическое испытание котлов проводится в сроки, указанные в подпункте 3) пункта 244-2 и части третьей пункта 244-11 настоящих Правил.</w:t>
      </w:r>
    </w:p>
    <w:bookmarkEnd w:id="728"/>
    <w:bookmarkStart w:name="z3309" w:id="729"/>
    <w:p>
      <w:pPr>
        <w:spacing w:after="0"/>
        <w:ind w:left="0"/>
        <w:jc w:val="both"/>
      </w:pPr>
      <w:r>
        <w:rPr>
          <w:rFonts w:ascii="Times New Roman"/>
          <w:b w:val="false"/>
          <w:i w:val="false"/>
          <w:color w:val="000000"/>
          <w:sz w:val="28"/>
        </w:rPr>
        <w:t>
      До начала гидравлического испытания устраняются все дефекты, выявленные при внутреннем освидетельствовании котла, необходимо чтобы арматура была перебрана, краны и клапаны притерты, посадочные места лазов и горловин пригнаны.</w:t>
      </w:r>
    </w:p>
    <w:bookmarkEnd w:id="729"/>
    <w:bookmarkStart w:name="z3310" w:id="730"/>
    <w:p>
      <w:pPr>
        <w:spacing w:after="0"/>
        <w:ind w:left="0"/>
        <w:jc w:val="both"/>
      </w:pPr>
      <w:r>
        <w:rPr>
          <w:rFonts w:ascii="Times New Roman"/>
          <w:b w:val="false"/>
          <w:i w:val="false"/>
          <w:color w:val="000000"/>
          <w:sz w:val="28"/>
        </w:rPr>
        <w:t>
      244-28. При предъявлении котла к гидравлическому испытанию, кроме работ по подготовке к внутреннему освидетельствованию согласно пункту 244-12 настоящих Правил, снимается изоляция по швам на бочке, днище и коллекторах, в местах вальцовочных соединений, связей, вырезов и в других местах возможных пропусков.</w:t>
      </w:r>
    </w:p>
    <w:bookmarkEnd w:id="730"/>
    <w:bookmarkStart w:name="z3311" w:id="731"/>
    <w:p>
      <w:pPr>
        <w:spacing w:after="0"/>
        <w:ind w:left="0"/>
        <w:jc w:val="both"/>
      </w:pPr>
      <w:r>
        <w:rPr>
          <w:rFonts w:ascii="Times New Roman"/>
          <w:b w:val="false"/>
          <w:i w:val="false"/>
          <w:color w:val="000000"/>
          <w:sz w:val="28"/>
        </w:rPr>
        <w:t>
      В зависимости от конструкции котла и его технического состояния по предварительному согласованию с работником Регистра судоходства условия, указанные в части первой настоящего пункта, выполняются частично.</w:t>
      </w:r>
    </w:p>
    <w:bookmarkEnd w:id="731"/>
    <w:bookmarkStart w:name="z3312" w:id="732"/>
    <w:p>
      <w:pPr>
        <w:spacing w:after="0"/>
        <w:ind w:left="0"/>
        <w:jc w:val="both"/>
      </w:pPr>
      <w:r>
        <w:rPr>
          <w:rFonts w:ascii="Times New Roman"/>
          <w:b w:val="false"/>
          <w:i w:val="false"/>
          <w:color w:val="000000"/>
          <w:sz w:val="28"/>
        </w:rPr>
        <w:t xml:space="preserve">
      244-29. Пробное давление при гидравлическом испытании котлов в сборе с арматурой, пароперегревателей и экономайзеров принимается </w:t>
      </w:r>
      <w:r>
        <w:rPr>
          <w:rFonts w:ascii="Times New Roman"/>
          <w:b w:val="false"/>
          <w:i/>
          <w:color w:val="000000"/>
          <w:sz w:val="28"/>
        </w:rPr>
        <w:t>1,25р</w:t>
      </w:r>
      <w:r>
        <w:rPr>
          <w:rFonts w:ascii="Times New Roman"/>
          <w:b w:val="false"/>
          <w:i w:val="false"/>
          <w:color w:val="000000"/>
          <w:vertAlign w:val="subscript"/>
        </w:rPr>
        <w:t>раб</w:t>
      </w:r>
      <w:r>
        <w:rPr>
          <w:rFonts w:ascii="Times New Roman"/>
          <w:b w:val="false"/>
          <w:i w:val="false"/>
          <w:color w:val="000000"/>
          <w:sz w:val="28"/>
        </w:rPr>
        <w:t>, но не менее р</w:t>
      </w:r>
      <w:r>
        <w:rPr>
          <w:rFonts w:ascii="Times New Roman"/>
          <w:b w:val="false"/>
          <w:i w:val="false"/>
          <w:color w:val="000000"/>
          <w:vertAlign w:val="subscript"/>
        </w:rPr>
        <w:t>раб</w:t>
      </w:r>
      <w:r>
        <w:rPr>
          <w:rFonts w:ascii="Times New Roman"/>
          <w:b w:val="false"/>
          <w:i w:val="false"/>
          <w:color w:val="000000"/>
          <w:sz w:val="28"/>
        </w:rPr>
        <w:t>+100 кПа.</w:t>
      </w:r>
    </w:p>
    <w:bookmarkEnd w:id="732"/>
    <w:bookmarkStart w:name="z3313" w:id="733"/>
    <w:p>
      <w:pPr>
        <w:spacing w:after="0"/>
        <w:ind w:left="0"/>
        <w:jc w:val="both"/>
      </w:pPr>
      <w:r>
        <w:rPr>
          <w:rFonts w:ascii="Times New Roman"/>
          <w:b w:val="false"/>
          <w:i w:val="false"/>
          <w:color w:val="000000"/>
          <w:sz w:val="28"/>
        </w:rPr>
        <w:t>
      Для котлов, недоступных для полного внутреннего освидетельствования согласно пункту 244-11 настоящих Правил, и всех котлов после существенных ремонтов (например, после замены или правки жаровых труб, замены более 25 % коротких связей, находящихся на одной стенке, или более 15 % общего числа коротких связей, вварки заплат, замены более 25 % общего числа заклепок) пробное давление принимается 1,5р</w:t>
      </w:r>
      <w:r>
        <w:rPr>
          <w:rFonts w:ascii="Times New Roman"/>
          <w:b w:val="false"/>
          <w:i w:val="false"/>
          <w:color w:val="000000"/>
          <w:vertAlign w:val="subscript"/>
        </w:rPr>
        <w:t>раб</w:t>
      </w:r>
      <w:r>
        <w:rPr>
          <w:rFonts w:ascii="Times New Roman"/>
          <w:b w:val="false"/>
          <w:i w:val="false"/>
          <w:color w:val="000000"/>
          <w:sz w:val="28"/>
        </w:rPr>
        <w:t>, но не менее р</w:t>
      </w:r>
      <w:r>
        <w:rPr>
          <w:rFonts w:ascii="Times New Roman"/>
          <w:b w:val="false"/>
          <w:i w:val="false"/>
          <w:color w:val="000000"/>
          <w:vertAlign w:val="subscript"/>
        </w:rPr>
        <w:t>раб</w:t>
      </w:r>
      <w:r>
        <w:rPr>
          <w:rFonts w:ascii="Times New Roman"/>
          <w:b w:val="false"/>
          <w:i w:val="false"/>
          <w:color w:val="000000"/>
          <w:sz w:val="28"/>
        </w:rPr>
        <w:t>+100 кПа.</w:t>
      </w:r>
    </w:p>
    <w:bookmarkEnd w:id="733"/>
    <w:bookmarkStart w:name="z3314" w:id="734"/>
    <w:p>
      <w:pPr>
        <w:spacing w:after="0"/>
        <w:ind w:left="0"/>
        <w:jc w:val="both"/>
      </w:pPr>
      <w:r>
        <w:rPr>
          <w:rFonts w:ascii="Times New Roman"/>
          <w:b w:val="false"/>
          <w:i w:val="false"/>
          <w:color w:val="000000"/>
          <w:sz w:val="28"/>
        </w:rPr>
        <w:t>
      Отремонтированные или вновь изготовленные детали и узлы перед установкой на котел предварительно испытываются пробным давлением в соответствии со стандартом.</w:t>
      </w:r>
    </w:p>
    <w:bookmarkEnd w:id="734"/>
    <w:bookmarkStart w:name="z3315" w:id="735"/>
    <w:p>
      <w:pPr>
        <w:spacing w:after="0"/>
        <w:ind w:left="0"/>
        <w:jc w:val="both"/>
      </w:pPr>
      <w:r>
        <w:rPr>
          <w:rFonts w:ascii="Times New Roman"/>
          <w:b w:val="false"/>
          <w:i w:val="false"/>
          <w:color w:val="000000"/>
          <w:sz w:val="28"/>
        </w:rPr>
        <w:t>
      244-30. Гидравлическое испытание проводится с соблюдением условий и последовательности операции, указанных в пункте 260 настоящих Правил.</w:t>
      </w:r>
    </w:p>
    <w:bookmarkEnd w:id="735"/>
    <w:bookmarkStart w:name="z3316" w:id="736"/>
    <w:p>
      <w:pPr>
        <w:spacing w:after="0"/>
        <w:ind w:left="0"/>
        <w:jc w:val="both"/>
      </w:pPr>
      <w:r>
        <w:rPr>
          <w:rFonts w:ascii="Times New Roman"/>
          <w:b w:val="false"/>
          <w:i w:val="false"/>
          <w:color w:val="000000"/>
          <w:sz w:val="28"/>
        </w:rPr>
        <w:t>
      244-31. Если во время гидравлического испытания в котле появляются стуки, замечены другие ненормальные явления или повреждения, испытание необходимо прервать, а после выпуска воды котел тщательно осматривается изнутри и снаружи для определения места и характера дефектов. После устранения дефектов испытание проводится повторно.</w:t>
      </w:r>
    </w:p>
    <w:bookmarkEnd w:id="736"/>
    <w:bookmarkStart w:name="z3317" w:id="737"/>
    <w:p>
      <w:pPr>
        <w:spacing w:after="0"/>
        <w:ind w:left="0"/>
        <w:jc w:val="both"/>
      </w:pPr>
      <w:r>
        <w:rPr>
          <w:rFonts w:ascii="Times New Roman"/>
          <w:b w:val="false"/>
          <w:i w:val="false"/>
          <w:color w:val="000000"/>
          <w:sz w:val="28"/>
        </w:rPr>
        <w:t>
      244-32. Если при гидравлическом испытании выявлены незначительные дефекты, то после их устранения проводится повторное гидравлическое испытание рабочим давлением.</w:t>
      </w:r>
    </w:p>
    <w:bookmarkEnd w:id="737"/>
    <w:bookmarkStart w:name="z3318" w:id="738"/>
    <w:p>
      <w:pPr>
        <w:spacing w:after="0"/>
        <w:ind w:left="0"/>
        <w:jc w:val="both"/>
      </w:pPr>
      <w:r>
        <w:rPr>
          <w:rFonts w:ascii="Times New Roman"/>
          <w:b w:val="false"/>
          <w:i w:val="false"/>
          <w:color w:val="000000"/>
          <w:sz w:val="28"/>
        </w:rPr>
        <w:t>
      244-33. Котел признается выдержавшим испытание, если при его осмотре не обнаружено течи, местных выпучин, остаточных деформаций, видимых изменений формы, разрывов швов или признаков нарушения целостности каких-либо соединений и частей.</w:t>
      </w:r>
    </w:p>
    <w:bookmarkEnd w:id="738"/>
    <w:bookmarkStart w:name="z3319" w:id="739"/>
    <w:p>
      <w:pPr>
        <w:spacing w:after="0"/>
        <w:ind w:left="0"/>
        <w:jc w:val="both"/>
      </w:pPr>
      <w:r>
        <w:rPr>
          <w:rFonts w:ascii="Times New Roman"/>
          <w:b w:val="false"/>
          <w:i w:val="false"/>
          <w:color w:val="000000"/>
          <w:sz w:val="28"/>
        </w:rPr>
        <w:t>
      Необходимо чтобы во время выдержки под пробным давлением не было отмечено падения давления.</w:t>
      </w:r>
    </w:p>
    <w:bookmarkEnd w:id="739"/>
    <w:bookmarkStart w:name="z3320" w:id="740"/>
    <w:p>
      <w:pPr>
        <w:spacing w:after="0"/>
        <w:ind w:left="0"/>
        <w:jc w:val="both"/>
      </w:pPr>
      <w:r>
        <w:rPr>
          <w:rFonts w:ascii="Times New Roman"/>
          <w:b w:val="false"/>
          <w:i w:val="false"/>
          <w:color w:val="000000"/>
          <w:sz w:val="28"/>
        </w:rPr>
        <w:t>
      Отпотевание и появление воды у заклепочных швов и самих заклепок в виде отдельных нестекающих капель ("слез") течью не считается. При появлении таких же признаков в сварных швах последние должны быть вырублены и сварка должна быть произведена вновь. Подчеканка и керновка сварных швов не допускаются.</w:t>
      </w:r>
    </w:p>
    <w:bookmarkEnd w:id="740"/>
    <w:bookmarkStart w:name="z3321" w:id="741"/>
    <w:p>
      <w:pPr>
        <w:spacing w:after="0"/>
        <w:ind w:left="0"/>
        <w:jc w:val="both"/>
      </w:pPr>
      <w:r>
        <w:rPr>
          <w:rFonts w:ascii="Times New Roman"/>
          <w:b w:val="false"/>
          <w:i w:val="false"/>
          <w:color w:val="000000"/>
          <w:sz w:val="28"/>
        </w:rPr>
        <w:t>
      Устранение обнаруженных дефектов в котле, находящемся под давлением, а также подварка при наличии воды в котле не разрешается.</w:t>
      </w:r>
    </w:p>
    <w:bookmarkEnd w:id="741"/>
    <w:bookmarkStart w:name="z3322" w:id="742"/>
    <w:p>
      <w:pPr>
        <w:spacing w:after="0"/>
        <w:ind w:left="0"/>
        <w:jc w:val="both"/>
      </w:pPr>
      <w:r>
        <w:rPr>
          <w:rFonts w:ascii="Times New Roman"/>
          <w:b w:val="false"/>
          <w:i w:val="false"/>
          <w:color w:val="000000"/>
          <w:sz w:val="28"/>
        </w:rPr>
        <w:t>
      244-34. Неплотность вальцовочных соединений допускается устранять подвальцовкой трубок. Если течь после трех подвальцовок не прекращается, дефектная трубка подлежит замене.</w:t>
      </w:r>
    </w:p>
    <w:bookmarkEnd w:id="742"/>
    <w:bookmarkStart w:name="z3323" w:id="743"/>
    <w:p>
      <w:pPr>
        <w:spacing w:after="0"/>
        <w:ind w:left="0"/>
        <w:jc w:val="both"/>
      </w:pPr>
      <w:r>
        <w:rPr>
          <w:rFonts w:ascii="Times New Roman"/>
          <w:b w:val="false"/>
          <w:i w:val="false"/>
          <w:color w:val="000000"/>
          <w:sz w:val="28"/>
        </w:rPr>
        <w:t>
      244-35. Главный паропровод, питательный напорный трубопровод, трубы верхнего и нижнего продувания и трубы водомерных приборов со всей относящейся к ним арматурой необходимо испытывать совместно с котлом.</w:t>
      </w:r>
    </w:p>
    <w:bookmarkEnd w:id="743"/>
    <w:bookmarkStart w:name="z3324" w:id="744"/>
    <w:p>
      <w:pPr>
        <w:spacing w:after="0"/>
        <w:ind w:left="0"/>
        <w:jc w:val="both"/>
      </w:pPr>
      <w:r>
        <w:rPr>
          <w:rFonts w:ascii="Times New Roman"/>
          <w:b w:val="false"/>
          <w:i w:val="false"/>
          <w:color w:val="000000"/>
          <w:sz w:val="28"/>
        </w:rPr>
        <w:t>
      Глава 26-4. Наружное освидетельствование</w:t>
      </w:r>
    </w:p>
    <w:bookmarkEnd w:id="744"/>
    <w:bookmarkStart w:name="z3325" w:id="745"/>
    <w:p>
      <w:pPr>
        <w:spacing w:after="0"/>
        <w:ind w:left="0"/>
        <w:jc w:val="both"/>
      </w:pPr>
      <w:r>
        <w:rPr>
          <w:rFonts w:ascii="Times New Roman"/>
          <w:b w:val="false"/>
          <w:i w:val="false"/>
          <w:color w:val="000000"/>
          <w:sz w:val="28"/>
        </w:rPr>
        <w:t>
      244-36. Наружное освидетельствование котлов проводится совместно с арматурой, оборудованием, обслуживающими системами и агрегатами, включая насосы, теплообменные аппараты, регуляторы, трубопроводы, при штатной работе котла и совмещается с проверкой в действии судовых механизмов.</w:t>
      </w:r>
    </w:p>
    <w:bookmarkEnd w:id="745"/>
    <w:bookmarkStart w:name="z3326" w:id="746"/>
    <w:p>
      <w:pPr>
        <w:spacing w:after="0"/>
        <w:ind w:left="0"/>
        <w:jc w:val="both"/>
      </w:pPr>
      <w:r>
        <w:rPr>
          <w:rFonts w:ascii="Times New Roman"/>
          <w:b w:val="false"/>
          <w:i w:val="false"/>
          <w:color w:val="000000"/>
          <w:sz w:val="28"/>
        </w:rPr>
        <w:t>
      Наружное освидетельствование котлов проводится ежегодно при каждом классификационном и ежегодном освидетельствовании судна, а также после каждого гидравлического испытания или внутреннего освидетельствования.</w:t>
      </w:r>
    </w:p>
    <w:bookmarkEnd w:id="746"/>
    <w:bookmarkStart w:name="z3327" w:id="747"/>
    <w:p>
      <w:pPr>
        <w:spacing w:after="0"/>
        <w:ind w:left="0"/>
        <w:jc w:val="both"/>
      </w:pPr>
      <w:r>
        <w:rPr>
          <w:rFonts w:ascii="Times New Roman"/>
          <w:b w:val="false"/>
          <w:i w:val="false"/>
          <w:color w:val="000000"/>
          <w:sz w:val="28"/>
        </w:rPr>
        <w:t>
      344-37. При наружном освидетельствовании необходимо убедиться в исправности всех водоуказательных приборов (водомерных стекол, пробных кранов, дистанционных указателей уровня воды), а также в правильности функционирования верхнего и нижнего продувания котла, питательных приборов, автоматов питания, фильтров и установок докотловой обработки питательной воды.</w:t>
      </w:r>
    </w:p>
    <w:bookmarkEnd w:id="747"/>
    <w:bookmarkStart w:name="z3328" w:id="748"/>
    <w:p>
      <w:pPr>
        <w:spacing w:after="0"/>
        <w:ind w:left="0"/>
        <w:jc w:val="both"/>
      </w:pPr>
      <w:r>
        <w:rPr>
          <w:rFonts w:ascii="Times New Roman"/>
          <w:b w:val="false"/>
          <w:i w:val="false"/>
          <w:color w:val="000000"/>
          <w:sz w:val="28"/>
        </w:rPr>
        <w:t>
      Проверяется состояние арматуры, исправность приводов, отсутствие пропусков пара, воды и топлива в сальниках, фланцах и других соединениях.</w:t>
      </w:r>
    </w:p>
    <w:bookmarkEnd w:id="748"/>
    <w:bookmarkStart w:name="z3329" w:id="749"/>
    <w:p>
      <w:pPr>
        <w:spacing w:after="0"/>
        <w:ind w:left="0"/>
        <w:jc w:val="both"/>
      </w:pPr>
      <w:r>
        <w:rPr>
          <w:rFonts w:ascii="Times New Roman"/>
          <w:b w:val="false"/>
          <w:i w:val="false"/>
          <w:color w:val="000000"/>
          <w:sz w:val="28"/>
        </w:rPr>
        <w:t>
      Посредством открытия дверок дымникаи топок необходимо убедиться в отсутствии течи, пропаривания и выпучивания в доступных огневых частях, а также проверить состояние кирпичной кладки топки; конструкция дымника и дверей должна исключать пропуск газов и подсос воздуха.</w:t>
      </w:r>
    </w:p>
    <w:bookmarkEnd w:id="749"/>
    <w:bookmarkStart w:name="z3330" w:id="750"/>
    <w:p>
      <w:pPr>
        <w:spacing w:after="0"/>
        <w:ind w:left="0"/>
        <w:jc w:val="both"/>
      </w:pPr>
      <w:r>
        <w:rPr>
          <w:rFonts w:ascii="Times New Roman"/>
          <w:b w:val="false"/>
          <w:i w:val="false"/>
          <w:color w:val="000000"/>
          <w:sz w:val="28"/>
        </w:rPr>
        <w:t>
      Необходимо убедиться в исправности привода дистанционных приводов топливного и стопорного клапанов.</w:t>
      </w:r>
    </w:p>
    <w:bookmarkEnd w:id="750"/>
    <w:bookmarkStart w:name="z3331" w:id="751"/>
    <w:p>
      <w:pPr>
        <w:spacing w:after="0"/>
        <w:ind w:left="0"/>
        <w:jc w:val="both"/>
      </w:pPr>
      <w:r>
        <w:rPr>
          <w:rFonts w:ascii="Times New Roman"/>
          <w:b w:val="false"/>
          <w:i w:val="false"/>
          <w:color w:val="000000"/>
          <w:sz w:val="28"/>
        </w:rPr>
        <w:t>
      Необходимо проверить техническое состояние изоляции котла и паропроводов, а также обратить внимание на техническое состояние хранилищ топлива, топливопроводов, топливных насосов, форсунок.</w:t>
      </w:r>
    </w:p>
    <w:bookmarkEnd w:id="751"/>
    <w:bookmarkStart w:name="z3332" w:id="752"/>
    <w:p>
      <w:pPr>
        <w:spacing w:after="0"/>
        <w:ind w:left="0"/>
        <w:jc w:val="both"/>
      </w:pPr>
      <w:r>
        <w:rPr>
          <w:rFonts w:ascii="Times New Roman"/>
          <w:b w:val="false"/>
          <w:i w:val="false"/>
          <w:color w:val="000000"/>
          <w:sz w:val="28"/>
        </w:rPr>
        <w:t>
      244-38. Предохранительные клапаны проверяются на срабатывание.</w:t>
      </w:r>
    </w:p>
    <w:bookmarkEnd w:id="752"/>
    <w:bookmarkStart w:name="z3333" w:id="753"/>
    <w:p>
      <w:pPr>
        <w:spacing w:after="0"/>
        <w:ind w:left="0"/>
        <w:jc w:val="both"/>
      </w:pPr>
      <w:r>
        <w:rPr>
          <w:rFonts w:ascii="Times New Roman"/>
          <w:b w:val="false"/>
          <w:i w:val="false"/>
          <w:color w:val="000000"/>
          <w:sz w:val="28"/>
        </w:rPr>
        <w:t>
      Клапаны регулируются на следующие давления открытия:</w:t>
      </w:r>
    </w:p>
    <w:bookmarkEnd w:id="753"/>
    <w:bookmarkStart w:name="z3334" w:id="754"/>
    <w:p>
      <w:pPr>
        <w:spacing w:after="0"/>
        <w:ind w:left="0"/>
        <w:jc w:val="both"/>
      </w:pPr>
      <w:r>
        <w:rPr>
          <w:rFonts w:ascii="Times New Roman"/>
          <w:b w:val="false"/>
          <w:i w:val="false"/>
          <w:color w:val="000000"/>
          <w:sz w:val="28"/>
        </w:rPr>
        <w:t xml:space="preserve">
                               </w:t>
      </w:r>
    </w:p>
    <w:bookmarkEnd w:id="754"/>
    <w:p>
      <w:pPr>
        <w:spacing w:after="0"/>
        <w:ind w:left="0"/>
        <w:jc w:val="both"/>
      </w:pPr>
      <w:r>
        <w:drawing>
          <wp:inline distT="0" distB="0" distL="0" distR="0">
            <wp:extent cx="3213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131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5" w:id="755"/>
    <w:p>
      <w:pPr>
        <w:spacing w:after="0"/>
        <w:ind w:left="0"/>
        <w:jc w:val="both"/>
      </w:pPr>
      <w:r>
        <w:rPr>
          <w:rFonts w:ascii="Times New Roman"/>
          <w:b w:val="false"/>
          <w:i w:val="false"/>
          <w:color w:val="000000"/>
          <w:sz w:val="28"/>
        </w:rPr>
        <w:t>
      Необходимо чтобы максимально допустимое давление при срабатывании предохранительного клапана не превышало 1,1</w:t>
      </w:r>
      <w:r>
        <w:rPr>
          <w:rFonts w:ascii="Times New Roman"/>
          <w:b w:val="false"/>
          <w:i/>
          <w:color w:val="000000"/>
          <w:sz w:val="28"/>
        </w:rPr>
        <w:t>р</w:t>
      </w:r>
      <w:r>
        <w:rPr>
          <w:rFonts w:ascii="Times New Roman"/>
          <w:b w:val="false"/>
          <w:i w:val="false"/>
          <w:color w:val="000000"/>
          <w:vertAlign w:val="subscript"/>
        </w:rPr>
        <w:t>раб.</w:t>
      </w:r>
    </w:p>
    <w:bookmarkEnd w:id="755"/>
    <w:bookmarkStart w:name="z3336" w:id="756"/>
    <w:p>
      <w:pPr>
        <w:spacing w:after="0"/>
        <w:ind w:left="0"/>
        <w:jc w:val="both"/>
      </w:pPr>
      <w:r>
        <w:rPr>
          <w:rFonts w:ascii="Times New Roman"/>
          <w:b w:val="false"/>
          <w:i w:val="false"/>
          <w:color w:val="000000"/>
          <w:sz w:val="28"/>
        </w:rPr>
        <w:t>
      Необходимо чтобы предохранительные клапаны выдерживали следующее испытание: при закрытых стопорных клапанах и полной подаче топлива к форсункам в течение 15 мин давление в котле не должно повыситься более чем на 10 % рабочего давления. В процессе этого испытания питательная водаподается в котел в количестве, необходимом для поддержания самого низкого рабочего уровня воды.</w:t>
      </w:r>
    </w:p>
    <w:bookmarkEnd w:id="756"/>
    <w:bookmarkStart w:name="z3337" w:id="757"/>
    <w:p>
      <w:pPr>
        <w:spacing w:after="0"/>
        <w:ind w:left="0"/>
        <w:jc w:val="both"/>
      </w:pPr>
      <w:r>
        <w:rPr>
          <w:rFonts w:ascii="Times New Roman"/>
          <w:b w:val="false"/>
          <w:i w:val="false"/>
          <w:color w:val="000000"/>
          <w:sz w:val="28"/>
        </w:rPr>
        <w:t>
      Предохранительные клапаны котлов после подрыва должны полностью прекращать выход пара при падении давления в котле не ниже 0,85 рабочего давления.</w:t>
      </w:r>
    </w:p>
    <w:bookmarkEnd w:id="757"/>
    <w:bookmarkStart w:name="z3338" w:id="758"/>
    <w:p>
      <w:pPr>
        <w:spacing w:after="0"/>
        <w:ind w:left="0"/>
        <w:jc w:val="both"/>
      </w:pPr>
      <w:r>
        <w:rPr>
          <w:rFonts w:ascii="Times New Roman"/>
          <w:b w:val="false"/>
          <w:i w:val="false"/>
          <w:color w:val="000000"/>
          <w:sz w:val="28"/>
        </w:rPr>
        <w:t>
      Необходимо отрегулировать предохранительные клапаны пароперегревателей на срабатывание с некоторым опережением по сравнению с котельными клапанами.</w:t>
      </w:r>
    </w:p>
    <w:bookmarkEnd w:id="758"/>
    <w:bookmarkStart w:name="z3339" w:id="759"/>
    <w:p>
      <w:pPr>
        <w:spacing w:after="0"/>
        <w:ind w:left="0"/>
        <w:jc w:val="both"/>
      </w:pPr>
      <w:r>
        <w:rPr>
          <w:rFonts w:ascii="Times New Roman"/>
          <w:b w:val="false"/>
          <w:i w:val="false"/>
          <w:color w:val="000000"/>
          <w:sz w:val="28"/>
        </w:rPr>
        <w:t>
      Проверяются в действии ручные приводы подрыва предохранительных клапанов.</w:t>
      </w:r>
    </w:p>
    <w:bookmarkEnd w:id="759"/>
    <w:bookmarkStart w:name="z3340" w:id="760"/>
    <w:p>
      <w:pPr>
        <w:spacing w:after="0"/>
        <w:ind w:left="0"/>
        <w:jc w:val="both"/>
      </w:pPr>
      <w:r>
        <w:rPr>
          <w:rFonts w:ascii="Times New Roman"/>
          <w:b w:val="false"/>
          <w:i w:val="false"/>
          <w:color w:val="000000"/>
          <w:sz w:val="28"/>
        </w:rPr>
        <w:t>
      При положительных результатах наружного освидетельствования и проверки в действии один из предохранительных клапанов пломбируется судовладельцем.</w:t>
      </w:r>
    </w:p>
    <w:bookmarkEnd w:id="760"/>
    <w:bookmarkStart w:name="z3341" w:id="761"/>
    <w:p>
      <w:pPr>
        <w:spacing w:after="0"/>
        <w:ind w:left="0"/>
        <w:jc w:val="both"/>
      </w:pPr>
      <w:r>
        <w:rPr>
          <w:rFonts w:ascii="Times New Roman"/>
          <w:b w:val="false"/>
          <w:i w:val="false"/>
          <w:color w:val="000000"/>
          <w:sz w:val="28"/>
        </w:rPr>
        <w:t>
      Если наружное освидетельствование утилизационных котлов под паром и проверка их предохранительных клапанов на стоянке не представляются возможными, то проверку регулировки предохранительных клапанов допускается проводить сжатым воздухом на месте или на стенде с последующим их пломбированием судовладельцем. В этом случае перед освидетельствованием утилизационных котлов судовладелец представляет работнику Регистра судоходства акт о наружном осмотре котлов под паром при рабочем давлении и проверке срабатывания предохранительных клапанов при работе котла.</w:t>
      </w:r>
    </w:p>
    <w:bookmarkEnd w:id="761"/>
    <w:bookmarkStart w:name="z3342" w:id="762"/>
    <w:p>
      <w:pPr>
        <w:spacing w:after="0"/>
        <w:ind w:left="0"/>
        <w:jc w:val="both"/>
      </w:pPr>
      <w:r>
        <w:rPr>
          <w:rFonts w:ascii="Times New Roman"/>
          <w:b w:val="false"/>
          <w:i w:val="false"/>
          <w:color w:val="000000"/>
          <w:sz w:val="28"/>
        </w:rPr>
        <w:t>
      244-39. При освидетельствовании котельной автоматики проверяется действие систем автоматического регулирования котельной установки. При этом необходимо убедиться, что сигнализация, защита и блокирующие устройства работают безотказно и срабатывают своевременно, в частности, при недопустимом положении уровня воды в котле, прекращении подачи воздуха в топку, обрыве факела в топке и в других случаях, предусмотренных системой котельной автоматики.</w:t>
      </w:r>
    </w:p>
    <w:bookmarkEnd w:id="762"/>
    <w:bookmarkStart w:name="z3343" w:id="763"/>
    <w:p>
      <w:pPr>
        <w:spacing w:after="0"/>
        <w:ind w:left="0"/>
        <w:jc w:val="both"/>
      </w:pPr>
      <w:r>
        <w:rPr>
          <w:rFonts w:ascii="Times New Roman"/>
          <w:b w:val="false"/>
          <w:i w:val="false"/>
          <w:color w:val="000000"/>
          <w:sz w:val="28"/>
        </w:rPr>
        <w:t>
      Также необходимо проверить работу котельной установки при переходе с автоматического управления на ручное и наоборот.</w:t>
      </w:r>
    </w:p>
    <w:bookmarkEnd w:id="763"/>
    <w:bookmarkStart w:name="z3344" w:id="764"/>
    <w:p>
      <w:pPr>
        <w:spacing w:after="0"/>
        <w:ind w:left="0"/>
        <w:jc w:val="both"/>
      </w:pPr>
      <w:r>
        <w:rPr>
          <w:rFonts w:ascii="Times New Roman"/>
          <w:b w:val="false"/>
          <w:i w:val="false"/>
          <w:color w:val="000000"/>
          <w:sz w:val="28"/>
        </w:rPr>
        <w:t>
      Необходимо убедиться в исправности всех приборов, обеспечивающих контроль работы котла.</w:t>
      </w:r>
    </w:p>
    <w:bookmarkEnd w:id="764"/>
    <w:bookmarkStart w:name="z3345" w:id="765"/>
    <w:p>
      <w:pPr>
        <w:spacing w:after="0"/>
        <w:ind w:left="0"/>
        <w:jc w:val="both"/>
      </w:pPr>
      <w:r>
        <w:rPr>
          <w:rFonts w:ascii="Times New Roman"/>
          <w:b w:val="false"/>
          <w:i w:val="false"/>
          <w:color w:val="000000"/>
          <w:sz w:val="28"/>
        </w:rPr>
        <w:t>
      244-40. Манометры, установленные на котле, подвергаются периодической калибровке компетентными органами.</w:t>
      </w:r>
    </w:p>
    <w:bookmarkEnd w:id="765"/>
    <w:bookmarkStart w:name="z3346" w:id="766"/>
    <w:p>
      <w:pPr>
        <w:spacing w:after="0"/>
        <w:ind w:left="0"/>
        <w:jc w:val="both"/>
      </w:pPr>
      <w:r>
        <w:rPr>
          <w:rFonts w:ascii="Times New Roman"/>
          <w:b w:val="false"/>
          <w:i w:val="false"/>
          <w:color w:val="000000"/>
          <w:sz w:val="28"/>
        </w:rPr>
        <w:t>
      Применение манометров не допускается в случае:</w:t>
      </w:r>
    </w:p>
    <w:bookmarkEnd w:id="766"/>
    <w:bookmarkStart w:name="z3347" w:id="767"/>
    <w:p>
      <w:pPr>
        <w:spacing w:after="0"/>
        <w:ind w:left="0"/>
        <w:jc w:val="both"/>
      </w:pPr>
      <w:r>
        <w:rPr>
          <w:rFonts w:ascii="Times New Roman"/>
          <w:b w:val="false"/>
          <w:i w:val="false"/>
          <w:color w:val="000000"/>
          <w:sz w:val="28"/>
        </w:rPr>
        <w:t>
      1) отсутствия на них пломбы или штампа о поверке, истечения сроков поверки;</w:t>
      </w:r>
    </w:p>
    <w:bookmarkEnd w:id="767"/>
    <w:bookmarkStart w:name="z3348" w:id="768"/>
    <w:p>
      <w:pPr>
        <w:spacing w:after="0"/>
        <w:ind w:left="0"/>
        <w:jc w:val="both"/>
      </w:pPr>
      <w:r>
        <w:rPr>
          <w:rFonts w:ascii="Times New Roman"/>
          <w:b w:val="false"/>
          <w:i w:val="false"/>
          <w:color w:val="000000"/>
          <w:sz w:val="28"/>
        </w:rPr>
        <w:t>
      2) неисправности манометров;</w:t>
      </w:r>
    </w:p>
    <w:bookmarkEnd w:id="768"/>
    <w:bookmarkStart w:name="z3349" w:id="769"/>
    <w:p>
      <w:pPr>
        <w:spacing w:after="0"/>
        <w:ind w:left="0"/>
        <w:jc w:val="both"/>
      </w:pPr>
      <w:r>
        <w:rPr>
          <w:rFonts w:ascii="Times New Roman"/>
          <w:b w:val="false"/>
          <w:i w:val="false"/>
          <w:color w:val="000000"/>
          <w:sz w:val="28"/>
        </w:rPr>
        <w:t>
      3) отсутствия на циферблате красной черты, показывающей допустимое давление.</w:t>
      </w:r>
    </w:p>
    <w:bookmarkEnd w:id="769"/>
    <w:bookmarkStart w:name="z3350" w:id="770"/>
    <w:p>
      <w:pPr>
        <w:spacing w:after="0"/>
        <w:ind w:left="0"/>
        <w:jc w:val="both"/>
      </w:pPr>
      <w:r>
        <w:rPr>
          <w:rFonts w:ascii="Times New Roman"/>
          <w:b w:val="false"/>
          <w:i w:val="false"/>
          <w:color w:val="000000"/>
          <w:sz w:val="28"/>
        </w:rPr>
        <w:t>
      244-41. Если при наружном освидетельствовании обнаружены дефекты, характер и причина появления которых не устанавливается наружным осмотром, работник Регистра судоходства требует проведения досрочного внутреннего освидетельствования или гидравлического испытания котла.</w:t>
      </w:r>
    </w:p>
    <w:bookmarkEnd w:id="770"/>
    <w:bookmarkStart w:name="z3351" w:id="771"/>
    <w:p>
      <w:pPr>
        <w:spacing w:after="0"/>
        <w:ind w:left="0"/>
        <w:jc w:val="both"/>
      </w:pPr>
      <w:r>
        <w:rPr>
          <w:rFonts w:ascii="Times New Roman"/>
          <w:b w:val="false"/>
          <w:i w:val="false"/>
          <w:color w:val="000000"/>
          <w:sz w:val="28"/>
        </w:rPr>
        <w:t>
      Глава 26-5. Определение технического состояния</w:t>
      </w:r>
    </w:p>
    <w:bookmarkEnd w:id="771"/>
    <w:bookmarkStart w:name="z3352" w:id="772"/>
    <w:p>
      <w:pPr>
        <w:spacing w:after="0"/>
        <w:ind w:left="0"/>
        <w:jc w:val="both"/>
      </w:pPr>
      <w:r>
        <w:rPr>
          <w:rFonts w:ascii="Times New Roman"/>
          <w:b w:val="false"/>
          <w:i w:val="false"/>
          <w:color w:val="000000"/>
          <w:sz w:val="28"/>
        </w:rPr>
        <w:t>
      244-42. Общие указания по определению технического состояния, изложены в главе 10 настоящих Правил.</w:t>
      </w:r>
    </w:p>
    <w:bookmarkEnd w:id="772"/>
    <w:bookmarkStart w:name="z3353" w:id="773"/>
    <w:p>
      <w:pPr>
        <w:spacing w:after="0"/>
        <w:ind w:left="0"/>
        <w:jc w:val="both"/>
      </w:pPr>
      <w:r>
        <w:rPr>
          <w:rFonts w:ascii="Times New Roman"/>
          <w:b w:val="false"/>
          <w:i w:val="false"/>
          <w:color w:val="000000"/>
          <w:sz w:val="28"/>
        </w:rPr>
        <w:t>
      244-43. Техническое состояние котлов определяется по результатам освидетельствований и испытаний.</w:t>
      </w:r>
    </w:p>
    <w:bookmarkEnd w:id="773"/>
    <w:bookmarkStart w:name="z3354" w:id="774"/>
    <w:p>
      <w:pPr>
        <w:spacing w:after="0"/>
        <w:ind w:left="0"/>
        <w:jc w:val="both"/>
      </w:pPr>
      <w:r>
        <w:rPr>
          <w:rFonts w:ascii="Times New Roman"/>
          <w:b w:val="false"/>
          <w:i w:val="false"/>
          <w:color w:val="000000"/>
          <w:sz w:val="28"/>
        </w:rPr>
        <w:t>
      По результатам определения технического состояния устанавливается годность котла к эксплуатации, а при необходимости — объем ремонта и/или номенклатура узлов и деталей, подлежащих замене.</w:t>
      </w:r>
    </w:p>
    <w:bookmarkEnd w:id="774"/>
    <w:bookmarkStart w:name="z3355" w:id="775"/>
    <w:p>
      <w:pPr>
        <w:spacing w:after="0"/>
        <w:ind w:left="0"/>
        <w:jc w:val="both"/>
      </w:pPr>
      <w:r>
        <w:rPr>
          <w:rFonts w:ascii="Times New Roman"/>
          <w:b w:val="false"/>
          <w:i w:val="false"/>
          <w:color w:val="000000"/>
          <w:sz w:val="28"/>
        </w:rPr>
        <w:t>
      244-44. Техническое состояние котла признается годным, если при освидетельствовании установлено отсутствие опасных дефектов или параметры выявленных дефектов не превышают норм, установленных техническими условиями, инструкциями и формулярами организаций изготовителей, и нормативными документами, признанными Регистром судоходства.</w:t>
      </w:r>
    </w:p>
    <w:bookmarkEnd w:id="775"/>
    <w:bookmarkStart w:name="z3356" w:id="776"/>
    <w:p>
      <w:pPr>
        <w:spacing w:after="0"/>
        <w:ind w:left="0"/>
        <w:jc w:val="both"/>
      </w:pPr>
      <w:r>
        <w:rPr>
          <w:rFonts w:ascii="Times New Roman"/>
          <w:b w:val="false"/>
          <w:i w:val="false"/>
          <w:color w:val="000000"/>
          <w:sz w:val="28"/>
        </w:rPr>
        <w:t>
      При отсутствии таких документов необходимо руководствоваться нормами, приведенными в настоящем разделе.</w:t>
      </w:r>
    </w:p>
    <w:bookmarkEnd w:id="776"/>
    <w:bookmarkStart w:name="z3357" w:id="777"/>
    <w:p>
      <w:pPr>
        <w:spacing w:after="0"/>
        <w:ind w:left="0"/>
        <w:jc w:val="both"/>
      </w:pPr>
      <w:r>
        <w:rPr>
          <w:rFonts w:ascii="Times New Roman"/>
          <w:b w:val="false"/>
          <w:i w:val="false"/>
          <w:color w:val="000000"/>
          <w:sz w:val="28"/>
        </w:rPr>
        <w:t>
      244-45. Коррозионный износ ответственных элементов котлов устанавливается путем сравнения остаточных толщин с построечными (первоначальными). В необходимых случаях учитывается наличие избыточных толщин по сравнению с требуемыми Правилами.</w:t>
      </w:r>
    </w:p>
    <w:bookmarkEnd w:id="777"/>
    <w:bookmarkStart w:name="z3358" w:id="778"/>
    <w:p>
      <w:pPr>
        <w:spacing w:after="0"/>
        <w:ind w:left="0"/>
        <w:jc w:val="both"/>
      </w:pPr>
      <w:r>
        <w:rPr>
          <w:rFonts w:ascii="Times New Roman"/>
          <w:b w:val="false"/>
          <w:i w:val="false"/>
          <w:color w:val="000000"/>
          <w:sz w:val="28"/>
        </w:rPr>
        <w:t>
      При равномерном коррозионном износе ответственных элементов котел признается годным к эксплуатации на пониженном давлении, назначенном по результатам расчета прочности котла с учетом износа, определяемого измерением остаточных толщин конструкций котла.</w:t>
      </w:r>
    </w:p>
    <w:bookmarkEnd w:id="778"/>
    <w:bookmarkStart w:name="z3359" w:id="779"/>
    <w:p>
      <w:pPr>
        <w:spacing w:after="0"/>
        <w:ind w:left="0"/>
        <w:jc w:val="both"/>
      </w:pPr>
      <w:r>
        <w:rPr>
          <w:rFonts w:ascii="Times New Roman"/>
          <w:b w:val="false"/>
          <w:i w:val="false"/>
          <w:color w:val="000000"/>
          <w:sz w:val="28"/>
        </w:rPr>
        <w:t>
      244-46. Техническое состояние котлов признается годным до следующего освидетельствования при наличии следующих непрогрессирующих дефектов:</w:t>
      </w:r>
    </w:p>
    <w:bookmarkEnd w:id="779"/>
    <w:bookmarkStart w:name="z3360" w:id="780"/>
    <w:p>
      <w:pPr>
        <w:spacing w:after="0"/>
        <w:ind w:left="0"/>
        <w:jc w:val="both"/>
      </w:pPr>
      <w:r>
        <w:rPr>
          <w:rFonts w:ascii="Times New Roman"/>
          <w:b w:val="false"/>
          <w:i w:val="false"/>
          <w:color w:val="000000"/>
          <w:sz w:val="28"/>
        </w:rPr>
        <w:t>
      1) выпучин на плоских стенках огневых частей со стрелкой прогиба не более толщины листа при отсутствии поврежденных связей и пропусков;</w:t>
      </w:r>
    </w:p>
    <w:bookmarkEnd w:id="780"/>
    <w:bookmarkStart w:name="z3361" w:id="781"/>
    <w:p>
      <w:pPr>
        <w:spacing w:after="0"/>
        <w:ind w:left="0"/>
        <w:jc w:val="both"/>
      </w:pPr>
      <w:r>
        <w:rPr>
          <w:rFonts w:ascii="Times New Roman"/>
          <w:b w:val="false"/>
          <w:i w:val="false"/>
          <w:color w:val="000000"/>
          <w:sz w:val="28"/>
        </w:rPr>
        <w:t>
      2) деформаций жаровых труб, определенных согласно пункту 244-13 настоящих Правил, до 3 %, сужения жаровых труб без нарушения формы окружности до 5 % построечных размеров, а также местных выпучин со стрелкой прогиба не более двух толщин стенки жаровой трубы;</w:t>
      </w:r>
    </w:p>
    <w:bookmarkEnd w:id="781"/>
    <w:bookmarkStart w:name="z3362" w:id="782"/>
    <w:p>
      <w:pPr>
        <w:spacing w:after="0"/>
        <w:ind w:left="0"/>
        <w:jc w:val="both"/>
      </w:pPr>
      <w:r>
        <w:rPr>
          <w:rFonts w:ascii="Times New Roman"/>
          <w:b w:val="false"/>
          <w:i w:val="false"/>
          <w:color w:val="000000"/>
          <w:sz w:val="28"/>
        </w:rPr>
        <w:t>
      3) местных оспенных разъеданий листов котла вне зоны швов, трубных отверстий и отфланцовок с глубиной не более 20 % толщины листа и площадью не более 0,01 м</w:t>
      </w:r>
      <w:r>
        <w:rPr>
          <w:rFonts w:ascii="Times New Roman"/>
          <w:b w:val="false"/>
          <w:i w:val="false"/>
          <w:color w:val="000000"/>
          <w:vertAlign w:val="superscript"/>
        </w:rPr>
        <w:t>2</w:t>
      </w:r>
      <w:r>
        <w:rPr>
          <w:rFonts w:ascii="Times New Roman"/>
          <w:b w:val="false"/>
          <w:i w:val="false"/>
          <w:color w:val="000000"/>
          <w:sz w:val="28"/>
        </w:rPr>
        <w:t>;</w:t>
      </w:r>
    </w:p>
    <w:bookmarkEnd w:id="782"/>
    <w:bookmarkStart w:name="z3363" w:id="783"/>
    <w:p>
      <w:pPr>
        <w:spacing w:after="0"/>
        <w:ind w:left="0"/>
        <w:jc w:val="both"/>
      </w:pPr>
      <w:r>
        <w:rPr>
          <w:rFonts w:ascii="Times New Roman"/>
          <w:b w:val="false"/>
          <w:i w:val="false"/>
          <w:color w:val="000000"/>
          <w:sz w:val="28"/>
        </w:rPr>
        <w:t>
      4) местных разъеданий листов в районе сварных швов глубиной не более 10 % толщины листа;</w:t>
      </w:r>
    </w:p>
    <w:bookmarkEnd w:id="783"/>
    <w:bookmarkStart w:name="z3364" w:id="784"/>
    <w:p>
      <w:pPr>
        <w:spacing w:after="0"/>
        <w:ind w:left="0"/>
        <w:jc w:val="both"/>
      </w:pPr>
      <w:r>
        <w:rPr>
          <w:rFonts w:ascii="Times New Roman"/>
          <w:b w:val="false"/>
          <w:i w:val="false"/>
          <w:color w:val="000000"/>
          <w:sz w:val="28"/>
        </w:rPr>
        <w:t>
      5) утонения концов дымогарных труб на 30 % первоначальной толщины в местах вальцовки при отсутствии обгорания и течи;</w:t>
      </w:r>
    </w:p>
    <w:bookmarkEnd w:id="784"/>
    <w:bookmarkStart w:name="z3365" w:id="785"/>
    <w:p>
      <w:pPr>
        <w:spacing w:after="0"/>
        <w:ind w:left="0"/>
        <w:jc w:val="both"/>
      </w:pPr>
      <w:r>
        <w:rPr>
          <w:rFonts w:ascii="Times New Roman"/>
          <w:b w:val="false"/>
          <w:i w:val="false"/>
          <w:color w:val="000000"/>
          <w:sz w:val="28"/>
        </w:rPr>
        <w:t>
      6) утонения концов водогрейных труб в местах вальцовки и их "колокольчиков" на 30 % первоначальной толщины при отсутствии течи;</w:t>
      </w:r>
    </w:p>
    <w:bookmarkEnd w:id="785"/>
    <w:bookmarkStart w:name="z3366" w:id="786"/>
    <w:p>
      <w:pPr>
        <w:spacing w:after="0"/>
        <w:ind w:left="0"/>
        <w:jc w:val="both"/>
      </w:pPr>
      <w:r>
        <w:rPr>
          <w:rFonts w:ascii="Times New Roman"/>
          <w:b w:val="false"/>
          <w:i w:val="false"/>
          <w:color w:val="000000"/>
          <w:sz w:val="28"/>
        </w:rPr>
        <w:t>
      7) уменьшения площадей поперечного сечения коротких и длинных связей на 10 % построечных, если число утоненных связей не превышает 10 % связей, подкрепляющих данную стенку котла;</w:t>
      </w:r>
    </w:p>
    <w:bookmarkEnd w:id="786"/>
    <w:bookmarkStart w:name="z3367" w:id="787"/>
    <w:p>
      <w:pPr>
        <w:spacing w:after="0"/>
        <w:ind w:left="0"/>
        <w:jc w:val="both"/>
      </w:pPr>
      <w:r>
        <w:rPr>
          <w:rFonts w:ascii="Times New Roman"/>
          <w:b w:val="false"/>
          <w:i w:val="false"/>
          <w:color w:val="000000"/>
          <w:sz w:val="28"/>
        </w:rPr>
        <w:t>
      8) "сухих" трещин в швах огневых частей от кромки до заклепки, расположенных не подряд, не более 5 штук в контуре одного шва, при условии регулярного их осмотра машинной командой при каждой очистке котла;</w:t>
      </w:r>
    </w:p>
    <w:bookmarkEnd w:id="787"/>
    <w:bookmarkStart w:name="z3368" w:id="788"/>
    <w:p>
      <w:pPr>
        <w:spacing w:after="0"/>
        <w:ind w:left="0"/>
        <w:jc w:val="both"/>
      </w:pPr>
      <w:r>
        <w:rPr>
          <w:rFonts w:ascii="Times New Roman"/>
          <w:b w:val="false"/>
          <w:i w:val="false"/>
          <w:color w:val="000000"/>
          <w:sz w:val="28"/>
        </w:rPr>
        <w:t>
      9) не более 10 % от общего числа заглушҰнных дымогарных или водогрейных труб, если водогрейные трубы не являются экраном, предохраняющим другие части от перегрева. Число заглушҰнных труб, образующих экран, допускается не более 5 % при условии, что они не расположены рядом;</w:t>
      </w:r>
    </w:p>
    <w:bookmarkEnd w:id="788"/>
    <w:bookmarkStart w:name="z3369" w:id="789"/>
    <w:p>
      <w:pPr>
        <w:spacing w:after="0"/>
        <w:ind w:left="0"/>
        <w:jc w:val="both"/>
      </w:pPr>
      <w:r>
        <w:rPr>
          <w:rFonts w:ascii="Times New Roman"/>
          <w:b w:val="false"/>
          <w:i w:val="false"/>
          <w:color w:val="000000"/>
          <w:sz w:val="28"/>
        </w:rPr>
        <w:t>
      10) провисания прямых водогрейных труб со стрелкой прогиба до 1 % длины труб при отсутствии пропусков в вальцовочных соединениях;</w:t>
      </w:r>
    </w:p>
    <w:bookmarkEnd w:id="789"/>
    <w:bookmarkStart w:name="z3370" w:id="790"/>
    <w:p>
      <w:pPr>
        <w:spacing w:after="0"/>
        <w:ind w:left="0"/>
        <w:jc w:val="both"/>
      </w:pPr>
      <w:r>
        <w:rPr>
          <w:rFonts w:ascii="Times New Roman"/>
          <w:b w:val="false"/>
          <w:i w:val="false"/>
          <w:color w:val="000000"/>
          <w:sz w:val="28"/>
        </w:rPr>
        <w:t>
      11) отсутствия течи в швах, не поддающихся чеканке или заварке, а также "мокрых" трещин в элементах конструкции котла, включая перемычки трубных решеток;</w:t>
      </w:r>
    </w:p>
    <w:bookmarkEnd w:id="790"/>
    <w:bookmarkStart w:name="z3371" w:id="791"/>
    <w:p>
      <w:pPr>
        <w:spacing w:after="0"/>
        <w:ind w:left="0"/>
        <w:jc w:val="both"/>
      </w:pPr>
      <w:r>
        <w:rPr>
          <w:rFonts w:ascii="Times New Roman"/>
          <w:b w:val="false"/>
          <w:i w:val="false"/>
          <w:color w:val="000000"/>
          <w:sz w:val="28"/>
        </w:rPr>
        <w:t>
      12) коробления трубных решеток со стрелкой прогиба не более толщины листа в случаях закрепления труб с помощью сварки и не более половины толщины листа — в случаях закрепления труб с помощью вальцовки;</w:t>
      </w:r>
    </w:p>
    <w:bookmarkEnd w:id="791"/>
    <w:bookmarkStart w:name="z3372" w:id="792"/>
    <w:p>
      <w:pPr>
        <w:spacing w:after="0"/>
        <w:ind w:left="0"/>
        <w:jc w:val="both"/>
      </w:pPr>
      <w:r>
        <w:rPr>
          <w:rFonts w:ascii="Times New Roman"/>
          <w:b w:val="false"/>
          <w:i w:val="false"/>
          <w:color w:val="000000"/>
          <w:sz w:val="28"/>
        </w:rPr>
        <w:t>
      13) эллиптичности отверстий трубных решеток не свыше 2 % наружного диаметра трубы.</w:t>
      </w:r>
    </w:p>
    <w:bookmarkEnd w:id="792"/>
    <w:bookmarkStart w:name="z3373" w:id="793"/>
    <w:p>
      <w:pPr>
        <w:spacing w:after="0"/>
        <w:ind w:left="0"/>
        <w:jc w:val="both"/>
      </w:pPr>
      <w:r>
        <w:rPr>
          <w:rFonts w:ascii="Times New Roman"/>
          <w:b w:val="false"/>
          <w:i w:val="false"/>
          <w:color w:val="000000"/>
          <w:sz w:val="28"/>
        </w:rPr>
        <w:t>
      244-47. Техническое состояние котлов признается негодным, если не обеспечивается безопасная эксплуатация вследствие недостаточной прочности и других причин при наличии следующих характерных дефектов:</w:t>
      </w:r>
    </w:p>
    <w:bookmarkEnd w:id="793"/>
    <w:bookmarkStart w:name="z3374" w:id="794"/>
    <w:p>
      <w:pPr>
        <w:spacing w:after="0"/>
        <w:ind w:left="0"/>
        <w:jc w:val="both"/>
      </w:pPr>
      <w:r>
        <w:rPr>
          <w:rFonts w:ascii="Times New Roman"/>
          <w:b w:val="false"/>
          <w:i w:val="false"/>
          <w:color w:val="000000"/>
          <w:sz w:val="28"/>
        </w:rPr>
        <w:t>
      1) дефектов металла, признанных опасными в результате исследований и испытаний материала котла в районе дефектных мест;</w:t>
      </w:r>
    </w:p>
    <w:bookmarkEnd w:id="794"/>
    <w:bookmarkStart w:name="z3375" w:id="795"/>
    <w:p>
      <w:pPr>
        <w:spacing w:after="0"/>
        <w:ind w:left="0"/>
        <w:jc w:val="both"/>
      </w:pPr>
      <w:r>
        <w:rPr>
          <w:rFonts w:ascii="Times New Roman"/>
          <w:b w:val="false"/>
          <w:i w:val="false"/>
          <w:color w:val="000000"/>
          <w:sz w:val="28"/>
        </w:rPr>
        <w:t>
      2) износов и дефектов, превышающих допустимые нормы, указанные в пункте 244-46 настоящих Правил;</w:t>
      </w:r>
    </w:p>
    <w:bookmarkEnd w:id="795"/>
    <w:bookmarkStart w:name="z3376" w:id="796"/>
    <w:p>
      <w:pPr>
        <w:spacing w:after="0"/>
        <w:ind w:left="0"/>
        <w:jc w:val="both"/>
      </w:pPr>
      <w:r>
        <w:rPr>
          <w:rFonts w:ascii="Times New Roman"/>
          <w:b w:val="false"/>
          <w:i w:val="false"/>
          <w:color w:val="000000"/>
          <w:sz w:val="28"/>
        </w:rPr>
        <w:t>
      3) трещин в ответственных частях котла, кроме "сухих" трещин указанные в подпункте 8) пункта 244-46 настоящих Правил, обрывов связей, не плотностей заклепочных швов, не поддающихся чеканке, и сварных швов, а также разъедание головок заклепок и уменьшение ширины кромки заклепочного шва, нарушающих прочность и плотность соединений;</w:t>
      </w:r>
    </w:p>
    <w:bookmarkEnd w:id="796"/>
    <w:bookmarkStart w:name="z3377" w:id="797"/>
    <w:p>
      <w:pPr>
        <w:spacing w:after="0"/>
        <w:ind w:left="0"/>
        <w:jc w:val="both"/>
      </w:pPr>
      <w:r>
        <w:rPr>
          <w:rFonts w:ascii="Times New Roman"/>
          <w:b w:val="false"/>
          <w:i w:val="false"/>
          <w:color w:val="000000"/>
          <w:sz w:val="28"/>
        </w:rPr>
        <w:t>
      4) течи труб в трубных решетках при невозможности ее устранения вальцовкой;</w:t>
      </w:r>
    </w:p>
    <w:bookmarkEnd w:id="797"/>
    <w:bookmarkStart w:name="z3378" w:id="798"/>
    <w:p>
      <w:pPr>
        <w:spacing w:after="0"/>
        <w:ind w:left="0"/>
        <w:jc w:val="both"/>
      </w:pPr>
      <w:r>
        <w:rPr>
          <w:rFonts w:ascii="Times New Roman"/>
          <w:b w:val="false"/>
          <w:i w:val="false"/>
          <w:color w:val="000000"/>
          <w:sz w:val="28"/>
        </w:rPr>
        <w:t>
      5) разрушения обмуровки защищаемых частей пароводяных и водяных коллекторов или хотя бы одной из стенок котла;</w:t>
      </w:r>
    </w:p>
    <w:bookmarkEnd w:id="798"/>
    <w:bookmarkStart w:name="z3379" w:id="799"/>
    <w:p>
      <w:pPr>
        <w:spacing w:after="0"/>
        <w:ind w:left="0"/>
        <w:jc w:val="both"/>
      </w:pPr>
      <w:r>
        <w:rPr>
          <w:rFonts w:ascii="Times New Roman"/>
          <w:b w:val="false"/>
          <w:i w:val="false"/>
          <w:color w:val="000000"/>
          <w:sz w:val="28"/>
        </w:rPr>
        <w:t>
      6) неисправности хотя бы одного котельного манометра, предохранительного клапана, водоуказательного прибора, питательного средства; неисправности стопорного, быстрозапорного топливного клапана, дистанционных приводов; неисправности защиты и сигнализации автоматизированных котельных установок; неисправности систем продувания, питания, пароперегрева, подачи топлива и воздуха, паропроводов; нарушений целостности фронтонных листов и запоров топочных дверей, изоляции, газонаправляющих щитов;</w:t>
      </w:r>
    </w:p>
    <w:bookmarkEnd w:id="799"/>
    <w:bookmarkStart w:name="z3380" w:id="800"/>
    <w:p>
      <w:pPr>
        <w:spacing w:after="0"/>
        <w:ind w:left="0"/>
        <w:jc w:val="both"/>
      </w:pPr>
      <w:r>
        <w:rPr>
          <w:rFonts w:ascii="Times New Roman"/>
          <w:b w:val="false"/>
          <w:i w:val="false"/>
          <w:color w:val="000000"/>
          <w:sz w:val="28"/>
        </w:rPr>
        <w:t>
      7) слоя накипи в водогрейных трубках, при которой контрольный шарик указанный в пункте 244-17 настоящих Правил не проходит через всю трубку, слоя накипи толщиной более чем это предусмотрено инструкцией по эксплуатации котла, а при отсутствии таких данных — более 3 мм на стенках корпуса, огневой камеры, дымогарных и жаровых труб, а также следов масла в котле;</w:t>
      </w:r>
    </w:p>
    <w:bookmarkEnd w:id="800"/>
    <w:bookmarkStart w:name="z3381" w:id="801"/>
    <w:p>
      <w:pPr>
        <w:spacing w:after="0"/>
        <w:ind w:left="0"/>
        <w:jc w:val="both"/>
      </w:pPr>
      <w:r>
        <w:rPr>
          <w:rFonts w:ascii="Times New Roman"/>
          <w:b w:val="false"/>
          <w:i w:val="false"/>
          <w:color w:val="000000"/>
          <w:sz w:val="28"/>
        </w:rPr>
        <w:t>
      8) нарушения крепления котлов к фундаментам и фундаментов к корпусу судна.</w:t>
      </w:r>
    </w:p>
    <w:bookmarkEnd w:id="801"/>
    <w:bookmarkStart w:name="z3382" w:id="802"/>
    <w:p>
      <w:pPr>
        <w:spacing w:after="0"/>
        <w:ind w:left="0"/>
        <w:jc w:val="both"/>
      </w:pPr>
      <w:r>
        <w:rPr>
          <w:rFonts w:ascii="Times New Roman"/>
          <w:b w:val="false"/>
          <w:i w:val="false"/>
          <w:color w:val="000000"/>
          <w:sz w:val="28"/>
        </w:rPr>
        <w:t>
      244-48. Котлы допускается признавать годными к эксплуатации до ближайшего ремонта с ограничениями (снижение давления пара в котлах, сокращение сроков освидетельствования и испытания) в случаях, когда:</w:t>
      </w:r>
    </w:p>
    <w:bookmarkEnd w:id="802"/>
    <w:bookmarkStart w:name="z3383" w:id="803"/>
    <w:p>
      <w:pPr>
        <w:spacing w:after="0"/>
        <w:ind w:left="0"/>
        <w:jc w:val="both"/>
      </w:pPr>
      <w:r>
        <w:rPr>
          <w:rFonts w:ascii="Times New Roman"/>
          <w:b w:val="false"/>
          <w:i w:val="false"/>
          <w:color w:val="000000"/>
          <w:sz w:val="28"/>
        </w:rPr>
        <w:t>
      1) деформации жаровых труб, определенные согласно пункту 244-13 настоящих Правил, не превышают 5 %, а выпучины на плоских стенках огневых частей имеют стрелку прогиба не более двух толщин листа при отсутствии деформированных или утоненных связей;</w:t>
      </w:r>
    </w:p>
    <w:bookmarkEnd w:id="803"/>
    <w:bookmarkStart w:name="z3384" w:id="804"/>
    <w:p>
      <w:pPr>
        <w:spacing w:after="0"/>
        <w:ind w:left="0"/>
        <w:jc w:val="both"/>
      </w:pPr>
      <w:r>
        <w:rPr>
          <w:rFonts w:ascii="Times New Roman"/>
          <w:b w:val="false"/>
          <w:i w:val="false"/>
          <w:color w:val="000000"/>
          <w:sz w:val="28"/>
        </w:rPr>
        <w:t>
      2) местные оспенные разъедания листов котла вне зоны шва, трубных решеток и отфланцовок имеют глубину не более 30 % толщины листа на площади не более 0,02 м</w:t>
      </w:r>
      <w:r>
        <w:rPr>
          <w:rFonts w:ascii="Times New Roman"/>
          <w:b w:val="false"/>
          <w:i w:val="false"/>
          <w:color w:val="000000"/>
          <w:vertAlign w:val="superscript"/>
        </w:rPr>
        <w:t>2</w:t>
      </w:r>
      <w:r>
        <w:rPr>
          <w:rFonts w:ascii="Times New Roman"/>
          <w:b w:val="false"/>
          <w:i w:val="false"/>
          <w:color w:val="000000"/>
          <w:sz w:val="28"/>
        </w:rPr>
        <w:t>;</w:t>
      </w:r>
    </w:p>
    <w:bookmarkEnd w:id="804"/>
    <w:bookmarkStart w:name="z3385" w:id="805"/>
    <w:p>
      <w:pPr>
        <w:spacing w:after="0"/>
        <w:ind w:left="0"/>
        <w:jc w:val="both"/>
      </w:pPr>
      <w:r>
        <w:rPr>
          <w:rFonts w:ascii="Times New Roman"/>
          <w:b w:val="false"/>
          <w:i w:val="false"/>
          <w:color w:val="000000"/>
          <w:sz w:val="28"/>
        </w:rPr>
        <w:t>
      3) местные разъедания листов в районе сварных швов имеют глубину не более 15 % толщины листа на площади не более 0,03 м</w:t>
      </w:r>
      <w:r>
        <w:rPr>
          <w:rFonts w:ascii="Times New Roman"/>
          <w:b w:val="false"/>
          <w:i w:val="false"/>
          <w:color w:val="000000"/>
          <w:vertAlign w:val="superscript"/>
        </w:rPr>
        <w:t>2</w:t>
      </w:r>
      <w:r>
        <w:rPr>
          <w:rFonts w:ascii="Times New Roman"/>
          <w:b w:val="false"/>
          <w:i w:val="false"/>
          <w:color w:val="000000"/>
          <w:sz w:val="28"/>
        </w:rPr>
        <w:t>;</w:t>
      </w:r>
    </w:p>
    <w:bookmarkEnd w:id="805"/>
    <w:bookmarkStart w:name="z3386" w:id="806"/>
    <w:p>
      <w:pPr>
        <w:spacing w:after="0"/>
        <w:ind w:left="0"/>
        <w:jc w:val="both"/>
      </w:pPr>
      <w:r>
        <w:rPr>
          <w:rFonts w:ascii="Times New Roman"/>
          <w:b w:val="false"/>
          <w:i w:val="false"/>
          <w:color w:val="000000"/>
          <w:sz w:val="28"/>
        </w:rPr>
        <w:t>
      4) уменьшение площадей поперечного сечения коротких и длинных связей не превышает 20 % построечных, если число утоненных связей не превышает 25 % связей, подкрепляющих данную стенку котла;</w:t>
      </w:r>
    </w:p>
    <w:bookmarkEnd w:id="806"/>
    <w:bookmarkStart w:name="z3387" w:id="807"/>
    <w:p>
      <w:pPr>
        <w:spacing w:after="0"/>
        <w:ind w:left="0"/>
        <w:jc w:val="both"/>
      </w:pPr>
      <w:r>
        <w:rPr>
          <w:rFonts w:ascii="Times New Roman"/>
          <w:b w:val="false"/>
          <w:i w:val="false"/>
          <w:color w:val="000000"/>
          <w:sz w:val="28"/>
        </w:rPr>
        <w:t>
      5) количество "сухих" трещин в швах огневых частей от кромки до заклепки, расположенных не подряд, не более 10 штук в контуре одного шва.</w:t>
      </w:r>
    </w:p>
    <w:bookmarkEnd w:id="807"/>
    <w:bookmarkStart w:name="z3388" w:id="808"/>
    <w:p>
      <w:pPr>
        <w:spacing w:after="0"/>
        <w:ind w:left="0"/>
        <w:jc w:val="both"/>
      </w:pPr>
      <w:r>
        <w:rPr>
          <w:rFonts w:ascii="Times New Roman"/>
          <w:b w:val="false"/>
          <w:i w:val="false"/>
          <w:color w:val="000000"/>
          <w:sz w:val="28"/>
        </w:rPr>
        <w:t>
      244-49. Контроль технического состояния и качества металла котлов в необходимых случаях (подозрение на перегрев металла огневых частей, систематическое появление трещин, расслоений, плен) осуществляется неразрушающими методами, а также путем механических испытаний, химического и металлографического исследования, проводимых организацией, имеющей свидетельство о признании Регистра судоходства Казахстана.</w:t>
      </w:r>
    </w:p>
    <w:bookmarkEnd w:id="808"/>
    <w:bookmarkStart w:name="z3389" w:id="809"/>
    <w:p>
      <w:pPr>
        <w:spacing w:after="0"/>
        <w:ind w:left="0"/>
        <w:jc w:val="both"/>
      </w:pPr>
      <w:r>
        <w:rPr>
          <w:rFonts w:ascii="Times New Roman"/>
          <w:b w:val="false"/>
          <w:i w:val="false"/>
          <w:color w:val="000000"/>
          <w:sz w:val="28"/>
        </w:rPr>
        <w:t>
      В зависимости от характера выявленных дефектов по согласованию с работником Регистра судоходства выбирается метод их устранения.</w:t>
      </w:r>
    </w:p>
    <w:bookmarkEnd w:id="809"/>
    <w:bookmarkStart w:name="z645" w:id="810"/>
    <w:p>
      <w:pPr>
        <w:spacing w:after="0"/>
        <w:ind w:left="0"/>
        <w:jc w:val="left"/>
      </w:pPr>
      <w:r>
        <w:rPr>
          <w:rFonts w:ascii="Times New Roman"/>
          <w:b/>
          <w:i w:val="false"/>
          <w:color w:val="000000"/>
        </w:rPr>
        <w:t xml:space="preserve"> Раздел 5. Освидетельствование и испытание сосудов под давлением</w:t>
      </w:r>
      <w:r>
        <w:br/>
      </w:r>
      <w:r>
        <w:rPr>
          <w:rFonts w:ascii="Times New Roman"/>
          <w:b/>
          <w:i w:val="false"/>
          <w:color w:val="000000"/>
        </w:rPr>
        <w:t>27. Общие указания</w:t>
      </w:r>
    </w:p>
    <w:bookmarkEnd w:id="810"/>
    <w:bookmarkStart w:name="z647" w:id="811"/>
    <w:p>
      <w:pPr>
        <w:spacing w:after="0"/>
        <w:ind w:left="0"/>
        <w:jc w:val="both"/>
      </w:pPr>
      <w:r>
        <w:rPr>
          <w:rFonts w:ascii="Times New Roman"/>
          <w:b w:val="false"/>
          <w:i w:val="false"/>
          <w:color w:val="000000"/>
          <w:sz w:val="28"/>
        </w:rPr>
        <w:t>
      245. Настоящим разделом регулируется порядок освидетельствования и испытаний сосудов под давлением, которые в рабочем состоянии полностью или частично заполнены газом, с рабочим давлением 0,07 МПа и выше, вместимостью 0,025 м</w:t>
      </w:r>
      <w:r>
        <w:rPr>
          <w:rFonts w:ascii="Times New Roman"/>
          <w:b w:val="false"/>
          <w:i w:val="false"/>
          <w:color w:val="000000"/>
          <w:vertAlign w:val="superscript"/>
        </w:rPr>
        <w:t>3</w:t>
      </w:r>
      <w:r>
        <w:rPr>
          <w:rFonts w:ascii="Times New Roman"/>
          <w:b w:val="false"/>
          <w:i w:val="false"/>
          <w:color w:val="000000"/>
          <w:sz w:val="28"/>
        </w:rPr>
        <w:t xml:space="preserve"> и более или с произведением рабочего давления, в МПа, на вместимость, в м</w:t>
      </w:r>
      <w:r>
        <w:rPr>
          <w:rFonts w:ascii="Times New Roman"/>
          <w:b w:val="false"/>
          <w:i w:val="false"/>
          <w:color w:val="000000"/>
          <w:vertAlign w:val="superscript"/>
        </w:rPr>
        <w:t>3</w:t>
      </w:r>
      <w:r>
        <w:rPr>
          <w:rFonts w:ascii="Times New Roman"/>
          <w:b w:val="false"/>
          <w:i w:val="false"/>
          <w:color w:val="000000"/>
          <w:sz w:val="28"/>
        </w:rPr>
        <w:t>, составляющим 0,03 МПа-м</w:t>
      </w:r>
      <w:r>
        <w:rPr>
          <w:rFonts w:ascii="Times New Roman"/>
          <w:b w:val="false"/>
          <w:i w:val="false"/>
          <w:color w:val="000000"/>
          <w:vertAlign w:val="superscript"/>
        </w:rPr>
        <w:t>3</w:t>
      </w:r>
      <w:r>
        <w:rPr>
          <w:rFonts w:ascii="Times New Roman"/>
          <w:b w:val="false"/>
          <w:i w:val="false"/>
          <w:color w:val="000000"/>
          <w:sz w:val="28"/>
        </w:rPr>
        <w:t xml:space="preserve"> и более.</w:t>
      </w:r>
    </w:p>
    <w:bookmarkEnd w:id="811"/>
    <w:bookmarkStart w:name="z648" w:id="812"/>
    <w:p>
      <w:pPr>
        <w:spacing w:after="0"/>
        <w:ind w:left="0"/>
        <w:jc w:val="both"/>
      </w:pPr>
      <w:r>
        <w:rPr>
          <w:rFonts w:ascii="Times New Roman"/>
          <w:b w:val="false"/>
          <w:i w:val="false"/>
          <w:color w:val="000000"/>
          <w:sz w:val="28"/>
        </w:rPr>
        <w:t>
      Нормы настоящего раздела распространяется также на сосуды под давлением, номенклатура которых приведена в требованиях Регистра судоходства (пневмогидроцистерны общесудовых систем, углекислотные баллоны и резервуары для хранения огнетушащей жидкости в составе систем пожаротушения).</w:t>
      </w:r>
    </w:p>
    <w:bookmarkEnd w:id="812"/>
    <w:bookmarkStart w:name="z649" w:id="813"/>
    <w:p>
      <w:pPr>
        <w:spacing w:after="0"/>
        <w:ind w:left="0"/>
        <w:jc w:val="both"/>
      </w:pPr>
      <w:r>
        <w:rPr>
          <w:rFonts w:ascii="Times New Roman"/>
          <w:b w:val="false"/>
          <w:i w:val="false"/>
          <w:color w:val="000000"/>
          <w:sz w:val="28"/>
        </w:rPr>
        <w:t>
      246. Сосуды под давлением подвергаются:</w:t>
      </w:r>
    </w:p>
    <w:bookmarkEnd w:id="813"/>
    <w:bookmarkStart w:name="z650" w:id="814"/>
    <w:p>
      <w:pPr>
        <w:spacing w:after="0"/>
        <w:ind w:left="0"/>
        <w:jc w:val="both"/>
      </w:pPr>
      <w:r>
        <w:rPr>
          <w:rFonts w:ascii="Times New Roman"/>
          <w:b w:val="false"/>
          <w:i w:val="false"/>
          <w:color w:val="000000"/>
          <w:sz w:val="28"/>
        </w:rPr>
        <w:t>
      1) наружному освидетельствованию - ежегодно;</w:t>
      </w:r>
    </w:p>
    <w:bookmarkEnd w:id="814"/>
    <w:bookmarkStart w:name="z651" w:id="815"/>
    <w:p>
      <w:pPr>
        <w:spacing w:after="0"/>
        <w:ind w:left="0"/>
        <w:jc w:val="both"/>
      </w:pPr>
      <w:r>
        <w:rPr>
          <w:rFonts w:ascii="Times New Roman"/>
          <w:b w:val="false"/>
          <w:i w:val="false"/>
          <w:color w:val="000000"/>
          <w:sz w:val="28"/>
        </w:rPr>
        <w:t>
      2) внутреннему освидетельствованию - через 5 лет;</w:t>
      </w:r>
    </w:p>
    <w:bookmarkEnd w:id="815"/>
    <w:bookmarkStart w:name="z652" w:id="816"/>
    <w:p>
      <w:pPr>
        <w:spacing w:after="0"/>
        <w:ind w:left="0"/>
        <w:jc w:val="both"/>
      </w:pPr>
      <w:r>
        <w:rPr>
          <w:rFonts w:ascii="Times New Roman"/>
          <w:b w:val="false"/>
          <w:i w:val="false"/>
          <w:color w:val="000000"/>
          <w:sz w:val="28"/>
        </w:rPr>
        <w:t>
      3) гидравлическому испытанию - через 10 лет.</w:t>
      </w:r>
    </w:p>
    <w:bookmarkEnd w:id="816"/>
    <w:bookmarkStart w:name="z653" w:id="817"/>
    <w:p>
      <w:pPr>
        <w:spacing w:after="0"/>
        <w:ind w:left="0"/>
        <w:jc w:val="both"/>
      </w:pPr>
      <w:r>
        <w:rPr>
          <w:rFonts w:ascii="Times New Roman"/>
          <w:b w:val="false"/>
          <w:i w:val="false"/>
          <w:color w:val="000000"/>
          <w:sz w:val="28"/>
        </w:rPr>
        <w:t>
      Трубопроводы, функционально связанные с сосудами под давлением, подвергаются освидетельствованиям и испытаниям одновременно с сосудами под давлением.</w:t>
      </w:r>
    </w:p>
    <w:bookmarkEnd w:id="817"/>
    <w:bookmarkStart w:name="z654" w:id="818"/>
    <w:p>
      <w:pPr>
        <w:spacing w:after="0"/>
        <w:ind w:left="0"/>
        <w:jc w:val="both"/>
      </w:pPr>
      <w:r>
        <w:rPr>
          <w:rFonts w:ascii="Times New Roman"/>
          <w:b w:val="false"/>
          <w:i w:val="false"/>
          <w:color w:val="000000"/>
          <w:sz w:val="28"/>
        </w:rPr>
        <w:t>
      247. При первоначальном освидетельствовании сосудов под давлением на судне проводится внутреннее освидетельствование, гидравлическое испытание и наружное освидетельствование при проверке сосудов в действии.</w:t>
      </w:r>
    </w:p>
    <w:bookmarkEnd w:id="818"/>
    <w:bookmarkStart w:name="z655" w:id="819"/>
    <w:p>
      <w:pPr>
        <w:spacing w:after="0"/>
        <w:ind w:left="0"/>
        <w:jc w:val="both"/>
      </w:pPr>
      <w:r>
        <w:rPr>
          <w:rFonts w:ascii="Times New Roman"/>
          <w:b w:val="false"/>
          <w:i w:val="false"/>
          <w:color w:val="000000"/>
          <w:sz w:val="28"/>
        </w:rPr>
        <w:t>
      При наличии сертификата признанной классификационной организации засчитывается внутреннее освидетельствование и гидравлическое испытание, проведенное ранее в пределах сроков установленной периодичности.</w:t>
      </w:r>
    </w:p>
    <w:bookmarkEnd w:id="819"/>
    <w:bookmarkStart w:name="z656" w:id="820"/>
    <w:p>
      <w:pPr>
        <w:spacing w:after="0"/>
        <w:ind w:left="0"/>
        <w:jc w:val="both"/>
      </w:pPr>
      <w:r>
        <w:rPr>
          <w:rFonts w:ascii="Times New Roman"/>
          <w:b w:val="false"/>
          <w:i w:val="false"/>
          <w:color w:val="000000"/>
          <w:sz w:val="28"/>
        </w:rPr>
        <w:t>
      Срок следующего внутреннего освидетельствования и гидравлического испытания в этом случае отсчитывается от даты, указанной в сертификате, с учетом последующего совмещения с периодическим освидетельствованием судна.</w:t>
      </w:r>
    </w:p>
    <w:bookmarkEnd w:id="820"/>
    <w:bookmarkStart w:name="z657" w:id="821"/>
    <w:p>
      <w:pPr>
        <w:spacing w:after="0"/>
        <w:ind w:left="0"/>
        <w:jc w:val="both"/>
      </w:pPr>
      <w:r>
        <w:rPr>
          <w:rFonts w:ascii="Times New Roman"/>
          <w:b w:val="false"/>
          <w:i w:val="false"/>
          <w:color w:val="000000"/>
          <w:sz w:val="28"/>
        </w:rPr>
        <w:t>
      248. Перед каждым освидетельствованием и испытанием работник Регистра судоходства ознакамливается с результатами предыдущих освидетельствований и получить от судовладельца сведения об устранении дефектов, выявленных после предыдущего освидетельствования (испытания) сосуда.</w:t>
      </w:r>
    </w:p>
    <w:bookmarkEnd w:id="821"/>
    <w:bookmarkStart w:name="z658" w:id="822"/>
    <w:p>
      <w:pPr>
        <w:spacing w:after="0"/>
        <w:ind w:left="0"/>
        <w:jc w:val="both"/>
      </w:pPr>
      <w:r>
        <w:rPr>
          <w:rFonts w:ascii="Times New Roman"/>
          <w:b w:val="false"/>
          <w:i w:val="false"/>
          <w:color w:val="000000"/>
          <w:sz w:val="28"/>
        </w:rPr>
        <w:t>
      Результаты освидетельствований и испытаний, а также требования об устранении дефектов сосудов под давлением записывается в акт.</w:t>
      </w:r>
    </w:p>
    <w:bookmarkEnd w:id="822"/>
    <w:bookmarkStart w:name="z659" w:id="823"/>
    <w:p>
      <w:pPr>
        <w:spacing w:after="0"/>
        <w:ind w:left="0"/>
        <w:jc w:val="both"/>
      </w:pPr>
      <w:r>
        <w:rPr>
          <w:rFonts w:ascii="Times New Roman"/>
          <w:b w:val="false"/>
          <w:i w:val="false"/>
          <w:color w:val="000000"/>
          <w:sz w:val="28"/>
        </w:rPr>
        <w:t>
      249. После существенных ремонтов и замен по согласованной с работником Регистра судоходства технологии сосуды подвергаются досрочному внутреннему освидетельствованию и гидравлическому испытанию.</w:t>
      </w:r>
    </w:p>
    <w:bookmarkEnd w:id="823"/>
    <w:bookmarkStart w:name="z660" w:id="824"/>
    <w:p>
      <w:pPr>
        <w:spacing w:after="0"/>
        <w:ind w:left="0"/>
        <w:jc w:val="left"/>
      </w:pPr>
      <w:r>
        <w:rPr>
          <w:rFonts w:ascii="Times New Roman"/>
          <w:b/>
          <w:i w:val="false"/>
          <w:color w:val="000000"/>
        </w:rPr>
        <w:t xml:space="preserve"> 28. Внутреннее освидетельствование</w:t>
      </w:r>
    </w:p>
    <w:bookmarkEnd w:id="824"/>
    <w:bookmarkStart w:name="z661" w:id="825"/>
    <w:p>
      <w:pPr>
        <w:spacing w:after="0"/>
        <w:ind w:left="0"/>
        <w:jc w:val="both"/>
      </w:pPr>
      <w:r>
        <w:rPr>
          <w:rFonts w:ascii="Times New Roman"/>
          <w:b w:val="false"/>
          <w:i w:val="false"/>
          <w:color w:val="000000"/>
          <w:sz w:val="28"/>
        </w:rPr>
        <w:t xml:space="preserve">
      250. Внутреннее освидетельствование сосуда под давлением проводится в сроки, указанные в </w:t>
      </w:r>
      <w:r>
        <w:rPr>
          <w:rFonts w:ascii="Times New Roman"/>
          <w:b w:val="false"/>
          <w:i w:val="false"/>
          <w:color w:val="000000"/>
          <w:sz w:val="28"/>
        </w:rPr>
        <w:t>пункте 246</w:t>
      </w:r>
      <w:r>
        <w:rPr>
          <w:rFonts w:ascii="Times New Roman"/>
          <w:b w:val="false"/>
          <w:i w:val="false"/>
          <w:color w:val="000000"/>
          <w:sz w:val="28"/>
        </w:rPr>
        <w:t xml:space="preserve"> настоящих Правил и перед каждым гидравлическим испытанием.</w:t>
      </w:r>
    </w:p>
    <w:bookmarkEnd w:id="825"/>
    <w:bookmarkStart w:name="z662" w:id="826"/>
    <w:p>
      <w:pPr>
        <w:spacing w:after="0"/>
        <w:ind w:left="0"/>
        <w:jc w:val="both"/>
      </w:pPr>
      <w:r>
        <w:rPr>
          <w:rFonts w:ascii="Times New Roman"/>
          <w:b w:val="false"/>
          <w:i w:val="false"/>
          <w:color w:val="000000"/>
          <w:sz w:val="28"/>
        </w:rPr>
        <w:t>
      Перед внутренним освидетельствованием сосуд тщательно очищается и к нему обеспечивается свободный доступ.</w:t>
      </w:r>
    </w:p>
    <w:bookmarkEnd w:id="826"/>
    <w:bookmarkStart w:name="z663" w:id="827"/>
    <w:p>
      <w:pPr>
        <w:spacing w:after="0"/>
        <w:ind w:left="0"/>
        <w:jc w:val="both"/>
      </w:pPr>
      <w:r>
        <w:rPr>
          <w:rFonts w:ascii="Times New Roman"/>
          <w:b w:val="false"/>
          <w:i w:val="false"/>
          <w:color w:val="000000"/>
          <w:sz w:val="28"/>
        </w:rPr>
        <w:t>
      251. Сосуды, недоступные для полного внутреннего освидетельствования, подвергаются внутреннему осмотру в доступных местах и гидравлическому испытанию пробным давлением.</w:t>
      </w:r>
    </w:p>
    <w:bookmarkEnd w:id="827"/>
    <w:bookmarkStart w:name="z664" w:id="828"/>
    <w:p>
      <w:pPr>
        <w:spacing w:after="0"/>
        <w:ind w:left="0"/>
        <w:jc w:val="both"/>
      </w:pPr>
      <w:r>
        <w:rPr>
          <w:rFonts w:ascii="Times New Roman"/>
          <w:b w:val="false"/>
          <w:i w:val="false"/>
          <w:color w:val="000000"/>
          <w:sz w:val="28"/>
        </w:rPr>
        <w:t>
      Сосуды считаются недоступными для внутреннего освидетельствования в следующих случаях:</w:t>
      </w:r>
    </w:p>
    <w:bookmarkEnd w:id="828"/>
    <w:bookmarkStart w:name="z665" w:id="829"/>
    <w:p>
      <w:pPr>
        <w:spacing w:after="0"/>
        <w:ind w:left="0"/>
        <w:jc w:val="both"/>
      </w:pPr>
      <w:r>
        <w:rPr>
          <w:rFonts w:ascii="Times New Roman"/>
          <w:b w:val="false"/>
          <w:i w:val="false"/>
          <w:color w:val="000000"/>
          <w:sz w:val="28"/>
        </w:rPr>
        <w:t>
      1) диаметр отверстия под головку сосуда составляет в свету не более 120 мм;</w:t>
      </w:r>
    </w:p>
    <w:bookmarkEnd w:id="829"/>
    <w:bookmarkStart w:name="z666" w:id="830"/>
    <w:p>
      <w:pPr>
        <w:spacing w:after="0"/>
        <w:ind w:left="0"/>
        <w:jc w:val="both"/>
      </w:pPr>
      <w:r>
        <w:rPr>
          <w:rFonts w:ascii="Times New Roman"/>
          <w:b w:val="false"/>
          <w:i w:val="false"/>
          <w:color w:val="000000"/>
          <w:sz w:val="28"/>
        </w:rPr>
        <w:t>
      2) длина сосуда составляет не менее 2,5 м при отсутствии горловин на обоих донышках или лазах;</w:t>
      </w:r>
    </w:p>
    <w:bookmarkEnd w:id="830"/>
    <w:bookmarkStart w:name="z667" w:id="831"/>
    <w:p>
      <w:pPr>
        <w:spacing w:after="0"/>
        <w:ind w:left="0"/>
        <w:jc w:val="both"/>
      </w:pPr>
      <w:r>
        <w:rPr>
          <w:rFonts w:ascii="Times New Roman"/>
          <w:b w:val="false"/>
          <w:i w:val="false"/>
          <w:color w:val="000000"/>
          <w:sz w:val="28"/>
        </w:rPr>
        <w:t>
      3) если по заключению главного инженера конструкция сосуда не позволяет провести внутреннее освидетельствование.</w:t>
      </w:r>
    </w:p>
    <w:bookmarkEnd w:id="831"/>
    <w:bookmarkStart w:name="z668" w:id="832"/>
    <w:p>
      <w:pPr>
        <w:spacing w:after="0"/>
        <w:ind w:left="0"/>
        <w:jc w:val="both"/>
      </w:pPr>
      <w:r>
        <w:rPr>
          <w:rFonts w:ascii="Times New Roman"/>
          <w:b w:val="false"/>
          <w:i w:val="false"/>
          <w:color w:val="000000"/>
          <w:sz w:val="28"/>
        </w:rPr>
        <w:t>
      Сосуды, недоступные для внутреннего освидетельствования вследствие своего расположения, снимаются или сдвигаются с места.</w:t>
      </w:r>
    </w:p>
    <w:bookmarkEnd w:id="832"/>
    <w:bookmarkStart w:name="z669" w:id="833"/>
    <w:p>
      <w:pPr>
        <w:spacing w:after="0"/>
        <w:ind w:left="0"/>
        <w:jc w:val="both"/>
      </w:pPr>
      <w:r>
        <w:rPr>
          <w:rFonts w:ascii="Times New Roman"/>
          <w:b w:val="false"/>
          <w:i w:val="false"/>
          <w:color w:val="000000"/>
          <w:sz w:val="28"/>
        </w:rPr>
        <w:t>
      В этом случае замена внутреннего освидетельствования гидравлическим испытанием в этом случае не допускается.</w:t>
      </w:r>
    </w:p>
    <w:bookmarkEnd w:id="833"/>
    <w:bookmarkStart w:name="z670" w:id="834"/>
    <w:p>
      <w:pPr>
        <w:spacing w:after="0"/>
        <w:ind w:left="0"/>
        <w:jc w:val="both"/>
      </w:pPr>
      <w:r>
        <w:rPr>
          <w:rFonts w:ascii="Times New Roman"/>
          <w:b w:val="false"/>
          <w:i w:val="false"/>
          <w:color w:val="000000"/>
          <w:sz w:val="28"/>
        </w:rPr>
        <w:t>
      252. Внутреннее освидетельствование сосудов под давлением, входящих в состав общесудовых систем и систем пожаротушения, независимо от доступности для полного внутреннего освидетельствования, проводится через 10 лет и перед каждым гидравлическим испытанием.</w:t>
      </w:r>
    </w:p>
    <w:bookmarkEnd w:id="834"/>
    <w:bookmarkStart w:name="z671" w:id="835"/>
    <w:p>
      <w:pPr>
        <w:spacing w:after="0"/>
        <w:ind w:left="0"/>
        <w:jc w:val="both"/>
      </w:pPr>
      <w:r>
        <w:rPr>
          <w:rFonts w:ascii="Times New Roman"/>
          <w:b w:val="false"/>
          <w:i w:val="false"/>
          <w:color w:val="000000"/>
          <w:sz w:val="28"/>
        </w:rPr>
        <w:t xml:space="preserve">
      Перед внутренним освидетельствованием таких сосудов работник Регистра судоходства контролирует акт проверки массы (нетто) и вместимости сосуда согласно </w:t>
      </w:r>
      <w:r>
        <w:rPr>
          <w:rFonts w:ascii="Times New Roman"/>
          <w:b w:val="false"/>
          <w:i w:val="false"/>
          <w:color w:val="000000"/>
          <w:sz w:val="28"/>
        </w:rPr>
        <w:t>пункту 269</w:t>
      </w:r>
      <w:r>
        <w:rPr>
          <w:rFonts w:ascii="Times New Roman"/>
          <w:b w:val="false"/>
          <w:i w:val="false"/>
          <w:color w:val="000000"/>
          <w:sz w:val="28"/>
        </w:rPr>
        <w:t xml:space="preserve"> настоящих Правил.</w:t>
      </w:r>
    </w:p>
    <w:bookmarkEnd w:id="835"/>
    <w:bookmarkStart w:name="z672" w:id="836"/>
    <w:p>
      <w:pPr>
        <w:spacing w:after="0"/>
        <w:ind w:left="0"/>
        <w:jc w:val="both"/>
      </w:pPr>
      <w:r>
        <w:rPr>
          <w:rFonts w:ascii="Times New Roman"/>
          <w:b w:val="false"/>
          <w:i w:val="false"/>
          <w:color w:val="000000"/>
          <w:sz w:val="28"/>
        </w:rPr>
        <w:t>
      253. При предъявлении сосуда под давлением к внутреннему освидетельствованию вскрываются лазы, горловины и другие смотровые отверстия, снимаются клапанные головки, сосуд тщательно очищается.</w:t>
      </w:r>
    </w:p>
    <w:bookmarkEnd w:id="836"/>
    <w:bookmarkStart w:name="z673" w:id="837"/>
    <w:p>
      <w:pPr>
        <w:spacing w:after="0"/>
        <w:ind w:left="0"/>
        <w:jc w:val="both"/>
      </w:pPr>
      <w:r>
        <w:rPr>
          <w:rFonts w:ascii="Times New Roman"/>
          <w:b w:val="false"/>
          <w:i w:val="false"/>
          <w:color w:val="000000"/>
          <w:sz w:val="28"/>
        </w:rPr>
        <w:t>
      254. До начала освидетельствования необходимо убедиться, что приняты надлежащие меры, исключающие попадание сжатого воздуха, газа или жидкостей в осматриваемый сосуд.</w:t>
      </w:r>
    </w:p>
    <w:bookmarkEnd w:id="837"/>
    <w:bookmarkStart w:name="z674" w:id="838"/>
    <w:p>
      <w:pPr>
        <w:spacing w:after="0"/>
        <w:ind w:left="0"/>
        <w:jc w:val="both"/>
      </w:pPr>
      <w:r>
        <w:rPr>
          <w:rFonts w:ascii="Times New Roman"/>
          <w:b w:val="false"/>
          <w:i w:val="false"/>
          <w:color w:val="000000"/>
          <w:sz w:val="28"/>
        </w:rPr>
        <w:t>
      255. При освидетельствовании осматриваются внутренние и наружные поверхности, протекторы, а также фундаменты и крепления.</w:t>
      </w:r>
    </w:p>
    <w:bookmarkEnd w:id="838"/>
    <w:bookmarkStart w:name="z675" w:id="839"/>
    <w:p>
      <w:pPr>
        <w:spacing w:after="0"/>
        <w:ind w:left="0"/>
        <w:jc w:val="both"/>
      </w:pPr>
      <w:r>
        <w:rPr>
          <w:rFonts w:ascii="Times New Roman"/>
          <w:b w:val="false"/>
          <w:i w:val="false"/>
          <w:color w:val="000000"/>
          <w:sz w:val="28"/>
        </w:rPr>
        <w:t>
      Особое внимание обращается на посадочные места клапанных головок сосудов, арматуры, крышек лазов и смотровых лючков, на поверхности в местах возможного скопления влаги и в районах, где наиболее вероятно появление коррозионного разъедания, трещин и других подобных дефектов.</w:t>
      </w:r>
    </w:p>
    <w:bookmarkEnd w:id="839"/>
    <w:bookmarkStart w:name="z676" w:id="840"/>
    <w:p>
      <w:pPr>
        <w:spacing w:after="0"/>
        <w:ind w:left="0"/>
        <w:jc w:val="both"/>
      </w:pPr>
      <w:r>
        <w:rPr>
          <w:rFonts w:ascii="Times New Roman"/>
          <w:b w:val="false"/>
          <w:i w:val="false"/>
          <w:color w:val="000000"/>
          <w:sz w:val="28"/>
        </w:rPr>
        <w:t>
      Если конструкцией сосуда предусмотрена внутренняя трубка продувания, обращают внимание на ее состояние и рабочее положение в зависимости от того, как установлен сосуд (вертикально или наклонно).</w:t>
      </w:r>
    </w:p>
    <w:bookmarkEnd w:id="840"/>
    <w:bookmarkStart w:name="z677" w:id="841"/>
    <w:p>
      <w:pPr>
        <w:spacing w:after="0"/>
        <w:ind w:left="0"/>
        <w:jc w:val="both"/>
      </w:pPr>
      <w:r>
        <w:rPr>
          <w:rFonts w:ascii="Times New Roman"/>
          <w:b w:val="false"/>
          <w:i w:val="false"/>
          <w:color w:val="000000"/>
          <w:sz w:val="28"/>
        </w:rPr>
        <w:t>
      256. Если при освидетельствовании обнаружен значительный износ, работнику Регистра судоходства предоставляются результаты измерения остаточной толщины корпуса и труб сосуда под давлением с применением измерительных приборов и инструментов или согласованным с Регистром судоходства способом, причем сосуд допускается к дальнейшей эксплуатации после измерения толщины стенок, обоснования (при необходимости расчетом) безопасного рабочего давления и гидравлического испытания.</w:t>
      </w:r>
    </w:p>
    <w:bookmarkEnd w:id="8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256 - в редакции приказа Министра транспорта РК от 01.06.2026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8" w:id="842"/>
    <w:p>
      <w:pPr>
        <w:spacing w:after="0"/>
        <w:ind w:left="0"/>
        <w:jc w:val="left"/>
      </w:pPr>
      <w:r>
        <w:rPr>
          <w:rFonts w:ascii="Times New Roman"/>
          <w:b/>
          <w:i w:val="false"/>
          <w:color w:val="000000"/>
        </w:rPr>
        <w:t xml:space="preserve"> 29. Гидравлическое испытание</w:t>
      </w:r>
    </w:p>
    <w:bookmarkEnd w:id="842"/>
    <w:bookmarkStart w:name="z679" w:id="843"/>
    <w:p>
      <w:pPr>
        <w:spacing w:after="0"/>
        <w:ind w:left="0"/>
        <w:jc w:val="both"/>
      </w:pPr>
      <w:r>
        <w:rPr>
          <w:rFonts w:ascii="Times New Roman"/>
          <w:b w:val="false"/>
          <w:i w:val="false"/>
          <w:color w:val="000000"/>
          <w:sz w:val="28"/>
        </w:rPr>
        <w:t xml:space="preserve">
      257. Гидравлическое испытание сосудов под давлением проводится после внутреннего освидетельствования, а для сосудов, недоступных для внутреннего освидетельствования - после частичного внутреннего осмотра согласно </w:t>
      </w:r>
      <w:r>
        <w:rPr>
          <w:rFonts w:ascii="Times New Roman"/>
          <w:b w:val="false"/>
          <w:i w:val="false"/>
          <w:color w:val="000000"/>
          <w:sz w:val="28"/>
        </w:rPr>
        <w:t>пункту 251</w:t>
      </w:r>
      <w:r>
        <w:rPr>
          <w:rFonts w:ascii="Times New Roman"/>
          <w:b w:val="false"/>
          <w:i w:val="false"/>
          <w:color w:val="000000"/>
          <w:sz w:val="28"/>
        </w:rPr>
        <w:t xml:space="preserve"> настоящих Правил в сроки, указанные в </w:t>
      </w:r>
      <w:r>
        <w:rPr>
          <w:rFonts w:ascii="Times New Roman"/>
          <w:b w:val="false"/>
          <w:i w:val="false"/>
          <w:color w:val="000000"/>
          <w:sz w:val="28"/>
        </w:rPr>
        <w:t>пунктах 246</w:t>
      </w:r>
      <w:r>
        <w:rPr>
          <w:rFonts w:ascii="Times New Roman"/>
          <w:b w:val="false"/>
          <w:i w:val="false"/>
          <w:color w:val="000000"/>
          <w:sz w:val="28"/>
        </w:rPr>
        <w:t xml:space="preserve"> и 251 настоящих Правил.</w:t>
      </w:r>
    </w:p>
    <w:bookmarkEnd w:id="843"/>
    <w:bookmarkStart w:name="z680" w:id="844"/>
    <w:p>
      <w:pPr>
        <w:spacing w:after="0"/>
        <w:ind w:left="0"/>
        <w:jc w:val="both"/>
      </w:pPr>
      <w:r>
        <w:rPr>
          <w:rFonts w:ascii="Times New Roman"/>
          <w:b w:val="false"/>
          <w:i w:val="false"/>
          <w:color w:val="000000"/>
          <w:sz w:val="28"/>
        </w:rPr>
        <w:t>
      Гидравлическое испытание сосудов под давлением проводится также после существенных ремонтов и замен прочных элементов сосудов.</w:t>
      </w:r>
    </w:p>
    <w:bookmarkEnd w:id="844"/>
    <w:bookmarkStart w:name="z681" w:id="845"/>
    <w:p>
      <w:pPr>
        <w:spacing w:after="0"/>
        <w:ind w:left="0"/>
        <w:jc w:val="both"/>
      </w:pPr>
      <w:r>
        <w:rPr>
          <w:rFonts w:ascii="Times New Roman"/>
          <w:b w:val="false"/>
          <w:i w:val="false"/>
          <w:color w:val="000000"/>
          <w:sz w:val="28"/>
        </w:rPr>
        <w:t>
      Гидравлические испытания и внутренние освидетельствования сосудов под давлением, входящих в состав систем пожаротушения, проводятся организациями, имеющими свидетельство о признании Регистра судоходства.</w:t>
      </w:r>
    </w:p>
    <w:bookmarkEnd w:id="845"/>
    <w:bookmarkStart w:name="z682" w:id="846"/>
    <w:p>
      <w:pPr>
        <w:spacing w:after="0"/>
        <w:ind w:left="0"/>
        <w:jc w:val="both"/>
      </w:pPr>
      <w:r>
        <w:rPr>
          <w:rFonts w:ascii="Times New Roman"/>
          <w:b w:val="false"/>
          <w:i w:val="false"/>
          <w:color w:val="000000"/>
          <w:sz w:val="28"/>
        </w:rPr>
        <w:t>
      258. До начала гидравлического испытания устраняются все дефекты, выявленные при внутреннем освидетельствовании, арматура перебирается, краны и клапаны притерты, посадочные места крышек лазов и смотровых лючков пригнаны, предохранительные клапаны заглушены.</w:t>
      </w:r>
    </w:p>
    <w:bookmarkEnd w:id="846"/>
    <w:bookmarkStart w:name="z683" w:id="847"/>
    <w:p>
      <w:pPr>
        <w:spacing w:after="0"/>
        <w:ind w:left="0"/>
        <w:jc w:val="both"/>
      </w:pPr>
      <w:r>
        <w:rPr>
          <w:rFonts w:ascii="Times New Roman"/>
          <w:b w:val="false"/>
          <w:i w:val="false"/>
          <w:color w:val="000000"/>
          <w:sz w:val="28"/>
        </w:rPr>
        <w:t>
      259. Пробное давление при гидравлическом испытании сосудов в сборе с арматурой принимается равным 1,25 рабочего давления р</w:t>
      </w:r>
      <w:r>
        <w:rPr>
          <w:rFonts w:ascii="Times New Roman"/>
          <w:b w:val="false"/>
          <w:i w:val="false"/>
          <w:color w:val="000000"/>
          <w:vertAlign w:val="subscript"/>
        </w:rPr>
        <w:t>раб</w:t>
      </w:r>
      <w:r>
        <w:rPr>
          <w:rFonts w:ascii="Times New Roman"/>
          <w:b w:val="false"/>
          <w:i w:val="false"/>
          <w:color w:val="000000"/>
          <w:sz w:val="28"/>
        </w:rPr>
        <w:t>, но не менее р</w:t>
      </w:r>
      <w:r>
        <w:rPr>
          <w:rFonts w:ascii="Times New Roman"/>
          <w:b w:val="false"/>
          <w:i w:val="false"/>
          <w:color w:val="000000"/>
          <w:vertAlign w:val="subscript"/>
        </w:rPr>
        <w:t>раб</w:t>
      </w:r>
      <w:r>
        <w:rPr>
          <w:rFonts w:ascii="Times New Roman"/>
          <w:b w:val="false"/>
          <w:i w:val="false"/>
          <w:color w:val="000000"/>
          <w:sz w:val="28"/>
        </w:rPr>
        <w:t>+100 кПа.</w:t>
      </w:r>
    </w:p>
    <w:bookmarkEnd w:id="847"/>
    <w:bookmarkStart w:name="z684" w:id="848"/>
    <w:p>
      <w:pPr>
        <w:spacing w:after="0"/>
        <w:ind w:left="0"/>
        <w:jc w:val="both"/>
      </w:pPr>
      <w:r>
        <w:rPr>
          <w:rFonts w:ascii="Times New Roman"/>
          <w:b w:val="false"/>
          <w:i w:val="false"/>
          <w:color w:val="000000"/>
          <w:sz w:val="28"/>
        </w:rPr>
        <w:t>
      Если значения пробного давления для гидравлического испытания системы и обслуживающего сосуда совпадают, гидравлические испытания системы и сосудов совмещаются.</w:t>
      </w:r>
    </w:p>
    <w:bookmarkEnd w:id="848"/>
    <w:bookmarkStart w:name="z685" w:id="849"/>
    <w:p>
      <w:pPr>
        <w:spacing w:after="0"/>
        <w:ind w:left="0"/>
        <w:jc w:val="both"/>
      </w:pPr>
      <w:r>
        <w:rPr>
          <w:rFonts w:ascii="Times New Roman"/>
          <w:b w:val="false"/>
          <w:i w:val="false"/>
          <w:color w:val="000000"/>
          <w:sz w:val="28"/>
        </w:rPr>
        <w:t>
      Допускается проводить гидравлическое испытание сосуда под давлением отдельно от трубопровода (например, в цехе). В этом случае трубопровод испытывается отдельно пробным давлением в тот же срок, что и сосуд под давлением.</w:t>
      </w:r>
    </w:p>
    <w:bookmarkEnd w:id="849"/>
    <w:bookmarkStart w:name="z686" w:id="850"/>
    <w:p>
      <w:pPr>
        <w:spacing w:after="0"/>
        <w:ind w:left="0"/>
        <w:jc w:val="both"/>
      </w:pPr>
      <w:r>
        <w:rPr>
          <w:rFonts w:ascii="Times New Roman"/>
          <w:b w:val="false"/>
          <w:i w:val="false"/>
          <w:color w:val="000000"/>
          <w:sz w:val="28"/>
        </w:rPr>
        <w:t>
      260. Гидравлическое испытание сосудов под давлением следует проводить с соблюдением следующих условий:</w:t>
      </w:r>
    </w:p>
    <w:bookmarkEnd w:id="850"/>
    <w:bookmarkStart w:name="z687" w:id="851"/>
    <w:p>
      <w:pPr>
        <w:spacing w:after="0"/>
        <w:ind w:left="0"/>
        <w:jc w:val="both"/>
      </w:pPr>
      <w:r>
        <w:rPr>
          <w:rFonts w:ascii="Times New Roman"/>
          <w:b w:val="false"/>
          <w:i w:val="false"/>
          <w:color w:val="000000"/>
          <w:sz w:val="28"/>
        </w:rPr>
        <w:t>
      1) при заполнении водой воздух удаляется из сосуда под давлением полностью;</w:t>
      </w:r>
    </w:p>
    <w:bookmarkEnd w:id="851"/>
    <w:bookmarkStart w:name="z688" w:id="852"/>
    <w:p>
      <w:pPr>
        <w:spacing w:after="0"/>
        <w:ind w:left="0"/>
        <w:jc w:val="both"/>
      </w:pPr>
      <w:r>
        <w:rPr>
          <w:rFonts w:ascii="Times New Roman"/>
          <w:b w:val="false"/>
          <w:i w:val="false"/>
          <w:color w:val="000000"/>
          <w:sz w:val="28"/>
        </w:rPr>
        <w:t>
      2) контроль давления осуществляется с помощью двух манометров;</w:t>
      </w:r>
    </w:p>
    <w:bookmarkEnd w:id="852"/>
    <w:bookmarkStart w:name="z689" w:id="853"/>
    <w:p>
      <w:pPr>
        <w:spacing w:after="0"/>
        <w:ind w:left="0"/>
        <w:jc w:val="both"/>
      </w:pPr>
      <w:r>
        <w:rPr>
          <w:rFonts w:ascii="Times New Roman"/>
          <w:b w:val="false"/>
          <w:i w:val="false"/>
          <w:color w:val="000000"/>
          <w:sz w:val="28"/>
        </w:rPr>
        <w:t>
      3) температура воды и окружающего воздуха равняется +5</w:t>
      </w:r>
      <w:r>
        <w:rPr>
          <w:rFonts w:ascii="Times New Roman"/>
          <w:b w:val="false"/>
          <w:i w:val="false"/>
          <w:color w:val="000000"/>
          <w:vertAlign w:val="superscript"/>
        </w:rPr>
        <w:t>0</w:t>
      </w:r>
      <w:r>
        <w:rPr>
          <w:rFonts w:ascii="Times New Roman"/>
          <w:b w:val="false"/>
          <w:i w:val="false"/>
          <w:color w:val="000000"/>
          <w:sz w:val="28"/>
        </w:rPr>
        <w:t>С, чтобы разность температур воды и воздуха не вызывала отпотевания;</w:t>
      </w:r>
    </w:p>
    <w:bookmarkEnd w:id="853"/>
    <w:bookmarkStart w:name="z690" w:id="854"/>
    <w:p>
      <w:pPr>
        <w:spacing w:after="0"/>
        <w:ind w:left="0"/>
        <w:jc w:val="both"/>
      </w:pPr>
      <w:r>
        <w:rPr>
          <w:rFonts w:ascii="Times New Roman"/>
          <w:b w:val="false"/>
          <w:i w:val="false"/>
          <w:color w:val="000000"/>
          <w:sz w:val="28"/>
        </w:rPr>
        <w:t>
      4) предохранительные клапаны заглушаются;</w:t>
      </w:r>
    </w:p>
    <w:bookmarkEnd w:id="854"/>
    <w:bookmarkStart w:name="z691" w:id="855"/>
    <w:p>
      <w:pPr>
        <w:spacing w:after="0"/>
        <w:ind w:left="0"/>
        <w:jc w:val="both"/>
      </w:pPr>
      <w:r>
        <w:rPr>
          <w:rFonts w:ascii="Times New Roman"/>
          <w:b w:val="false"/>
          <w:i w:val="false"/>
          <w:color w:val="000000"/>
          <w:sz w:val="28"/>
        </w:rPr>
        <w:t>
      5) чтобы насос обеспечивал плавное повышение давления;</w:t>
      </w:r>
    </w:p>
    <w:bookmarkEnd w:id="855"/>
    <w:bookmarkStart w:name="z692" w:id="856"/>
    <w:p>
      <w:pPr>
        <w:spacing w:after="0"/>
        <w:ind w:left="0"/>
        <w:jc w:val="both"/>
      </w:pPr>
      <w:r>
        <w:rPr>
          <w:rFonts w:ascii="Times New Roman"/>
          <w:b w:val="false"/>
          <w:i w:val="false"/>
          <w:color w:val="000000"/>
          <w:sz w:val="28"/>
        </w:rPr>
        <w:t>
      6) работы на судне, вызывающие шум или стук, прекращаются;</w:t>
      </w:r>
    </w:p>
    <w:bookmarkEnd w:id="856"/>
    <w:bookmarkStart w:name="z693" w:id="857"/>
    <w:p>
      <w:pPr>
        <w:spacing w:after="0"/>
        <w:ind w:left="0"/>
        <w:jc w:val="both"/>
      </w:pPr>
      <w:r>
        <w:rPr>
          <w:rFonts w:ascii="Times New Roman"/>
          <w:b w:val="false"/>
          <w:i w:val="false"/>
          <w:color w:val="000000"/>
          <w:sz w:val="28"/>
        </w:rPr>
        <w:t>
      7) чтобы насос во время выдержки при пробном давлении не работал.</w:t>
      </w:r>
    </w:p>
    <w:bookmarkEnd w:id="857"/>
    <w:bookmarkStart w:name="z694" w:id="858"/>
    <w:p>
      <w:pPr>
        <w:spacing w:after="0"/>
        <w:ind w:left="0"/>
        <w:jc w:val="both"/>
      </w:pPr>
      <w:r>
        <w:rPr>
          <w:rFonts w:ascii="Times New Roman"/>
          <w:b w:val="false"/>
          <w:i w:val="false"/>
          <w:color w:val="000000"/>
          <w:sz w:val="28"/>
        </w:rPr>
        <w:t>
      Гидравлическое испытание сосудов под давлением включает в себя следующую последовательность:</w:t>
      </w:r>
    </w:p>
    <w:bookmarkEnd w:id="858"/>
    <w:bookmarkStart w:name="z695" w:id="859"/>
    <w:p>
      <w:pPr>
        <w:spacing w:after="0"/>
        <w:ind w:left="0"/>
        <w:jc w:val="both"/>
      </w:pPr>
      <w:r>
        <w:rPr>
          <w:rFonts w:ascii="Times New Roman"/>
          <w:b w:val="false"/>
          <w:i w:val="false"/>
          <w:color w:val="000000"/>
          <w:sz w:val="28"/>
        </w:rPr>
        <w:t>
      подъем давления до рабочего;</w:t>
      </w:r>
    </w:p>
    <w:bookmarkEnd w:id="859"/>
    <w:bookmarkStart w:name="z696" w:id="860"/>
    <w:p>
      <w:pPr>
        <w:spacing w:after="0"/>
        <w:ind w:left="0"/>
        <w:jc w:val="both"/>
      </w:pPr>
      <w:r>
        <w:rPr>
          <w:rFonts w:ascii="Times New Roman"/>
          <w:b w:val="false"/>
          <w:i w:val="false"/>
          <w:color w:val="000000"/>
          <w:sz w:val="28"/>
        </w:rPr>
        <w:t>
      предварительный осмотр сосуда под давлением при рабочем давлении;</w:t>
      </w:r>
    </w:p>
    <w:bookmarkEnd w:id="860"/>
    <w:bookmarkStart w:name="z697" w:id="861"/>
    <w:p>
      <w:pPr>
        <w:spacing w:after="0"/>
        <w:ind w:left="0"/>
        <w:jc w:val="both"/>
      </w:pPr>
      <w:r>
        <w:rPr>
          <w:rFonts w:ascii="Times New Roman"/>
          <w:b w:val="false"/>
          <w:i w:val="false"/>
          <w:color w:val="000000"/>
          <w:sz w:val="28"/>
        </w:rPr>
        <w:t>
      подъем давления до пробного с выдержкой под пробным давлением с отключенным насосом в течение 10 мин.;</w:t>
      </w:r>
    </w:p>
    <w:bookmarkEnd w:id="861"/>
    <w:bookmarkStart w:name="z698" w:id="862"/>
    <w:p>
      <w:pPr>
        <w:spacing w:after="0"/>
        <w:ind w:left="0"/>
        <w:jc w:val="both"/>
      </w:pPr>
      <w:r>
        <w:rPr>
          <w:rFonts w:ascii="Times New Roman"/>
          <w:b w:val="false"/>
          <w:i w:val="false"/>
          <w:color w:val="000000"/>
          <w:sz w:val="28"/>
        </w:rPr>
        <w:t>
      понижение давления до рабочего и осмотр сосуда под давлением при этом давлении.</w:t>
      </w:r>
    </w:p>
    <w:bookmarkEnd w:id="862"/>
    <w:bookmarkStart w:name="z699" w:id="863"/>
    <w:p>
      <w:pPr>
        <w:spacing w:after="0"/>
        <w:ind w:left="0"/>
        <w:jc w:val="both"/>
      </w:pPr>
      <w:r>
        <w:rPr>
          <w:rFonts w:ascii="Times New Roman"/>
          <w:b w:val="false"/>
          <w:i w:val="false"/>
          <w:color w:val="000000"/>
          <w:sz w:val="28"/>
        </w:rPr>
        <w:t>
      261. Сосуды признаются выдержавшими испытания, если не будут обнаружены падение давления, трещины, разрывы, видимые остаточные деформации, течи и другие подобные дефекты.</w:t>
      </w:r>
    </w:p>
    <w:bookmarkEnd w:id="863"/>
    <w:bookmarkStart w:name="z700" w:id="864"/>
    <w:p>
      <w:pPr>
        <w:spacing w:after="0"/>
        <w:ind w:left="0"/>
        <w:jc w:val="left"/>
      </w:pPr>
      <w:r>
        <w:rPr>
          <w:rFonts w:ascii="Times New Roman"/>
          <w:b/>
          <w:i w:val="false"/>
          <w:color w:val="000000"/>
        </w:rPr>
        <w:t xml:space="preserve"> 30. Наружное освидетельствование</w:t>
      </w:r>
    </w:p>
    <w:bookmarkEnd w:id="864"/>
    <w:bookmarkStart w:name="z701" w:id="865"/>
    <w:p>
      <w:pPr>
        <w:spacing w:after="0"/>
        <w:ind w:left="0"/>
        <w:jc w:val="both"/>
      </w:pPr>
      <w:r>
        <w:rPr>
          <w:rFonts w:ascii="Times New Roman"/>
          <w:b w:val="false"/>
          <w:i w:val="false"/>
          <w:color w:val="000000"/>
          <w:sz w:val="28"/>
        </w:rPr>
        <w:t>
      262. Наружное освидетельствование и проверка в действии сосудов под давлением проводятся при каждом классификационном и ежегодном освидетельствованиях судна, а также после каждого гидравлического испытания или внутреннего освидетельствования.</w:t>
      </w:r>
    </w:p>
    <w:bookmarkEnd w:id="865"/>
    <w:bookmarkStart w:name="z702" w:id="866"/>
    <w:p>
      <w:pPr>
        <w:spacing w:after="0"/>
        <w:ind w:left="0"/>
        <w:jc w:val="both"/>
      </w:pPr>
      <w:r>
        <w:rPr>
          <w:rFonts w:ascii="Times New Roman"/>
          <w:b w:val="false"/>
          <w:i w:val="false"/>
          <w:color w:val="000000"/>
          <w:sz w:val="28"/>
        </w:rPr>
        <w:t>
      263. Сосуды под давлением предъявляются к наружному освидетельствованию с установленной штатной арматурой и всеми устройствами и системами, обслуживающими их.</w:t>
      </w:r>
    </w:p>
    <w:bookmarkEnd w:id="866"/>
    <w:bookmarkStart w:name="z703" w:id="867"/>
    <w:p>
      <w:pPr>
        <w:spacing w:after="0"/>
        <w:ind w:left="0"/>
        <w:jc w:val="both"/>
      </w:pPr>
      <w:r>
        <w:rPr>
          <w:rFonts w:ascii="Times New Roman"/>
          <w:b w:val="false"/>
          <w:i w:val="false"/>
          <w:color w:val="000000"/>
          <w:sz w:val="28"/>
        </w:rPr>
        <w:t>
      264. При наружном освидетельствовании проверяют:</w:t>
      </w:r>
    </w:p>
    <w:bookmarkEnd w:id="867"/>
    <w:bookmarkStart w:name="z704" w:id="868"/>
    <w:p>
      <w:pPr>
        <w:spacing w:after="0"/>
        <w:ind w:left="0"/>
        <w:jc w:val="both"/>
      </w:pPr>
      <w:r>
        <w:rPr>
          <w:rFonts w:ascii="Times New Roman"/>
          <w:b w:val="false"/>
          <w:i w:val="false"/>
          <w:color w:val="000000"/>
          <w:sz w:val="28"/>
        </w:rPr>
        <w:t>
      1) техническое состояние арматуры, манометров, наружных поверхностей и крепления;</w:t>
      </w:r>
    </w:p>
    <w:bookmarkEnd w:id="868"/>
    <w:bookmarkStart w:name="z705" w:id="869"/>
    <w:p>
      <w:pPr>
        <w:spacing w:after="0"/>
        <w:ind w:left="0"/>
        <w:jc w:val="both"/>
      </w:pPr>
      <w:r>
        <w:rPr>
          <w:rFonts w:ascii="Times New Roman"/>
          <w:b w:val="false"/>
          <w:i w:val="false"/>
          <w:color w:val="000000"/>
          <w:sz w:val="28"/>
        </w:rPr>
        <w:t>
      2) исправность автоматической сигнализации и защиты (при наличии);</w:t>
      </w:r>
    </w:p>
    <w:bookmarkEnd w:id="869"/>
    <w:bookmarkStart w:name="z706" w:id="870"/>
    <w:p>
      <w:pPr>
        <w:spacing w:after="0"/>
        <w:ind w:left="0"/>
        <w:jc w:val="both"/>
      </w:pPr>
      <w:r>
        <w:rPr>
          <w:rFonts w:ascii="Times New Roman"/>
          <w:b w:val="false"/>
          <w:i w:val="false"/>
          <w:color w:val="000000"/>
          <w:sz w:val="28"/>
        </w:rPr>
        <w:t>
      3) наличие легкоплавких пробок и предохранительные клапаны в действии;</w:t>
      </w:r>
    </w:p>
    <w:bookmarkEnd w:id="870"/>
    <w:bookmarkStart w:name="z707" w:id="871"/>
    <w:p>
      <w:pPr>
        <w:spacing w:after="0"/>
        <w:ind w:left="0"/>
        <w:jc w:val="both"/>
      </w:pPr>
      <w:r>
        <w:rPr>
          <w:rFonts w:ascii="Times New Roman"/>
          <w:b w:val="false"/>
          <w:i w:val="false"/>
          <w:color w:val="000000"/>
          <w:sz w:val="28"/>
        </w:rPr>
        <w:t>
      4) наличие предохранительных мембран (если они предусмотрены).</w:t>
      </w:r>
    </w:p>
    <w:bookmarkEnd w:id="871"/>
    <w:bookmarkStart w:name="z708" w:id="872"/>
    <w:p>
      <w:pPr>
        <w:spacing w:after="0"/>
        <w:ind w:left="0"/>
        <w:jc w:val="both"/>
      </w:pPr>
      <w:r>
        <w:rPr>
          <w:rFonts w:ascii="Times New Roman"/>
          <w:b w:val="false"/>
          <w:i w:val="false"/>
          <w:color w:val="000000"/>
          <w:sz w:val="28"/>
        </w:rPr>
        <w:t>
      265. Предохранительные клапаны регулируются на давление, превышающее рабочее не более чем на 10 %, если давление, на которое регулируется предохранительный клапан, не оговаривается особо.</w:t>
      </w:r>
    </w:p>
    <w:bookmarkEnd w:id="872"/>
    <w:bookmarkStart w:name="z709" w:id="873"/>
    <w:p>
      <w:pPr>
        <w:spacing w:after="0"/>
        <w:ind w:left="0"/>
        <w:jc w:val="both"/>
      </w:pPr>
      <w:r>
        <w:rPr>
          <w:rFonts w:ascii="Times New Roman"/>
          <w:b w:val="false"/>
          <w:i w:val="false"/>
          <w:color w:val="000000"/>
          <w:sz w:val="28"/>
        </w:rPr>
        <w:t>
      Предохранительные клапаны, установленные после редукционных клапанов, регулируются на давление, превышающее рабочее на 0,1 - 0,2 МПа.</w:t>
      </w:r>
    </w:p>
    <w:bookmarkEnd w:id="873"/>
    <w:bookmarkStart w:name="z710" w:id="874"/>
    <w:p>
      <w:pPr>
        <w:spacing w:after="0"/>
        <w:ind w:left="0"/>
        <w:jc w:val="both"/>
      </w:pPr>
      <w:r>
        <w:rPr>
          <w:rFonts w:ascii="Times New Roman"/>
          <w:b w:val="false"/>
          <w:i w:val="false"/>
          <w:color w:val="000000"/>
          <w:sz w:val="28"/>
        </w:rPr>
        <w:t>
      Необходимо чтобы предохранительные клапаны после подрыва полностью прекращали выход газа при снижении давления в сосуде не более чем на 15 % от рабочего давления.</w:t>
      </w:r>
    </w:p>
    <w:bookmarkEnd w:id="874"/>
    <w:bookmarkStart w:name="z711" w:id="875"/>
    <w:p>
      <w:pPr>
        <w:spacing w:after="0"/>
        <w:ind w:left="0"/>
        <w:jc w:val="both"/>
      </w:pPr>
      <w:r>
        <w:rPr>
          <w:rFonts w:ascii="Times New Roman"/>
          <w:b w:val="false"/>
          <w:i w:val="false"/>
          <w:color w:val="000000"/>
          <w:sz w:val="28"/>
        </w:rPr>
        <w:t>
      Отрегулированные и проверенные в действии предохранительные клапаны, установленные на сосуде или на нагнетательном трубопроводе, пломбируются судовладельцем.</w:t>
      </w:r>
    </w:p>
    <w:bookmarkEnd w:id="875"/>
    <w:bookmarkStart w:name="z712" w:id="876"/>
    <w:p>
      <w:pPr>
        <w:spacing w:after="0"/>
        <w:ind w:left="0"/>
        <w:jc w:val="both"/>
      </w:pPr>
      <w:r>
        <w:rPr>
          <w:rFonts w:ascii="Times New Roman"/>
          <w:b w:val="false"/>
          <w:i w:val="false"/>
          <w:color w:val="000000"/>
          <w:sz w:val="28"/>
        </w:rPr>
        <w:t>
      266. Если при наружном осмотре обнаружены дефекты, причина появления которых не устанавливается данным освидетельствованием, работник Регистра судоходства требует проведения внутреннего освидетельствования или гидравлического испытания.</w:t>
      </w:r>
    </w:p>
    <w:bookmarkEnd w:id="876"/>
    <w:bookmarkStart w:name="z713" w:id="877"/>
    <w:p>
      <w:pPr>
        <w:spacing w:after="0"/>
        <w:ind w:left="0"/>
        <w:jc w:val="both"/>
      </w:pPr>
      <w:r>
        <w:rPr>
          <w:rFonts w:ascii="Times New Roman"/>
          <w:b w:val="false"/>
          <w:i w:val="false"/>
          <w:color w:val="000000"/>
          <w:sz w:val="28"/>
        </w:rPr>
        <w:t>
      267. Манометры, установленные на сосудах под давлением и трубопроводах подвергаются периодической калибровке компетентными органами.</w:t>
      </w:r>
    </w:p>
    <w:bookmarkEnd w:id="877"/>
    <w:bookmarkStart w:name="z714" w:id="878"/>
    <w:p>
      <w:pPr>
        <w:spacing w:after="0"/>
        <w:ind w:left="0"/>
        <w:jc w:val="both"/>
      </w:pPr>
      <w:r>
        <w:rPr>
          <w:rFonts w:ascii="Times New Roman"/>
          <w:b w:val="false"/>
          <w:i w:val="false"/>
          <w:color w:val="000000"/>
          <w:sz w:val="28"/>
        </w:rPr>
        <w:t>
      Манометры признаются негодными к эксплуатации в случае:</w:t>
      </w:r>
    </w:p>
    <w:bookmarkEnd w:id="878"/>
    <w:bookmarkStart w:name="z715" w:id="879"/>
    <w:p>
      <w:pPr>
        <w:spacing w:after="0"/>
        <w:ind w:left="0"/>
        <w:jc w:val="both"/>
      </w:pPr>
      <w:r>
        <w:rPr>
          <w:rFonts w:ascii="Times New Roman"/>
          <w:b w:val="false"/>
          <w:i w:val="false"/>
          <w:color w:val="000000"/>
          <w:sz w:val="28"/>
        </w:rPr>
        <w:t>
      1) отсутствия на них пломбы или штампа о поверке, истечения сроков поверки;</w:t>
      </w:r>
    </w:p>
    <w:bookmarkEnd w:id="879"/>
    <w:bookmarkStart w:name="z716" w:id="880"/>
    <w:p>
      <w:pPr>
        <w:spacing w:after="0"/>
        <w:ind w:left="0"/>
        <w:jc w:val="both"/>
      </w:pPr>
      <w:r>
        <w:rPr>
          <w:rFonts w:ascii="Times New Roman"/>
          <w:b w:val="false"/>
          <w:i w:val="false"/>
          <w:color w:val="000000"/>
          <w:sz w:val="28"/>
        </w:rPr>
        <w:t>
      2) неисправности манометров;</w:t>
      </w:r>
    </w:p>
    <w:bookmarkEnd w:id="880"/>
    <w:bookmarkStart w:name="z717" w:id="881"/>
    <w:p>
      <w:pPr>
        <w:spacing w:after="0"/>
        <w:ind w:left="0"/>
        <w:jc w:val="both"/>
      </w:pPr>
      <w:r>
        <w:rPr>
          <w:rFonts w:ascii="Times New Roman"/>
          <w:b w:val="false"/>
          <w:i w:val="false"/>
          <w:color w:val="000000"/>
          <w:sz w:val="28"/>
        </w:rPr>
        <w:t>
      3) отсутствия на циферблате красной черты, показывающей допустимое давление.</w:t>
      </w:r>
    </w:p>
    <w:bookmarkEnd w:id="881"/>
    <w:bookmarkStart w:name="z718" w:id="882"/>
    <w:p>
      <w:pPr>
        <w:spacing w:after="0"/>
        <w:ind w:left="0"/>
        <w:jc w:val="left"/>
      </w:pPr>
      <w:r>
        <w:rPr>
          <w:rFonts w:ascii="Times New Roman"/>
          <w:b/>
          <w:i w:val="false"/>
          <w:color w:val="000000"/>
        </w:rPr>
        <w:t xml:space="preserve"> 31. Определение технического состояния</w:t>
      </w:r>
    </w:p>
    <w:bookmarkEnd w:id="882"/>
    <w:bookmarkStart w:name="z719" w:id="883"/>
    <w:p>
      <w:pPr>
        <w:spacing w:after="0"/>
        <w:ind w:left="0"/>
        <w:jc w:val="both"/>
      </w:pPr>
      <w:r>
        <w:rPr>
          <w:rFonts w:ascii="Times New Roman"/>
          <w:b w:val="false"/>
          <w:i w:val="false"/>
          <w:color w:val="000000"/>
          <w:sz w:val="28"/>
        </w:rPr>
        <w:t>
      268. Техническое состояние сосудов под давлением определяется по результатам освидетельствований и испытаний.</w:t>
      </w:r>
    </w:p>
    <w:bookmarkEnd w:id="883"/>
    <w:bookmarkStart w:name="z720" w:id="884"/>
    <w:p>
      <w:pPr>
        <w:spacing w:after="0"/>
        <w:ind w:left="0"/>
        <w:jc w:val="both"/>
      </w:pPr>
      <w:r>
        <w:rPr>
          <w:rFonts w:ascii="Times New Roman"/>
          <w:b w:val="false"/>
          <w:i w:val="false"/>
          <w:color w:val="000000"/>
          <w:sz w:val="28"/>
        </w:rPr>
        <w:t>
      Если обнаружен значительный износ сосудов, работник Регистра судоходства требует определения остаточной толщины корпусов, труб и других элементов сосудов инструментальным методом.</w:t>
      </w:r>
    </w:p>
    <w:bookmarkEnd w:id="884"/>
    <w:bookmarkStart w:name="z721" w:id="885"/>
    <w:p>
      <w:pPr>
        <w:spacing w:after="0"/>
        <w:ind w:left="0"/>
        <w:jc w:val="both"/>
      </w:pPr>
      <w:r>
        <w:rPr>
          <w:rFonts w:ascii="Times New Roman"/>
          <w:b w:val="false"/>
          <w:i w:val="false"/>
          <w:color w:val="000000"/>
          <w:sz w:val="28"/>
        </w:rPr>
        <w:t xml:space="preserve">
      269. Если средний износ стенок корпусов, труб и других ответственных элементов, определенный по нескольким измерениям остаточных толщин, превышает 10 % первоначальной толщины либо местный износ в виде язв или пятен превышает 20 % первоначальной толщины, а у сосудов под давлением, входящих в состав общесудовых систем и систем пожаротушения согласно </w:t>
      </w:r>
      <w:r>
        <w:rPr>
          <w:rFonts w:ascii="Times New Roman"/>
          <w:b w:val="false"/>
          <w:i w:val="false"/>
          <w:color w:val="000000"/>
          <w:sz w:val="28"/>
        </w:rPr>
        <w:t>пункту 252</w:t>
      </w:r>
      <w:r>
        <w:rPr>
          <w:rFonts w:ascii="Times New Roman"/>
          <w:b w:val="false"/>
          <w:i w:val="false"/>
          <w:color w:val="000000"/>
          <w:sz w:val="28"/>
        </w:rPr>
        <w:t xml:space="preserve"> настоящих Правил, потеря массы превышает 10 % или вместимость увеличилась на 2 % и более, производится замена или ремонт изношенного элемента. При этом учитывается наличие избыточных толщин по сравнению требованиям Регистра судоходства.</w:t>
      </w:r>
    </w:p>
    <w:bookmarkEnd w:id="885"/>
    <w:bookmarkStart w:name="z722" w:id="886"/>
    <w:p>
      <w:pPr>
        <w:spacing w:after="0"/>
        <w:ind w:left="0"/>
        <w:jc w:val="both"/>
      </w:pPr>
      <w:r>
        <w:rPr>
          <w:rFonts w:ascii="Times New Roman"/>
          <w:b w:val="false"/>
          <w:i w:val="false"/>
          <w:color w:val="000000"/>
          <w:sz w:val="28"/>
        </w:rPr>
        <w:t>
      Сосуды с износом, превышающим указанные нормы, в обоснованных случаях признаются годными к эксплуатации на пониженном рабочем давлении, установленном по результатам расчета прочности с учетом износа.</w:t>
      </w:r>
    </w:p>
    <w:bookmarkEnd w:id="886"/>
    <w:bookmarkStart w:name="z723" w:id="887"/>
    <w:p>
      <w:pPr>
        <w:spacing w:after="0"/>
        <w:ind w:left="0"/>
        <w:jc w:val="both"/>
      </w:pPr>
      <w:r>
        <w:rPr>
          <w:rFonts w:ascii="Times New Roman"/>
          <w:b w:val="false"/>
          <w:i w:val="false"/>
          <w:color w:val="000000"/>
          <w:sz w:val="28"/>
        </w:rPr>
        <w:t xml:space="preserve">
      270. Сосуды не признаются годными к эксплуатации в случае недостаточной прочности согласно </w:t>
      </w:r>
      <w:r>
        <w:rPr>
          <w:rFonts w:ascii="Times New Roman"/>
          <w:b w:val="false"/>
          <w:i w:val="false"/>
          <w:color w:val="000000"/>
          <w:sz w:val="28"/>
        </w:rPr>
        <w:t>пункту 269</w:t>
      </w:r>
      <w:r>
        <w:rPr>
          <w:rFonts w:ascii="Times New Roman"/>
          <w:b w:val="false"/>
          <w:i w:val="false"/>
          <w:color w:val="000000"/>
          <w:sz w:val="28"/>
        </w:rPr>
        <w:t xml:space="preserve"> настоящих Правил или выявления следующих дефектов:</w:t>
      </w:r>
    </w:p>
    <w:bookmarkEnd w:id="887"/>
    <w:bookmarkStart w:name="z724" w:id="888"/>
    <w:p>
      <w:pPr>
        <w:spacing w:after="0"/>
        <w:ind w:left="0"/>
        <w:jc w:val="both"/>
      </w:pPr>
      <w:r>
        <w:rPr>
          <w:rFonts w:ascii="Times New Roman"/>
          <w:b w:val="false"/>
          <w:i w:val="false"/>
          <w:color w:val="000000"/>
          <w:sz w:val="28"/>
        </w:rPr>
        <w:t>
      1) трещин и свищей в корпусах и трубах;</w:t>
      </w:r>
    </w:p>
    <w:bookmarkEnd w:id="888"/>
    <w:bookmarkStart w:name="z725" w:id="889"/>
    <w:p>
      <w:pPr>
        <w:spacing w:after="0"/>
        <w:ind w:left="0"/>
        <w:jc w:val="both"/>
      </w:pPr>
      <w:r>
        <w:rPr>
          <w:rFonts w:ascii="Times New Roman"/>
          <w:b w:val="false"/>
          <w:i w:val="false"/>
          <w:color w:val="000000"/>
          <w:sz w:val="28"/>
        </w:rPr>
        <w:t>
      2) деформаций корпусов и труб;</w:t>
      </w:r>
    </w:p>
    <w:bookmarkEnd w:id="889"/>
    <w:bookmarkStart w:name="z726" w:id="890"/>
    <w:p>
      <w:pPr>
        <w:spacing w:after="0"/>
        <w:ind w:left="0"/>
        <w:jc w:val="both"/>
      </w:pPr>
      <w:r>
        <w:rPr>
          <w:rFonts w:ascii="Times New Roman"/>
          <w:b w:val="false"/>
          <w:i w:val="false"/>
          <w:color w:val="000000"/>
          <w:sz w:val="28"/>
        </w:rPr>
        <w:t>
      3) пропусков в соединениях;</w:t>
      </w:r>
    </w:p>
    <w:bookmarkEnd w:id="890"/>
    <w:bookmarkStart w:name="z727" w:id="891"/>
    <w:p>
      <w:pPr>
        <w:spacing w:after="0"/>
        <w:ind w:left="0"/>
        <w:jc w:val="both"/>
      </w:pPr>
      <w:r>
        <w:rPr>
          <w:rFonts w:ascii="Times New Roman"/>
          <w:b w:val="false"/>
          <w:i w:val="false"/>
          <w:color w:val="000000"/>
          <w:sz w:val="28"/>
        </w:rPr>
        <w:t>
      4) неисправностей предохранительных и редукционных клапанов и другой ответственной арматуры;</w:t>
      </w:r>
    </w:p>
    <w:bookmarkEnd w:id="891"/>
    <w:bookmarkStart w:name="z728" w:id="892"/>
    <w:p>
      <w:pPr>
        <w:spacing w:after="0"/>
        <w:ind w:left="0"/>
        <w:jc w:val="both"/>
      </w:pPr>
      <w:r>
        <w:rPr>
          <w:rFonts w:ascii="Times New Roman"/>
          <w:b w:val="false"/>
          <w:i w:val="false"/>
          <w:color w:val="000000"/>
          <w:sz w:val="28"/>
        </w:rPr>
        <w:t>
      5) неисправности контрольно - измерительных приборов.</w:t>
      </w:r>
    </w:p>
    <w:bookmarkEnd w:id="892"/>
    <w:bookmarkStart w:name="z729" w:id="893"/>
    <w:p>
      <w:pPr>
        <w:spacing w:after="0"/>
        <w:ind w:left="0"/>
        <w:jc w:val="left"/>
      </w:pPr>
      <w:r>
        <w:rPr>
          <w:rFonts w:ascii="Times New Roman"/>
          <w:b/>
          <w:i w:val="false"/>
          <w:color w:val="000000"/>
        </w:rPr>
        <w:t xml:space="preserve"> Раздел 6. Освидетельствование холодильных установок</w:t>
      </w:r>
      <w:r>
        <w:br/>
      </w:r>
      <w:r>
        <w:rPr>
          <w:rFonts w:ascii="Times New Roman"/>
          <w:b/>
          <w:i w:val="false"/>
          <w:color w:val="000000"/>
        </w:rPr>
        <w:t>32. Общие указания</w:t>
      </w:r>
    </w:p>
    <w:bookmarkEnd w:id="893"/>
    <w:bookmarkStart w:name="z731" w:id="894"/>
    <w:p>
      <w:pPr>
        <w:spacing w:after="0"/>
        <w:ind w:left="0"/>
        <w:jc w:val="both"/>
      </w:pPr>
      <w:r>
        <w:rPr>
          <w:rFonts w:ascii="Times New Roman"/>
          <w:b w:val="false"/>
          <w:i w:val="false"/>
          <w:color w:val="000000"/>
          <w:sz w:val="28"/>
        </w:rPr>
        <w:t>
      271. В настоящем разделе содержатся указания по освидетельствованию судовых холодильных и морозильных установок (далее - холодильные установки) транспортных рефрижераторных и промысловых судов.</w:t>
      </w:r>
    </w:p>
    <w:bookmarkEnd w:id="894"/>
    <w:bookmarkStart w:name="z732" w:id="895"/>
    <w:p>
      <w:pPr>
        <w:spacing w:after="0"/>
        <w:ind w:left="0"/>
        <w:jc w:val="both"/>
      </w:pPr>
      <w:r>
        <w:rPr>
          <w:rFonts w:ascii="Times New Roman"/>
          <w:b w:val="false"/>
          <w:i w:val="false"/>
          <w:color w:val="000000"/>
          <w:sz w:val="28"/>
        </w:rPr>
        <w:t xml:space="preserve">
      272. Первоначальное освидетельствование холодильных установок проводится в соответствии с нормами </w:t>
      </w:r>
      <w:r>
        <w:rPr>
          <w:rFonts w:ascii="Times New Roman"/>
          <w:b w:val="false"/>
          <w:i w:val="false"/>
          <w:color w:val="000000"/>
          <w:sz w:val="28"/>
        </w:rPr>
        <w:t>Правил</w:t>
      </w:r>
      <w:r>
        <w:rPr>
          <w:rFonts w:ascii="Times New Roman"/>
          <w:b w:val="false"/>
          <w:i w:val="false"/>
          <w:color w:val="000000"/>
          <w:sz w:val="28"/>
        </w:rPr>
        <w:t xml:space="preserve"> технического наблюдения за постройкой судов и изготовлением материалов и изделий, утвержденными приказом исполняющего обязанности Министра транспорта и коммуникаций Республики Казахстан от 13 мая 2011 года № 276 (зарегистрирован в Реестре государственной регистрации нормативных правовых актов за № 6993) (далее - ПТНП) с учетом норм </w:t>
      </w:r>
      <w:r>
        <w:rPr>
          <w:rFonts w:ascii="Times New Roman"/>
          <w:b w:val="false"/>
          <w:i w:val="false"/>
          <w:color w:val="000000"/>
          <w:sz w:val="28"/>
        </w:rPr>
        <w:t>параграфа 1</w:t>
      </w:r>
      <w:r>
        <w:rPr>
          <w:rFonts w:ascii="Times New Roman"/>
          <w:b w:val="false"/>
          <w:i w:val="false"/>
          <w:color w:val="000000"/>
          <w:sz w:val="28"/>
        </w:rPr>
        <w:t xml:space="preserve"> главы 3 настоящих Правил.</w:t>
      </w:r>
    </w:p>
    <w:bookmarkEnd w:id="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272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3" w:id="896"/>
    <w:p>
      <w:pPr>
        <w:spacing w:after="0"/>
        <w:ind w:left="0"/>
        <w:jc w:val="both"/>
      </w:pPr>
      <w:r>
        <w:rPr>
          <w:rFonts w:ascii="Times New Roman"/>
          <w:b w:val="false"/>
          <w:i w:val="false"/>
          <w:color w:val="000000"/>
          <w:sz w:val="28"/>
        </w:rPr>
        <w:t>
      273. После ремонта или замены на судне холодильных установок проводятся их необходимые испытания, предписываемые нормами ПТНП, с оформлением соответствующих документов.</w:t>
      </w:r>
    </w:p>
    <w:bookmarkEnd w:id="896"/>
    <w:bookmarkStart w:name="z734" w:id="897"/>
    <w:p>
      <w:pPr>
        <w:spacing w:after="0"/>
        <w:ind w:left="0"/>
        <w:jc w:val="both"/>
      </w:pPr>
      <w:r>
        <w:rPr>
          <w:rFonts w:ascii="Times New Roman"/>
          <w:b w:val="false"/>
          <w:i w:val="false"/>
          <w:color w:val="000000"/>
          <w:sz w:val="28"/>
        </w:rPr>
        <w:t>
      При этом проверяются документы на замененное оборудование, сертификаты на холодильные установки и примененные материалы.</w:t>
      </w:r>
    </w:p>
    <w:bookmarkEnd w:id="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273 с изменениями, внесенными приказом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5" w:id="898"/>
    <w:p>
      <w:pPr>
        <w:spacing w:after="0"/>
        <w:ind w:left="0"/>
        <w:jc w:val="both"/>
      </w:pPr>
      <w:r>
        <w:rPr>
          <w:rFonts w:ascii="Times New Roman"/>
          <w:b w:val="false"/>
          <w:i w:val="false"/>
          <w:color w:val="000000"/>
          <w:sz w:val="28"/>
        </w:rPr>
        <w:t>
      274. Результаты освидетельствований и испытаний отражаются в акте освидетельствования холодильной установки.</w:t>
      </w:r>
    </w:p>
    <w:bookmarkEnd w:id="898"/>
    <w:bookmarkStart w:name="z736" w:id="899"/>
    <w:p>
      <w:pPr>
        <w:spacing w:after="0"/>
        <w:ind w:left="0"/>
        <w:jc w:val="both"/>
      </w:pPr>
      <w:r>
        <w:rPr>
          <w:rFonts w:ascii="Times New Roman"/>
          <w:b w:val="false"/>
          <w:i w:val="false"/>
          <w:color w:val="000000"/>
          <w:sz w:val="28"/>
        </w:rPr>
        <w:t>
      275. Освидетельствования холодильной установки, предусмотренные настоящим разделом, имеют целью определение технического состояния и проверку возможности достижения и поддержания спецификационных температур в охлаждаемых помещениях и морозильных камерах.</w:t>
      </w:r>
    </w:p>
    <w:bookmarkEnd w:id="899"/>
    <w:bookmarkStart w:name="z737" w:id="900"/>
    <w:p>
      <w:pPr>
        <w:spacing w:after="0"/>
        <w:ind w:left="0"/>
        <w:jc w:val="both"/>
      </w:pPr>
      <w:r>
        <w:rPr>
          <w:rFonts w:ascii="Times New Roman"/>
          <w:b w:val="false"/>
          <w:i w:val="false"/>
          <w:color w:val="000000"/>
          <w:sz w:val="28"/>
        </w:rPr>
        <w:t>
      276. Объекты холодильной установки подготавливаются к освидетельствованиям с обеспечением в необходимых случаях доступа, вскрытия, разборки или демонтажа узлов и деталей.</w:t>
      </w:r>
    </w:p>
    <w:bookmarkEnd w:id="900"/>
    <w:bookmarkStart w:name="z738" w:id="901"/>
    <w:p>
      <w:pPr>
        <w:spacing w:after="0"/>
        <w:ind w:left="0"/>
        <w:jc w:val="both"/>
      </w:pPr>
      <w:r>
        <w:rPr>
          <w:rFonts w:ascii="Times New Roman"/>
          <w:b w:val="false"/>
          <w:i w:val="false"/>
          <w:color w:val="000000"/>
          <w:sz w:val="28"/>
        </w:rPr>
        <w:t>
      Для освидетельствования и проверки в действии холодильные установки предъявляются работник Регистра судоходства в исправном техническом состоянии (кроме освидетельствований, связанных с предстоящим или производимым ремонтом и аварийными случаями).</w:t>
      </w:r>
    </w:p>
    <w:bookmarkEnd w:id="901"/>
    <w:bookmarkStart w:name="z739" w:id="902"/>
    <w:p>
      <w:pPr>
        <w:spacing w:after="0"/>
        <w:ind w:left="0"/>
        <w:jc w:val="both"/>
      </w:pPr>
      <w:r>
        <w:rPr>
          <w:rFonts w:ascii="Times New Roman"/>
          <w:b w:val="false"/>
          <w:i w:val="false"/>
          <w:color w:val="000000"/>
          <w:sz w:val="28"/>
        </w:rPr>
        <w:t>
      Перед освидетельствованием работник Регистра судоходства знакомится с технической документацией (чертежами, описаниями, схемами, формулярами или паспортами), а также с машинным судовым журналом.</w:t>
      </w:r>
    </w:p>
    <w:bookmarkEnd w:id="902"/>
    <w:bookmarkStart w:name="z740" w:id="903"/>
    <w:p>
      <w:pPr>
        <w:spacing w:after="0"/>
        <w:ind w:left="0"/>
        <w:jc w:val="left"/>
      </w:pPr>
      <w:r>
        <w:rPr>
          <w:rFonts w:ascii="Times New Roman"/>
          <w:b/>
          <w:i w:val="false"/>
          <w:color w:val="000000"/>
        </w:rPr>
        <w:t xml:space="preserve"> 33. Очередное освидетельствование</w:t>
      </w:r>
    </w:p>
    <w:bookmarkEnd w:id="903"/>
    <w:bookmarkStart w:name="z741" w:id="904"/>
    <w:p>
      <w:pPr>
        <w:spacing w:after="0"/>
        <w:ind w:left="0"/>
        <w:jc w:val="both"/>
      </w:pPr>
      <w:r>
        <w:rPr>
          <w:rFonts w:ascii="Times New Roman"/>
          <w:b w:val="false"/>
          <w:i w:val="false"/>
          <w:color w:val="000000"/>
          <w:sz w:val="28"/>
        </w:rPr>
        <w:t>
      277. Перед очередным освидетельствованием работник Регистра судоходства знакомится с предоставленными судовладельцем документами, отражающими результаты осмотра и дефектации всех узлов и ответственных деталей холодильных установок, обслуживающих их агрегатов, устройств и систем, и содержащими, кроме того, следующие данные:</w:t>
      </w:r>
    </w:p>
    <w:bookmarkEnd w:id="904"/>
    <w:bookmarkStart w:name="z742" w:id="905"/>
    <w:p>
      <w:pPr>
        <w:spacing w:after="0"/>
        <w:ind w:left="0"/>
        <w:jc w:val="both"/>
      </w:pPr>
      <w:r>
        <w:rPr>
          <w:rFonts w:ascii="Times New Roman"/>
          <w:b w:val="false"/>
          <w:i w:val="false"/>
          <w:color w:val="000000"/>
          <w:sz w:val="28"/>
        </w:rPr>
        <w:t>
      1) результаты измерения зазоров в основных соединениях компрессоров, приводных двигателей, вентиляторов, насосов;</w:t>
      </w:r>
    </w:p>
    <w:bookmarkEnd w:id="905"/>
    <w:bookmarkStart w:name="z743" w:id="906"/>
    <w:p>
      <w:pPr>
        <w:spacing w:after="0"/>
        <w:ind w:left="0"/>
        <w:jc w:val="both"/>
      </w:pPr>
      <w:r>
        <w:rPr>
          <w:rFonts w:ascii="Times New Roman"/>
          <w:b w:val="false"/>
          <w:i w:val="false"/>
          <w:color w:val="000000"/>
          <w:sz w:val="28"/>
        </w:rPr>
        <w:t>
      2) результаты параметров измерений износов ответственных деталей холодильных установок.</w:t>
      </w:r>
    </w:p>
    <w:bookmarkEnd w:id="906"/>
    <w:bookmarkStart w:name="z744" w:id="907"/>
    <w:p>
      <w:pPr>
        <w:spacing w:after="0"/>
        <w:ind w:left="0"/>
        <w:jc w:val="both"/>
      </w:pPr>
      <w:r>
        <w:rPr>
          <w:rFonts w:ascii="Times New Roman"/>
          <w:b w:val="false"/>
          <w:i w:val="false"/>
          <w:color w:val="000000"/>
          <w:sz w:val="28"/>
        </w:rPr>
        <w:t>
      В необходимых случаях прочность деталей подтверждается проверочными расчетами и дополнительным инструментальным контролем.</w:t>
      </w:r>
    </w:p>
    <w:bookmarkEnd w:id="907"/>
    <w:bookmarkStart w:name="z745" w:id="908"/>
    <w:p>
      <w:pPr>
        <w:spacing w:after="0"/>
        <w:ind w:left="0"/>
        <w:jc w:val="both"/>
      </w:pPr>
      <w:r>
        <w:rPr>
          <w:rFonts w:ascii="Times New Roman"/>
          <w:b w:val="false"/>
          <w:i w:val="false"/>
          <w:color w:val="000000"/>
          <w:sz w:val="28"/>
        </w:rPr>
        <w:t>
      278. При очередном освидетельствовании холодильных установок работник Регистра судоходства с использованием измерительных приборов, инструментов проводит:</w:t>
      </w:r>
    </w:p>
    <w:bookmarkEnd w:id="908"/>
    <w:bookmarkStart w:name="z72" w:id="909"/>
    <w:p>
      <w:pPr>
        <w:spacing w:after="0"/>
        <w:ind w:left="0"/>
        <w:jc w:val="both"/>
      </w:pPr>
      <w:r>
        <w:rPr>
          <w:rFonts w:ascii="Times New Roman"/>
          <w:b w:val="false"/>
          <w:i w:val="false"/>
          <w:color w:val="000000"/>
          <w:sz w:val="28"/>
        </w:rPr>
        <w:t>
      1) проверку результатов дефектации установок и измерений ответственных деталей, выполненных судовладельцем;</w:t>
      </w:r>
    </w:p>
    <w:bookmarkEnd w:id="909"/>
    <w:bookmarkStart w:name="z73" w:id="910"/>
    <w:p>
      <w:pPr>
        <w:spacing w:after="0"/>
        <w:ind w:left="0"/>
        <w:jc w:val="both"/>
      </w:pPr>
      <w:r>
        <w:rPr>
          <w:rFonts w:ascii="Times New Roman"/>
          <w:b w:val="false"/>
          <w:i w:val="false"/>
          <w:color w:val="000000"/>
          <w:sz w:val="28"/>
        </w:rPr>
        <w:t>
      2) выборочный осмотр в разобранном виде деталей и узлов ответственных деталей компрессоров, приводных двигателей, вентиляторов, масляных, циркуляционных и рассольных насосов, конденсаторов, испарителей, воздухоохладителей, трубопроводов, их арматуры и соединений, предохранительных клапанов компрессоров и теплообменных аппаратов;</w:t>
      </w:r>
    </w:p>
    <w:bookmarkEnd w:id="910"/>
    <w:bookmarkStart w:name="z74" w:id="911"/>
    <w:p>
      <w:pPr>
        <w:spacing w:after="0"/>
        <w:ind w:left="0"/>
        <w:jc w:val="both"/>
      </w:pPr>
      <w:r>
        <w:rPr>
          <w:rFonts w:ascii="Times New Roman"/>
          <w:b w:val="false"/>
          <w:i w:val="false"/>
          <w:color w:val="000000"/>
          <w:sz w:val="28"/>
        </w:rPr>
        <w:t>
      3) осмотр изоляции грузовых охлаждаемых помещений, проверку технического состояния изоляции с целью выявления возможных повреждений и повышенной влажности.</w:t>
      </w:r>
    </w:p>
    <w:bookmarkEnd w:id="911"/>
    <w:bookmarkStart w:name="z75" w:id="912"/>
    <w:p>
      <w:pPr>
        <w:spacing w:after="0"/>
        <w:ind w:left="0"/>
        <w:jc w:val="both"/>
      </w:pPr>
      <w:r>
        <w:rPr>
          <w:rFonts w:ascii="Times New Roman"/>
          <w:b w:val="false"/>
          <w:i w:val="false"/>
          <w:color w:val="000000"/>
          <w:sz w:val="28"/>
        </w:rPr>
        <w:t>
      При осмотре обращают особое внимание на состояние изоляции, выполненной из гигроскопических или склонных к усадке материалов. В случае необходимости проводят местное вскрытие изоляции или вырезают пробы согласованным с Регистром судоходства способом. Проверяется плотность закрытия люков, дверей и вентиляционных каналов;</w:t>
      </w:r>
    </w:p>
    <w:bookmarkEnd w:id="912"/>
    <w:bookmarkStart w:name="z76" w:id="913"/>
    <w:p>
      <w:pPr>
        <w:spacing w:after="0"/>
        <w:ind w:left="0"/>
        <w:jc w:val="both"/>
      </w:pPr>
      <w:r>
        <w:rPr>
          <w:rFonts w:ascii="Times New Roman"/>
          <w:b w:val="false"/>
          <w:i w:val="false"/>
          <w:color w:val="000000"/>
          <w:sz w:val="28"/>
        </w:rPr>
        <w:t>
      4) осмотр воздухопроводов вентиляции помещения холодильных машин и помещения для хранения запасов холодильного агента, также самих этих помещений.</w:t>
      </w:r>
    </w:p>
    <w:bookmarkEnd w:id="9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278 - в редакции приказа Министра транспорта РК от 01.06.2026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1" w:id="914"/>
    <w:p>
      <w:pPr>
        <w:spacing w:after="0"/>
        <w:ind w:left="0"/>
        <w:jc w:val="both"/>
      </w:pPr>
      <w:r>
        <w:rPr>
          <w:rFonts w:ascii="Times New Roman"/>
          <w:b w:val="false"/>
          <w:i w:val="false"/>
          <w:color w:val="000000"/>
          <w:sz w:val="28"/>
        </w:rPr>
        <w:t>
      279. Работник Регистра судоходства изменяет объем осмотров, измерений и связанных с ними вскрытий, разборки и демонтажа узлов холодильных установок в каждом конкретном случае, принимая во внимание конструкцию, инструкции по эксплуатации, срок службы, наработку, результаты предыдущего освидетельствования, проведенные ремонты и замены, а также значения параметров, указанных в пункте 282 настоящих Правил.</w:t>
      </w:r>
    </w:p>
    <w:bookmarkEnd w:id="914"/>
    <w:bookmarkStart w:name="z752" w:id="915"/>
    <w:p>
      <w:pPr>
        <w:spacing w:after="0"/>
        <w:ind w:left="0"/>
        <w:jc w:val="both"/>
      </w:pPr>
      <w:r>
        <w:rPr>
          <w:rFonts w:ascii="Times New Roman"/>
          <w:b w:val="false"/>
          <w:i w:val="false"/>
          <w:color w:val="000000"/>
          <w:sz w:val="28"/>
        </w:rPr>
        <w:t>
      Причины таких изменений указываются в акте очередного освидетельствования.</w:t>
      </w:r>
    </w:p>
    <w:bookmarkEnd w:id="915"/>
    <w:bookmarkStart w:name="z753" w:id="916"/>
    <w:p>
      <w:pPr>
        <w:spacing w:after="0"/>
        <w:ind w:left="0"/>
        <w:jc w:val="both"/>
      </w:pPr>
      <w:r>
        <w:rPr>
          <w:rFonts w:ascii="Times New Roman"/>
          <w:b w:val="false"/>
          <w:i w:val="false"/>
          <w:color w:val="000000"/>
          <w:sz w:val="28"/>
        </w:rPr>
        <w:t>
      280. По результатам анализа актов осмотра, дефектации, измерений и выборочного контроля работник Регистра судоходства согласовывает объемы работ и предъявляет судовладельцу требования по ремонту или замене деталей и узлов холодильных установок с оформлением акта освидетельствования холодильной установки.</w:t>
      </w:r>
    </w:p>
    <w:bookmarkEnd w:id="916"/>
    <w:bookmarkStart w:name="z754" w:id="917"/>
    <w:p>
      <w:pPr>
        <w:spacing w:after="0"/>
        <w:ind w:left="0"/>
        <w:jc w:val="left"/>
      </w:pPr>
      <w:r>
        <w:rPr>
          <w:rFonts w:ascii="Times New Roman"/>
          <w:b/>
          <w:i w:val="false"/>
          <w:color w:val="000000"/>
        </w:rPr>
        <w:t xml:space="preserve"> 34. Классификационное освидетельствование</w:t>
      </w:r>
    </w:p>
    <w:bookmarkEnd w:id="917"/>
    <w:bookmarkStart w:name="z755" w:id="918"/>
    <w:p>
      <w:pPr>
        <w:spacing w:after="0"/>
        <w:ind w:left="0"/>
        <w:jc w:val="both"/>
      </w:pPr>
      <w:r>
        <w:rPr>
          <w:rFonts w:ascii="Times New Roman"/>
          <w:b w:val="false"/>
          <w:i w:val="false"/>
          <w:color w:val="000000"/>
          <w:sz w:val="28"/>
        </w:rPr>
        <w:t xml:space="preserve">
      281. Классификационное освидетельствование холодильных установок проводится в сроки классификационного освидетельствования судна. </w:t>
      </w:r>
    </w:p>
    <w:bookmarkEnd w:id="918"/>
    <w:bookmarkStart w:name="z756" w:id="919"/>
    <w:p>
      <w:pPr>
        <w:spacing w:after="0"/>
        <w:ind w:left="0"/>
        <w:jc w:val="both"/>
      </w:pPr>
      <w:r>
        <w:rPr>
          <w:rFonts w:ascii="Times New Roman"/>
          <w:b w:val="false"/>
          <w:i w:val="false"/>
          <w:color w:val="000000"/>
          <w:sz w:val="28"/>
        </w:rPr>
        <w:t>
      При этом проверяется соответствие холодильных установок требованиям Регистра судоходства по конструкции, расположению, оборудованию помещений и работе установки в действии.</w:t>
      </w:r>
    </w:p>
    <w:bookmarkEnd w:id="919"/>
    <w:bookmarkStart w:name="z757" w:id="920"/>
    <w:p>
      <w:pPr>
        <w:spacing w:after="0"/>
        <w:ind w:left="0"/>
        <w:jc w:val="both"/>
      </w:pPr>
      <w:r>
        <w:rPr>
          <w:rFonts w:ascii="Times New Roman"/>
          <w:b w:val="false"/>
          <w:i w:val="false"/>
          <w:color w:val="000000"/>
          <w:sz w:val="28"/>
        </w:rPr>
        <w:t>
      По результатам освидетельствования определяется техническое состояние холодильной установки.</w:t>
      </w:r>
    </w:p>
    <w:bookmarkEnd w:id="920"/>
    <w:bookmarkStart w:name="z758" w:id="921"/>
    <w:p>
      <w:pPr>
        <w:spacing w:after="0"/>
        <w:ind w:left="0"/>
        <w:jc w:val="both"/>
      </w:pPr>
      <w:r>
        <w:rPr>
          <w:rFonts w:ascii="Times New Roman"/>
          <w:b w:val="false"/>
          <w:i w:val="false"/>
          <w:color w:val="000000"/>
          <w:sz w:val="28"/>
        </w:rPr>
        <w:t xml:space="preserve">
      282. При классификационном освидетельствовании работник Регистра судоходства проверяет документы, подтверждающие объемы и качество выполненных работ - акты о приемке работ, сертификаты на замененные агрегаты и детали, результаты проведенных испытаний под давлением всех систем и устройств, входящих в холодильную установку, по нормам, указанным в </w:t>
      </w:r>
      <w:r>
        <w:rPr>
          <w:rFonts w:ascii="Times New Roman"/>
          <w:b w:val="false"/>
          <w:i w:val="false"/>
          <w:color w:val="000000"/>
          <w:sz w:val="28"/>
        </w:rPr>
        <w:t>разделе 34</w:t>
      </w:r>
      <w:r>
        <w:rPr>
          <w:rFonts w:ascii="Times New Roman"/>
          <w:b w:val="false"/>
          <w:i w:val="false"/>
          <w:color w:val="000000"/>
          <w:sz w:val="28"/>
        </w:rPr>
        <w:t xml:space="preserve"> ПСВП, результаты измерений параметров, указанных в </w:t>
      </w:r>
      <w:r>
        <w:rPr>
          <w:rFonts w:ascii="Times New Roman"/>
          <w:b w:val="false"/>
          <w:i w:val="false"/>
          <w:color w:val="000000"/>
          <w:sz w:val="28"/>
        </w:rPr>
        <w:t>пункте 277</w:t>
      </w:r>
      <w:r>
        <w:rPr>
          <w:rFonts w:ascii="Times New Roman"/>
          <w:b w:val="false"/>
          <w:i w:val="false"/>
          <w:color w:val="000000"/>
          <w:sz w:val="28"/>
        </w:rPr>
        <w:t xml:space="preserve"> настоящих Правил, а также результаты проведенных судовладельцем и надлежащим образом оформленных испытаний холодильных установок в течение суток на поддержание в грузовых помещениях самой низкой расчетной температуры для температурных условий района плавания. Основные параметры, характеризующие работу холодильной установки, измеряются и заносятся в журнал.</w:t>
      </w:r>
    </w:p>
    <w:bookmarkEnd w:id="921"/>
    <w:bookmarkStart w:name="z759" w:id="922"/>
    <w:p>
      <w:pPr>
        <w:spacing w:after="0"/>
        <w:ind w:left="0"/>
        <w:jc w:val="both"/>
      </w:pPr>
      <w:r>
        <w:rPr>
          <w:rFonts w:ascii="Times New Roman"/>
          <w:b w:val="false"/>
          <w:i w:val="false"/>
          <w:color w:val="000000"/>
          <w:sz w:val="28"/>
        </w:rPr>
        <w:t>
      После испытания холодильные установки отключают и наблюдают за повышением температуры в помещениях в течение 12 ч, при этом через каждый час значение температуры заносится в журнал.</w:t>
      </w:r>
    </w:p>
    <w:bookmarkEnd w:id="922"/>
    <w:bookmarkStart w:name="z760" w:id="923"/>
    <w:p>
      <w:pPr>
        <w:spacing w:after="0"/>
        <w:ind w:left="0"/>
        <w:jc w:val="both"/>
      </w:pPr>
      <w:r>
        <w:rPr>
          <w:rFonts w:ascii="Times New Roman"/>
          <w:b w:val="false"/>
          <w:i w:val="false"/>
          <w:color w:val="000000"/>
          <w:sz w:val="28"/>
        </w:rPr>
        <w:t>
      По результатам такого испытания холодильных установок выделяют наиболее продолжительный период с установившимися параметрами и определяют средние за этот период значения следующих параметров:</w:t>
      </w:r>
    </w:p>
    <w:bookmarkEnd w:id="923"/>
    <w:bookmarkStart w:name="z761" w:id="924"/>
    <w:p>
      <w:pPr>
        <w:spacing w:after="0"/>
        <w:ind w:left="0"/>
        <w:jc w:val="both"/>
      </w:pPr>
      <w:r>
        <w:rPr>
          <w:rFonts w:ascii="Times New Roman"/>
          <w:b w:val="false"/>
          <w:i w:val="false"/>
          <w:color w:val="000000"/>
          <w:sz w:val="28"/>
        </w:rPr>
        <w:t>
      1) температуры в охлаждаемых помещениях;</w:t>
      </w:r>
    </w:p>
    <w:bookmarkEnd w:id="924"/>
    <w:bookmarkStart w:name="z762" w:id="925"/>
    <w:p>
      <w:pPr>
        <w:spacing w:after="0"/>
        <w:ind w:left="0"/>
        <w:jc w:val="both"/>
      </w:pPr>
      <w:r>
        <w:rPr>
          <w:rFonts w:ascii="Times New Roman"/>
          <w:b w:val="false"/>
          <w:i w:val="false"/>
          <w:color w:val="000000"/>
          <w:sz w:val="28"/>
        </w:rPr>
        <w:t>
      2) температуры наружного воздуха и забортной воды;</w:t>
      </w:r>
    </w:p>
    <w:bookmarkEnd w:id="925"/>
    <w:bookmarkStart w:name="z763" w:id="926"/>
    <w:p>
      <w:pPr>
        <w:spacing w:after="0"/>
        <w:ind w:left="0"/>
        <w:jc w:val="both"/>
      </w:pPr>
      <w:r>
        <w:rPr>
          <w:rFonts w:ascii="Times New Roman"/>
          <w:b w:val="false"/>
          <w:i w:val="false"/>
          <w:color w:val="000000"/>
          <w:sz w:val="28"/>
        </w:rPr>
        <w:t>
      3) температуры охлаждающей воды на входе в конденсатор и выходе из него;</w:t>
      </w:r>
    </w:p>
    <w:bookmarkEnd w:id="926"/>
    <w:bookmarkStart w:name="z764" w:id="927"/>
    <w:p>
      <w:pPr>
        <w:spacing w:after="0"/>
        <w:ind w:left="0"/>
        <w:jc w:val="both"/>
      </w:pPr>
      <w:r>
        <w:rPr>
          <w:rFonts w:ascii="Times New Roman"/>
          <w:b w:val="false"/>
          <w:i w:val="false"/>
          <w:color w:val="000000"/>
          <w:sz w:val="28"/>
        </w:rPr>
        <w:t>
      4) плотности рассола;</w:t>
      </w:r>
    </w:p>
    <w:bookmarkEnd w:id="927"/>
    <w:bookmarkStart w:name="z765" w:id="928"/>
    <w:p>
      <w:pPr>
        <w:spacing w:after="0"/>
        <w:ind w:left="0"/>
        <w:jc w:val="both"/>
      </w:pPr>
      <w:r>
        <w:rPr>
          <w:rFonts w:ascii="Times New Roman"/>
          <w:b w:val="false"/>
          <w:i w:val="false"/>
          <w:color w:val="000000"/>
          <w:sz w:val="28"/>
        </w:rPr>
        <w:t>
      5) температуры рассола на входе в испаритель и выходе из него;</w:t>
      </w:r>
    </w:p>
    <w:bookmarkEnd w:id="928"/>
    <w:bookmarkStart w:name="z766" w:id="929"/>
    <w:p>
      <w:pPr>
        <w:spacing w:after="0"/>
        <w:ind w:left="0"/>
        <w:jc w:val="both"/>
      </w:pPr>
      <w:r>
        <w:rPr>
          <w:rFonts w:ascii="Times New Roman"/>
          <w:b w:val="false"/>
          <w:i w:val="false"/>
          <w:color w:val="000000"/>
          <w:sz w:val="28"/>
        </w:rPr>
        <w:t>
      6) температуры воздуха на входе в воздухоохладитель и выходе из него.</w:t>
      </w:r>
    </w:p>
    <w:bookmarkEnd w:id="929"/>
    <w:bookmarkStart w:name="z767" w:id="930"/>
    <w:p>
      <w:pPr>
        <w:spacing w:after="0"/>
        <w:ind w:left="0"/>
        <w:jc w:val="both"/>
      </w:pPr>
      <w:r>
        <w:rPr>
          <w:rFonts w:ascii="Times New Roman"/>
          <w:b w:val="false"/>
          <w:i w:val="false"/>
          <w:color w:val="000000"/>
          <w:sz w:val="28"/>
        </w:rPr>
        <w:t>
      Кроме того, подсчитывают количество часов работы машины во время испытаний.</w:t>
      </w:r>
    </w:p>
    <w:bookmarkEnd w:id="9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282 с изменениями, внесенными приказом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8" w:id="931"/>
    <w:p>
      <w:pPr>
        <w:spacing w:after="0"/>
        <w:ind w:left="0"/>
        <w:jc w:val="both"/>
      </w:pPr>
      <w:r>
        <w:rPr>
          <w:rFonts w:ascii="Times New Roman"/>
          <w:b w:val="false"/>
          <w:i w:val="false"/>
          <w:color w:val="000000"/>
          <w:sz w:val="28"/>
        </w:rPr>
        <w:t>
      283. При классификационном освидетельствовании работник Регистра судоходства убеждается, что требования, предъявленные при очередном освидетельствовании согласно пункту 280 настоящих Правил, выполнены, все работы по ремонту и замене узлов и деталей установок закончены, испытания предусмотренные пунктом 282 настоящих Правил проведены, а документы, указанные в пункте 282, надлежащим образом оформлены.</w:t>
      </w:r>
    </w:p>
    <w:bookmarkEnd w:id="931"/>
    <w:bookmarkStart w:name="z769" w:id="932"/>
    <w:p>
      <w:pPr>
        <w:spacing w:after="0"/>
        <w:ind w:left="0"/>
        <w:jc w:val="both"/>
      </w:pPr>
      <w:r>
        <w:rPr>
          <w:rFonts w:ascii="Times New Roman"/>
          <w:b w:val="false"/>
          <w:i w:val="false"/>
          <w:color w:val="000000"/>
          <w:sz w:val="28"/>
        </w:rPr>
        <w:t>
      284. При классификационном освидетельствовании работник Регистра судоходства проверяет в действии:</w:t>
      </w:r>
    </w:p>
    <w:bookmarkEnd w:id="932"/>
    <w:bookmarkStart w:name="z770" w:id="933"/>
    <w:p>
      <w:pPr>
        <w:spacing w:after="0"/>
        <w:ind w:left="0"/>
        <w:jc w:val="both"/>
      </w:pPr>
      <w:r>
        <w:rPr>
          <w:rFonts w:ascii="Times New Roman"/>
          <w:b w:val="false"/>
          <w:i w:val="false"/>
          <w:color w:val="000000"/>
          <w:sz w:val="28"/>
        </w:rPr>
        <w:t>
      1) компрессоры, теплообменные аппараты, морозильные и охлаждающие аппараты с непосредственным испарением хладагента совместно с арматурой и трубопроводами хладагента с проверкой защитной автоматики компрессоров и устройств дистанционного выключения перечисленных технических средств;</w:t>
      </w:r>
    </w:p>
    <w:bookmarkEnd w:id="933"/>
    <w:bookmarkStart w:name="z771" w:id="934"/>
    <w:p>
      <w:pPr>
        <w:spacing w:after="0"/>
        <w:ind w:left="0"/>
        <w:jc w:val="both"/>
      </w:pPr>
      <w:r>
        <w:rPr>
          <w:rFonts w:ascii="Times New Roman"/>
          <w:b w:val="false"/>
          <w:i w:val="false"/>
          <w:color w:val="000000"/>
          <w:sz w:val="28"/>
        </w:rPr>
        <w:t>
      2) вентиляцию помещений холодильных машин и хранения запаса хладагента;</w:t>
      </w:r>
    </w:p>
    <w:bookmarkEnd w:id="934"/>
    <w:bookmarkStart w:name="z772" w:id="935"/>
    <w:p>
      <w:pPr>
        <w:spacing w:after="0"/>
        <w:ind w:left="0"/>
        <w:jc w:val="both"/>
      </w:pPr>
      <w:r>
        <w:rPr>
          <w:rFonts w:ascii="Times New Roman"/>
          <w:b w:val="false"/>
          <w:i w:val="false"/>
          <w:color w:val="000000"/>
          <w:sz w:val="28"/>
        </w:rPr>
        <w:t>
      3) аварийное освещение и дистанционное отключение распределительного щита аммиачной холодильной установки.</w:t>
      </w:r>
    </w:p>
    <w:bookmarkEnd w:id="935"/>
    <w:bookmarkStart w:name="z773" w:id="936"/>
    <w:p>
      <w:pPr>
        <w:spacing w:after="0"/>
        <w:ind w:left="0"/>
        <w:jc w:val="both"/>
      </w:pPr>
      <w:r>
        <w:rPr>
          <w:rFonts w:ascii="Times New Roman"/>
          <w:b w:val="false"/>
          <w:i w:val="false"/>
          <w:color w:val="000000"/>
          <w:sz w:val="28"/>
        </w:rPr>
        <w:t>
      285. Результаты классификационного освидетельствования холодильных установок отражаются в акте освидетельствования холодильной установки.</w:t>
      </w:r>
    </w:p>
    <w:bookmarkEnd w:id="936"/>
    <w:bookmarkStart w:name="z774" w:id="937"/>
    <w:p>
      <w:pPr>
        <w:spacing w:after="0"/>
        <w:ind w:left="0"/>
        <w:jc w:val="left"/>
      </w:pPr>
      <w:r>
        <w:rPr>
          <w:rFonts w:ascii="Times New Roman"/>
          <w:b/>
          <w:i w:val="false"/>
          <w:color w:val="000000"/>
        </w:rPr>
        <w:t xml:space="preserve"> 35. Ежегодное освидетельствование</w:t>
      </w:r>
    </w:p>
    <w:bookmarkEnd w:id="937"/>
    <w:bookmarkStart w:name="z775" w:id="938"/>
    <w:p>
      <w:pPr>
        <w:spacing w:after="0"/>
        <w:ind w:left="0"/>
        <w:jc w:val="both"/>
      </w:pPr>
      <w:r>
        <w:rPr>
          <w:rFonts w:ascii="Times New Roman"/>
          <w:b w:val="false"/>
          <w:i w:val="false"/>
          <w:color w:val="000000"/>
          <w:sz w:val="28"/>
        </w:rPr>
        <w:t>
      286. Ежегодное освидетельствование холодильных установок включает в себя:</w:t>
      </w:r>
    </w:p>
    <w:bookmarkEnd w:id="938"/>
    <w:bookmarkStart w:name="z776" w:id="939"/>
    <w:p>
      <w:pPr>
        <w:spacing w:after="0"/>
        <w:ind w:left="0"/>
        <w:jc w:val="both"/>
      </w:pPr>
      <w:r>
        <w:rPr>
          <w:rFonts w:ascii="Times New Roman"/>
          <w:b w:val="false"/>
          <w:i w:val="false"/>
          <w:color w:val="000000"/>
          <w:sz w:val="28"/>
        </w:rPr>
        <w:t>
      1) внешний осмотр и проверку установок в действии;</w:t>
      </w:r>
    </w:p>
    <w:bookmarkEnd w:id="939"/>
    <w:bookmarkStart w:name="z777" w:id="940"/>
    <w:p>
      <w:pPr>
        <w:spacing w:after="0"/>
        <w:ind w:left="0"/>
        <w:jc w:val="both"/>
      </w:pPr>
      <w:r>
        <w:rPr>
          <w:rFonts w:ascii="Times New Roman"/>
          <w:b w:val="false"/>
          <w:i w:val="false"/>
          <w:color w:val="000000"/>
          <w:sz w:val="28"/>
        </w:rPr>
        <w:t>
      2) проверку правильности регулирования предохранительных клапанов компрессоров, теплообменных аппаратов и сосудов, работающих под давлением хладагента.</w:t>
      </w:r>
    </w:p>
    <w:bookmarkEnd w:id="940"/>
    <w:bookmarkStart w:name="z778" w:id="941"/>
    <w:p>
      <w:pPr>
        <w:spacing w:after="0"/>
        <w:ind w:left="0"/>
        <w:jc w:val="both"/>
      </w:pPr>
      <w:r>
        <w:rPr>
          <w:rFonts w:ascii="Times New Roman"/>
          <w:b w:val="false"/>
          <w:i w:val="false"/>
          <w:color w:val="000000"/>
          <w:sz w:val="28"/>
        </w:rPr>
        <w:t>
      Проверка регулирования предохранительных клапанов, как правило, проводится на специально оборудованном стенде с использованием в качестве рабочего вещества воздуха или инертного газа. Необходимо чтобы предохранительный клапан компрессора открывался при разности давлений нагнетания и всасывания для аммиака и R22 - 1,6 МПа; для R12 - 1,05 МПа.</w:t>
      </w:r>
    </w:p>
    <w:bookmarkEnd w:id="941"/>
    <w:bookmarkStart w:name="z779" w:id="942"/>
    <w:p>
      <w:pPr>
        <w:spacing w:after="0"/>
        <w:ind w:left="0"/>
        <w:jc w:val="both"/>
      </w:pPr>
      <w:r>
        <w:rPr>
          <w:rFonts w:ascii="Times New Roman"/>
          <w:b w:val="false"/>
          <w:i w:val="false"/>
          <w:color w:val="000000"/>
          <w:sz w:val="28"/>
        </w:rPr>
        <w:t xml:space="preserve">
      Также после подрыва клапан полностью прекращал перепуск рабочего вещества при снижении разности давлений не более чем на 15 % от указанной выше. </w:t>
      </w:r>
    </w:p>
    <w:bookmarkEnd w:id="942"/>
    <w:bookmarkStart w:name="z780" w:id="943"/>
    <w:p>
      <w:pPr>
        <w:spacing w:after="0"/>
        <w:ind w:left="0"/>
        <w:jc w:val="both"/>
      </w:pPr>
      <w:r>
        <w:rPr>
          <w:rFonts w:ascii="Times New Roman"/>
          <w:b w:val="false"/>
          <w:i w:val="false"/>
          <w:color w:val="000000"/>
          <w:sz w:val="28"/>
        </w:rPr>
        <w:t xml:space="preserve">
      Предохранительные клапаны аппаратов и сосудов под давлением холодильной установки открывались при избыточном давлении: для аммиака и R22 на стороне высокого давления -2,1 МПа, низкого давления -1,6 МПа; для R12 - 1,4 МПа и 1,05 МПа соответственно. </w:t>
      </w:r>
    </w:p>
    <w:bookmarkEnd w:id="943"/>
    <w:bookmarkStart w:name="z781" w:id="944"/>
    <w:p>
      <w:pPr>
        <w:spacing w:after="0"/>
        <w:ind w:left="0"/>
        <w:jc w:val="both"/>
      </w:pPr>
      <w:r>
        <w:rPr>
          <w:rFonts w:ascii="Times New Roman"/>
          <w:b w:val="false"/>
          <w:i w:val="false"/>
          <w:color w:val="000000"/>
          <w:sz w:val="28"/>
        </w:rPr>
        <w:t>
      После открывания клапан полностью прекращал выпуск рабочего вещества при снижении давления не более, чем на 15 % от указанного выше.</w:t>
      </w:r>
    </w:p>
    <w:bookmarkEnd w:id="944"/>
    <w:bookmarkStart w:name="z782" w:id="945"/>
    <w:p>
      <w:pPr>
        <w:spacing w:after="0"/>
        <w:ind w:left="0"/>
        <w:jc w:val="both"/>
      </w:pPr>
      <w:r>
        <w:rPr>
          <w:rFonts w:ascii="Times New Roman"/>
          <w:b w:val="false"/>
          <w:i w:val="false"/>
          <w:color w:val="000000"/>
          <w:sz w:val="28"/>
        </w:rPr>
        <w:t>
      После проверки клапаны пломбируются судовладельцем;</w:t>
      </w:r>
    </w:p>
    <w:bookmarkEnd w:id="945"/>
    <w:bookmarkStart w:name="z783" w:id="946"/>
    <w:p>
      <w:pPr>
        <w:spacing w:after="0"/>
        <w:ind w:left="0"/>
        <w:jc w:val="both"/>
      </w:pPr>
      <w:r>
        <w:rPr>
          <w:rFonts w:ascii="Times New Roman"/>
          <w:b w:val="false"/>
          <w:i w:val="false"/>
          <w:color w:val="000000"/>
          <w:sz w:val="28"/>
        </w:rPr>
        <w:t>
      3) проверку состояния изоляции грузовых охлаждаемых помещений.</w:t>
      </w:r>
    </w:p>
    <w:bookmarkEnd w:id="946"/>
    <w:bookmarkStart w:name="z784" w:id="947"/>
    <w:p>
      <w:pPr>
        <w:spacing w:after="0"/>
        <w:ind w:left="0"/>
        <w:jc w:val="both"/>
      </w:pPr>
      <w:r>
        <w:rPr>
          <w:rFonts w:ascii="Times New Roman"/>
          <w:b w:val="false"/>
          <w:i w:val="false"/>
          <w:color w:val="000000"/>
          <w:sz w:val="28"/>
        </w:rPr>
        <w:t>
      287. Результаты ежегодного освидетельствования холодильных установок отражаются в акте освидетельствования холодильной установки.</w:t>
      </w:r>
    </w:p>
    <w:bookmarkEnd w:id="947"/>
    <w:bookmarkStart w:name="z785" w:id="948"/>
    <w:p>
      <w:pPr>
        <w:spacing w:after="0"/>
        <w:ind w:left="0"/>
        <w:jc w:val="left"/>
      </w:pPr>
      <w:r>
        <w:rPr>
          <w:rFonts w:ascii="Times New Roman"/>
          <w:b/>
          <w:i w:val="false"/>
          <w:color w:val="000000"/>
        </w:rPr>
        <w:t xml:space="preserve"> 36. Определение технического состояния</w:t>
      </w:r>
    </w:p>
    <w:bookmarkEnd w:id="948"/>
    <w:bookmarkStart w:name="z786" w:id="949"/>
    <w:p>
      <w:pPr>
        <w:spacing w:after="0"/>
        <w:ind w:left="0"/>
        <w:jc w:val="both"/>
      </w:pPr>
      <w:r>
        <w:rPr>
          <w:rFonts w:ascii="Times New Roman"/>
          <w:b w:val="false"/>
          <w:i w:val="false"/>
          <w:color w:val="000000"/>
          <w:sz w:val="28"/>
        </w:rPr>
        <w:t>
      288. Техническое состояние холодильных установок устанавливается по результатам освидетельствования с использованием актов предыдущих освидетельствований и сведений об обнаруженных износах, повреждениях и неисправностях, а также произведенных ремонтах и заменах по судовой документации (формулярам технического состояния, судовым актам, машинным журналам).</w:t>
      </w:r>
    </w:p>
    <w:bookmarkEnd w:id="949"/>
    <w:bookmarkStart w:name="z787" w:id="950"/>
    <w:p>
      <w:pPr>
        <w:spacing w:after="0"/>
        <w:ind w:left="0"/>
        <w:jc w:val="both"/>
      </w:pPr>
      <w:r>
        <w:rPr>
          <w:rFonts w:ascii="Times New Roman"/>
          <w:b w:val="false"/>
          <w:i w:val="false"/>
          <w:color w:val="000000"/>
          <w:sz w:val="28"/>
        </w:rPr>
        <w:t>
      289. Нормы износов и дефектов конструкций, узлов и деталей устанавливаются в соответствии с инструкцией и формулярами организаций-изготовителей и указаниями настоящего раздела, а также применимыми указаниями соответствующих разделов настоящих Правил по определению технического состояния объектов холодильный установки (двигателей внутреннего сгорания, компрессоров, насосов, вентиляторов, аппаратов и сосудов под давлением, арматуры и трубопроводов, электрического оборудования, средств измерений).</w:t>
      </w:r>
    </w:p>
    <w:bookmarkEnd w:id="950"/>
    <w:bookmarkStart w:name="z788" w:id="951"/>
    <w:p>
      <w:pPr>
        <w:spacing w:after="0"/>
        <w:ind w:left="0"/>
        <w:jc w:val="both"/>
      </w:pPr>
      <w:r>
        <w:rPr>
          <w:rFonts w:ascii="Times New Roman"/>
          <w:b w:val="false"/>
          <w:i w:val="false"/>
          <w:color w:val="000000"/>
          <w:sz w:val="28"/>
        </w:rPr>
        <w:t>
      290. Техническое состояние холодильной установки признается годным, если она находится в работоспособном состоянии, холодильные машины и изоляция охлаждаемых помещений обеспечивают создание и поддержание спецификационных температур в охлаждаемых помещениях, морозильных камерах и в других охлаждаемых устройствах, а параметры износов и дефектов не превышают норм, установленных пунктом 289 настоящих Правил.</w:t>
      </w:r>
    </w:p>
    <w:bookmarkEnd w:id="951"/>
    <w:bookmarkStart w:name="z789" w:id="952"/>
    <w:p>
      <w:pPr>
        <w:spacing w:after="0"/>
        <w:ind w:left="0"/>
        <w:jc w:val="both"/>
      </w:pPr>
      <w:r>
        <w:rPr>
          <w:rFonts w:ascii="Times New Roman"/>
          <w:b w:val="false"/>
          <w:i w:val="false"/>
          <w:color w:val="000000"/>
          <w:sz w:val="28"/>
        </w:rPr>
        <w:t>
      291. Техническое состояние холодильных установок признается негодным, если:</w:t>
      </w:r>
    </w:p>
    <w:bookmarkEnd w:id="952"/>
    <w:bookmarkStart w:name="z790" w:id="953"/>
    <w:p>
      <w:pPr>
        <w:spacing w:after="0"/>
        <w:ind w:left="0"/>
        <w:jc w:val="both"/>
      </w:pPr>
      <w:r>
        <w:rPr>
          <w:rFonts w:ascii="Times New Roman"/>
          <w:b w:val="false"/>
          <w:i w:val="false"/>
          <w:color w:val="000000"/>
          <w:sz w:val="28"/>
        </w:rPr>
        <w:t>
      1) обнаружены износы и дефекты, параметры которых превышают нормы, или представляют угрозу человеческой жизни и безопасности судна;</w:t>
      </w:r>
    </w:p>
    <w:bookmarkEnd w:id="953"/>
    <w:bookmarkStart w:name="z791" w:id="954"/>
    <w:p>
      <w:pPr>
        <w:spacing w:after="0"/>
        <w:ind w:left="0"/>
        <w:jc w:val="both"/>
      </w:pPr>
      <w:r>
        <w:rPr>
          <w:rFonts w:ascii="Times New Roman"/>
          <w:b w:val="false"/>
          <w:i w:val="false"/>
          <w:color w:val="000000"/>
          <w:sz w:val="28"/>
        </w:rPr>
        <w:t>
      2) холодильные машины или изоляция охлаждаемых помещений не обеспечивают возможность достижения и поддержания спецификационных температур в охлаждаемых помещениях, морозильных камерах и в других охлаждающих устройствах.</w:t>
      </w:r>
    </w:p>
    <w:bookmarkEnd w:id="954"/>
    <w:bookmarkStart w:name="z792" w:id="955"/>
    <w:p>
      <w:pPr>
        <w:spacing w:after="0"/>
        <w:ind w:left="0"/>
        <w:jc w:val="both"/>
      </w:pPr>
      <w:r>
        <w:rPr>
          <w:rFonts w:ascii="Times New Roman"/>
          <w:b w:val="false"/>
          <w:i w:val="false"/>
          <w:color w:val="000000"/>
          <w:sz w:val="28"/>
        </w:rPr>
        <w:t>
      292. Вопрос об эксплуатации холодильной установки, не обеспечивающей возможность достижения и поддержания спецификационных температур в охлаждаемых помещениях, с установлением эксплуатационных ограничений, а также об эксплуатации рефрижераторного судна, техническое состояние холодильной установки которого признано негодным, с использованием судна по другому назначению является в каждом случае предметом специального рассмотрения работника Регистра судоходства.</w:t>
      </w:r>
    </w:p>
    <w:bookmarkEnd w:id="955"/>
    <w:bookmarkStart w:name="z793" w:id="956"/>
    <w:p>
      <w:pPr>
        <w:spacing w:after="0"/>
        <w:ind w:left="0"/>
        <w:jc w:val="left"/>
      </w:pPr>
      <w:r>
        <w:rPr>
          <w:rFonts w:ascii="Times New Roman"/>
          <w:b/>
          <w:i w:val="false"/>
          <w:color w:val="000000"/>
        </w:rPr>
        <w:t xml:space="preserve"> Раздел 7. Освидетельствование систем</w:t>
      </w:r>
      <w:r>
        <w:br/>
      </w:r>
      <w:r>
        <w:rPr>
          <w:rFonts w:ascii="Times New Roman"/>
          <w:b/>
          <w:i w:val="false"/>
          <w:color w:val="000000"/>
        </w:rPr>
        <w:t>37. Общие указания</w:t>
      </w:r>
    </w:p>
    <w:bookmarkEnd w:id="956"/>
    <w:bookmarkStart w:name="z795" w:id="957"/>
    <w:p>
      <w:pPr>
        <w:spacing w:after="0"/>
        <w:ind w:left="0"/>
        <w:jc w:val="both"/>
      </w:pPr>
      <w:r>
        <w:rPr>
          <w:rFonts w:ascii="Times New Roman"/>
          <w:b w:val="false"/>
          <w:i w:val="false"/>
          <w:color w:val="000000"/>
          <w:sz w:val="28"/>
        </w:rPr>
        <w:t>
      293. Настоящим разделом регламентируется освидетельствование общесудовых систем: пожаротушения, осушительных, балластных, гидравлических, вентиляции, сточных, воздушных, измерительных; грузовых, зачистных и специальных систем нефтеналивных судов (газоотводной, искрогашения, вентиляции взрывоопасных и пожароопасных отсеков и помещений, системы инертных газов, задымления, орошения); систем с токсичными средами; установок для очистки питьевой воды.</w:t>
      </w:r>
    </w:p>
    <w:bookmarkEnd w:id="957"/>
    <w:bookmarkStart w:name="z796" w:id="958"/>
    <w:p>
      <w:pPr>
        <w:spacing w:after="0"/>
        <w:ind w:left="0"/>
        <w:jc w:val="both"/>
      </w:pPr>
      <w:r>
        <w:rPr>
          <w:rFonts w:ascii="Times New Roman"/>
          <w:b w:val="false"/>
          <w:i w:val="false"/>
          <w:color w:val="000000"/>
          <w:sz w:val="28"/>
        </w:rPr>
        <w:t xml:space="preserve">
      294. При освидетельствовании насосов, вентиляторов, компрессоров, сепараторов, гидромоторов в составе систем руководствуются требованиями </w:t>
      </w:r>
      <w:r>
        <w:rPr>
          <w:rFonts w:ascii="Times New Roman"/>
          <w:b w:val="false"/>
          <w:i w:val="false"/>
          <w:color w:val="000000"/>
          <w:sz w:val="28"/>
        </w:rPr>
        <w:t>раздела 4</w:t>
      </w:r>
      <w:r>
        <w:rPr>
          <w:rFonts w:ascii="Times New Roman"/>
          <w:b w:val="false"/>
          <w:i w:val="false"/>
          <w:color w:val="000000"/>
          <w:sz w:val="28"/>
        </w:rPr>
        <w:t xml:space="preserve"> настоящих Правил.</w:t>
      </w:r>
    </w:p>
    <w:bookmarkEnd w:id="958"/>
    <w:bookmarkStart w:name="z797" w:id="959"/>
    <w:p>
      <w:pPr>
        <w:spacing w:after="0"/>
        <w:ind w:left="0"/>
        <w:jc w:val="both"/>
      </w:pPr>
      <w:r>
        <w:rPr>
          <w:rFonts w:ascii="Times New Roman"/>
          <w:b w:val="false"/>
          <w:i w:val="false"/>
          <w:color w:val="000000"/>
          <w:sz w:val="28"/>
        </w:rPr>
        <w:t xml:space="preserve">
      При освидетельствовании сосудов под давлением в составе систем руководствуются требованиями </w:t>
      </w:r>
      <w:r>
        <w:rPr>
          <w:rFonts w:ascii="Times New Roman"/>
          <w:b w:val="false"/>
          <w:i w:val="false"/>
          <w:color w:val="000000"/>
          <w:sz w:val="28"/>
        </w:rPr>
        <w:t>раздела 5</w:t>
      </w:r>
      <w:r>
        <w:rPr>
          <w:rFonts w:ascii="Times New Roman"/>
          <w:b w:val="false"/>
          <w:i w:val="false"/>
          <w:color w:val="000000"/>
          <w:sz w:val="28"/>
        </w:rPr>
        <w:t xml:space="preserve"> настоящих Правил.</w:t>
      </w:r>
    </w:p>
    <w:bookmarkEnd w:id="959"/>
    <w:bookmarkStart w:name="z798" w:id="960"/>
    <w:p>
      <w:pPr>
        <w:spacing w:after="0"/>
        <w:ind w:left="0"/>
        <w:jc w:val="both"/>
      </w:pPr>
      <w:r>
        <w:rPr>
          <w:rFonts w:ascii="Times New Roman"/>
          <w:b w:val="false"/>
          <w:i w:val="false"/>
          <w:color w:val="000000"/>
          <w:sz w:val="28"/>
        </w:rPr>
        <w:t>
      295. После ремонта или установки на судно новых элементов систем проводятся испытания, предписываемые требованиям Регистра судоходства, с оформлением соответствующих документов, и гидравлические испытания отремонтированных объектов (трубопроводов, арматуры, баллонов, резервуаров, цистерн).</w:t>
      </w:r>
    </w:p>
    <w:bookmarkEnd w:id="960"/>
    <w:bookmarkStart w:name="z799" w:id="961"/>
    <w:p>
      <w:pPr>
        <w:spacing w:after="0"/>
        <w:ind w:left="0"/>
        <w:jc w:val="both"/>
      </w:pPr>
      <w:r>
        <w:rPr>
          <w:rFonts w:ascii="Times New Roman"/>
          <w:b w:val="false"/>
          <w:i w:val="false"/>
          <w:color w:val="000000"/>
          <w:sz w:val="28"/>
        </w:rPr>
        <w:t>
      При этом работник Регистра судоходства проверяет документы на замененное оборудование, сертификаты на примененные материалы, трубопроводы, арматуру, акты гидравлических испытаний.</w:t>
      </w:r>
    </w:p>
    <w:bookmarkEnd w:id="961"/>
    <w:bookmarkStart w:name="z800" w:id="962"/>
    <w:p>
      <w:pPr>
        <w:spacing w:after="0"/>
        <w:ind w:left="0"/>
        <w:jc w:val="both"/>
      </w:pPr>
      <w:r>
        <w:rPr>
          <w:rFonts w:ascii="Times New Roman"/>
          <w:b w:val="false"/>
          <w:i w:val="false"/>
          <w:color w:val="000000"/>
          <w:sz w:val="28"/>
        </w:rPr>
        <w:t>
      296. Испытания систем в действии проводятся со всеми штатными насосами, компрессорами, аппаратами, приборами, сосудами под давлением, дистанционными приводами, блокировочными и сигнальными устройствами.</w:t>
      </w:r>
    </w:p>
    <w:bookmarkEnd w:id="962"/>
    <w:bookmarkStart w:name="z801" w:id="963"/>
    <w:p>
      <w:pPr>
        <w:spacing w:after="0"/>
        <w:ind w:left="0"/>
        <w:jc w:val="both"/>
      </w:pPr>
      <w:r>
        <w:rPr>
          <w:rFonts w:ascii="Times New Roman"/>
          <w:b w:val="false"/>
          <w:i w:val="false"/>
          <w:color w:val="000000"/>
          <w:sz w:val="28"/>
        </w:rPr>
        <w:t>
      297. Освидетельствования и испытания установок для очистки питьевой воды проводятся судовладельцем перед каждой навигацией.</w:t>
      </w:r>
    </w:p>
    <w:bookmarkEnd w:id="963"/>
    <w:bookmarkStart w:name="z802" w:id="964"/>
    <w:p>
      <w:pPr>
        <w:spacing w:after="0"/>
        <w:ind w:left="0"/>
        <w:jc w:val="both"/>
      </w:pPr>
      <w:r>
        <w:rPr>
          <w:rFonts w:ascii="Times New Roman"/>
          <w:b w:val="false"/>
          <w:i w:val="false"/>
          <w:color w:val="000000"/>
          <w:sz w:val="28"/>
        </w:rPr>
        <w:t>
      Результаты испытаний и лабораторных анализов хранятся на судне.</w:t>
      </w:r>
    </w:p>
    <w:bookmarkEnd w:id="964"/>
    <w:bookmarkStart w:name="z803" w:id="965"/>
    <w:p>
      <w:pPr>
        <w:spacing w:after="0"/>
        <w:ind w:left="0"/>
        <w:jc w:val="both"/>
      </w:pPr>
      <w:r>
        <w:rPr>
          <w:rFonts w:ascii="Times New Roman"/>
          <w:b w:val="false"/>
          <w:i w:val="false"/>
          <w:color w:val="000000"/>
          <w:sz w:val="28"/>
        </w:rPr>
        <w:t xml:space="preserve">
      298. Первоначальное освидетельствование систем и трубопроводов проводят в соответствии с требованиями ПТНП с учетом требований </w:t>
      </w:r>
      <w:r>
        <w:rPr>
          <w:rFonts w:ascii="Times New Roman"/>
          <w:b w:val="false"/>
          <w:i w:val="false"/>
          <w:color w:val="000000"/>
          <w:sz w:val="28"/>
        </w:rPr>
        <w:t>параграфа 1</w:t>
      </w:r>
      <w:r>
        <w:rPr>
          <w:rFonts w:ascii="Times New Roman"/>
          <w:b w:val="false"/>
          <w:i w:val="false"/>
          <w:color w:val="000000"/>
          <w:sz w:val="28"/>
        </w:rPr>
        <w:t xml:space="preserve"> главы 3 настоящих Правил.</w:t>
      </w:r>
    </w:p>
    <w:bookmarkEnd w:id="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298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4" w:id="966"/>
    <w:p>
      <w:pPr>
        <w:spacing w:after="0"/>
        <w:ind w:left="0"/>
        <w:jc w:val="left"/>
      </w:pPr>
      <w:r>
        <w:rPr>
          <w:rFonts w:ascii="Times New Roman"/>
          <w:b/>
          <w:i w:val="false"/>
          <w:color w:val="000000"/>
        </w:rPr>
        <w:t xml:space="preserve"> 38. Очередное освидетельствование</w:t>
      </w:r>
    </w:p>
    <w:bookmarkEnd w:id="966"/>
    <w:bookmarkStart w:name="z805" w:id="967"/>
    <w:p>
      <w:pPr>
        <w:spacing w:after="0"/>
        <w:ind w:left="0"/>
        <w:jc w:val="both"/>
      </w:pPr>
      <w:r>
        <w:rPr>
          <w:rFonts w:ascii="Times New Roman"/>
          <w:b w:val="false"/>
          <w:i w:val="false"/>
          <w:color w:val="000000"/>
          <w:sz w:val="28"/>
        </w:rPr>
        <w:t>
      299. Очередное освидетельствование систем проводят в сроки очередного освидетельствования корпуса. При этом дефектация доннобортовой арматуры выполняется при слиповании.</w:t>
      </w:r>
    </w:p>
    <w:bookmarkEnd w:id="967"/>
    <w:bookmarkStart w:name="z806" w:id="968"/>
    <w:p>
      <w:pPr>
        <w:spacing w:after="0"/>
        <w:ind w:left="0"/>
        <w:jc w:val="both"/>
      </w:pPr>
      <w:r>
        <w:rPr>
          <w:rFonts w:ascii="Times New Roman"/>
          <w:b w:val="false"/>
          <w:i w:val="false"/>
          <w:color w:val="000000"/>
          <w:sz w:val="28"/>
        </w:rPr>
        <w:t>
      300. Перед очередным освидетельствованием работник Регистра судоходства знакомится с предоставленными судовладельцем документами, отражающими результаты осмотра и дефектации трубопроводов и арматуры судовых систем, обслуживающих их агрегатов, выявления износов и дефектов, определения объема ремонта.</w:t>
      </w:r>
    </w:p>
    <w:bookmarkEnd w:id="968"/>
    <w:bookmarkStart w:name="z807" w:id="969"/>
    <w:p>
      <w:pPr>
        <w:spacing w:after="0"/>
        <w:ind w:left="0"/>
        <w:jc w:val="both"/>
      </w:pPr>
      <w:r>
        <w:rPr>
          <w:rFonts w:ascii="Times New Roman"/>
          <w:b w:val="false"/>
          <w:i w:val="false"/>
          <w:color w:val="000000"/>
          <w:sz w:val="28"/>
        </w:rPr>
        <w:t>
      301. При очередном освидетельствовании проводится осмотр систем и трубопроводов с обеспечением в случае необходимости доступа, вскрытия или демонтажа изоляции, ограждений, трубопроводов, арматуры. Особое внимание обращается на донную, бортовую и установленную на непроницаемых переборках арматуру.</w:t>
      </w:r>
    </w:p>
    <w:bookmarkEnd w:id="969"/>
    <w:bookmarkStart w:name="z808" w:id="970"/>
    <w:p>
      <w:pPr>
        <w:spacing w:after="0"/>
        <w:ind w:left="0"/>
        <w:jc w:val="both"/>
      </w:pPr>
      <w:r>
        <w:rPr>
          <w:rFonts w:ascii="Times New Roman"/>
          <w:b w:val="false"/>
          <w:i w:val="false"/>
          <w:color w:val="000000"/>
          <w:sz w:val="28"/>
        </w:rPr>
        <w:t>
      302. По результатам анализа результатов наружного осмотра, измерений и испытаний и выборочного контроля работник Регистра судоходства согласовывает объемы ремонтных работ и составляет акт очередного освидетельствования с предъявлением требований по ремонту систем.</w:t>
      </w:r>
    </w:p>
    <w:bookmarkEnd w:id="970"/>
    <w:bookmarkStart w:name="z809" w:id="971"/>
    <w:p>
      <w:pPr>
        <w:spacing w:after="0"/>
        <w:ind w:left="0"/>
        <w:jc w:val="left"/>
      </w:pPr>
      <w:r>
        <w:rPr>
          <w:rFonts w:ascii="Times New Roman"/>
          <w:b/>
          <w:i w:val="false"/>
          <w:color w:val="000000"/>
        </w:rPr>
        <w:t xml:space="preserve"> 39. Классификационное освидетельствование</w:t>
      </w:r>
    </w:p>
    <w:bookmarkEnd w:id="971"/>
    <w:bookmarkStart w:name="z810" w:id="972"/>
    <w:p>
      <w:pPr>
        <w:spacing w:after="0"/>
        <w:ind w:left="0"/>
        <w:jc w:val="both"/>
      </w:pPr>
      <w:r>
        <w:rPr>
          <w:rFonts w:ascii="Times New Roman"/>
          <w:b w:val="false"/>
          <w:i w:val="false"/>
          <w:color w:val="000000"/>
          <w:sz w:val="28"/>
        </w:rPr>
        <w:t>
      303. Классификационное освидетельствование систем проводится в сроки классификационного освидетельствования судна.</w:t>
      </w:r>
    </w:p>
    <w:bookmarkEnd w:id="972"/>
    <w:bookmarkStart w:name="z811" w:id="973"/>
    <w:p>
      <w:pPr>
        <w:spacing w:after="0"/>
        <w:ind w:left="0"/>
        <w:jc w:val="both"/>
      </w:pPr>
      <w:r>
        <w:rPr>
          <w:rFonts w:ascii="Times New Roman"/>
          <w:b w:val="false"/>
          <w:i w:val="false"/>
          <w:color w:val="000000"/>
          <w:sz w:val="28"/>
        </w:rPr>
        <w:t>
      304. При классификационном освидетельствовании работник Регистра судоходства проверяет документы, подтверждающие объемы и качество выполненных работ: акты приемки, сертификаты на замененное оборудование, трубы, арматуру, акты гидравлических испытаний.</w:t>
      </w:r>
    </w:p>
    <w:bookmarkEnd w:id="973"/>
    <w:bookmarkStart w:name="z812" w:id="974"/>
    <w:p>
      <w:pPr>
        <w:spacing w:after="0"/>
        <w:ind w:left="0"/>
        <w:jc w:val="both"/>
      </w:pPr>
      <w:r>
        <w:rPr>
          <w:rFonts w:ascii="Times New Roman"/>
          <w:b w:val="false"/>
          <w:i w:val="false"/>
          <w:color w:val="000000"/>
          <w:sz w:val="28"/>
        </w:rPr>
        <w:t>
      305. При классификационном освидетельствовании работник Регистра судоходства убеждается, что требования, предъявленные при очередном освидетельствовании, выполнены, все работы по ремонту и замене систем закончены, а документы, указанные в пункте 304 настоящих Правил, надлежащим образом оформлены.</w:t>
      </w:r>
    </w:p>
    <w:bookmarkEnd w:id="974"/>
    <w:bookmarkStart w:name="z813" w:id="975"/>
    <w:p>
      <w:pPr>
        <w:spacing w:after="0"/>
        <w:ind w:left="0"/>
        <w:jc w:val="both"/>
      </w:pPr>
      <w:r>
        <w:rPr>
          <w:rFonts w:ascii="Times New Roman"/>
          <w:b w:val="false"/>
          <w:i w:val="false"/>
          <w:color w:val="000000"/>
          <w:sz w:val="28"/>
        </w:rPr>
        <w:t xml:space="preserve">
      306. При проверке систем и трубопроводов в действии руководствуются нормами </w:t>
      </w:r>
      <w:r>
        <w:rPr>
          <w:rFonts w:ascii="Times New Roman"/>
          <w:b w:val="false"/>
          <w:i w:val="false"/>
          <w:color w:val="000000"/>
          <w:sz w:val="28"/>
        </w:rPr>
        <w:t>пунктов 310</w:t>
      </w:r>
      <w:r>
        <w:rPr>
          <w:rFonts w:ascii="Times New Roman"/>
          <w:b w:val="false"/>
          <w:i w:val="false"/>
          <w:color w:val="000000"/>
          <w:sz w:val="28"/>
        </w:rPr>
        <w:t>-</w:t>
      </w:r>
      <w:r>
        <w:rPr>
          <w:rFonts w:ascii="Times New Roman"/>
          <w:b w:val="false"/>
          <w:i w:val="false"/>
          <w:color w:val="000000"/>
          <w:sz w:val="28"/>
        </w:rPr>
        <w:t>313</w:t>
      </w:r>
      <w:r>
        <w:rPr>
          <w:rFonts w:ascii="Times New Roman"/>
          <w:b w:val="false"/>
          <w:i w:val="false"/>
          <w:color w:val="000000"/>
          <w:sz w:val="28"/>
        </w:rPr>
        <w:t xml:space="preserve"> настоящих Правил.</w:t>
      </w:r>
    </w:p>
    <w:bookmarkEnd w:id="975"/>
    <w:bookmarkStart w:name="z814" w:id="976"/>
    <w:p>
      <w:pPr>
        <w:spacing w:after="0"/>
        <w:ind w:left="0"/>
        <w:jc w:val="both"/>
      </w:pPr>
      <w:r>
        <w:rPr>
          <w:rFonts w:ascii="Times New Roman"/>
          <w:b w:val="false"/>
          <w:i w:val="false"/>
          <w:color w:val="000000"/>
          <w:sz w:val="28"/>
        </w:rPr>
        <w:t>
      Система аэрозольного пожаротушения проверяется по прямому назначению путем имитации запуска системы с учетом положений пункта 334 настоящих Правил.</w:t>
      </w:r>
    </w:p>
    <w:bookmarkEnd w:id="976"/>
    <w:bookmarkStart w:name="z815" w:id="977"/>
    <w:p>
      <w:pPr>
        <w:spacing w:after="0"/>
        <w:ind w:left="0"/>
        <w:jc w:val="both"/>
      </w:pPr>
      <w:r>
        <w:rPr>
          <w:rFonts w:ascii="Times New Roman"/>
          <w:b w:val="false"/>
          <w:i w:val="false"/>
          <w:color w:val="000000"/>
          <w:sz w:val="28"/>
        </w:rPr>
        <w:t>
      307. Результаты классификационного освидетельствования систем и трубопроводов отражаются в акте классификационного освидетельствования.</w:t>
      </w:r>
    </w:p>
    <w:bookmarkEnd w:id="977"/>
    <w:bookmarkStart w:name="z816" w:id="978"/>
    <w:p>
      <w:pPr>
        <w:spacing w:after="0"/>
        <w:ind w:left="0"/>
        <w:jc w:val="left"/>
      </w:pPr>
      <w:r>
        <w:rPr>
          <w:rFonts w:ascii="Times New Roman"/>
          <w:b/>
          <w:i w:val="false"/>
          <w:color w:val="000000"/>
        </w:rPr>
        <w:t xml:space="preserve"> 40. Ежегодное освидетельствование</w:t>
      </w:r>
    </w:p>
    <w:bookmarkEnd w:id="978"/>
    <w:bookmarkStart w:name="z817" w:id="979"/>
    <w:p>
      <w:pPr>
        <w:spacing w:after="0"/>
        <w:ind w:left="0"/>
        <w:jc w:val="both"/>
      </w:pPr>
      <w:r>
        <w:rPr>
          <w:rFonts w:ascii="Times New Roman"/>
          <w:b w:val="false"/>
          <w:i w:val="false"/>
          <w:color w:val="000000"/>
          <w:sz w:val="28"/>
        </w:rPr>
        <w:t>
      308. Ежегодное освидетельствование систем проводят в сроки ежегодного освидетельствования судна.</w:t>
      </w:r>
    </w:p>
    <w:bookmarkEnd w:id="979"/>
    <w:bookmarkStart w:name="z818" w:id="980"/>
    <w:p>
      <w:pPr>
        <w:spacing w:after="0"/>
        <w:ind w:left="0"/>
        <w:jc w:val="both"/>
      </w:pPr>
      <w:r>
        <w:rPr>
          <w:rFonts w:ascii="Times New Roman"/>
          <w:b w:val="false"/>
          <w:i w:val="false"/>
          <w:color w:val="000000"/>
          <w:sz w:val="28"/>
        </w:rPr>
        <w:t>
      309. Наружный осмотр систем проводят в доступных местах.</w:t>
      </w:r>
    </w:p>
    <w:bookmarkEnd w:id="980"/>
    <w:bookmarkStart w:name="z819" w:id="981"/>
    <w:p>
      <w:pPr>
        <w:spacing w:after="0"/>
        <w:ind w:left="0"/>
        <w:jc w:val="both"/>
      </w:pPr>
      <w:r>
        <w:rPr>
          <w:rFonts w:ascii="Times New Roman"/>
          <w:b w:val="false"/>
          <w:i w:val="false"/>
          <w:color w:val="000000"/>
          <w:sz w:val="28"/>
        </w:rPr>
        <w:t>
      310. В системе водотушения проверяют напор из любого пожарного крана при максимальном расходе воды с учетом ее подачи на пенотушение, орошение и другие нужды, а также проверяют в действии дистанционное и/или автоматическое управление пожарными насосами.</w:t>
      </w:r>
    </w:p>
    <w:bookmarkEnd w:id="981"/>
    <w:bookmarkStart w:name="z820" w:id="982"/>
    <w:p>
      <w:pPr>
        <w:spacing w:after="0"/>
        <w:ind w:left="0"/>
        <w:jc w:val="both"/>
      </w:pPr>
      <w:r>
        <w:rPr>
          <w:rFonts w:ascii="Times New Roman"/>
          <w:b w:val="false"/>
          <w:i w:val="false"/>
          <w:color w:val="000000"/>
          <w:sz w:val="28"/>
        </w:rPr>
        <w:t>
      311. Систему паротушения проверяют в действии пробным пуском пара в охраняемые помещения.</w:t>
      </w:r>
    </w:p>
    <w:bookmarkEnd w:id="982"/>
    <w:bookmarkStart w:name="z821" w:id="983"/>
    <w:p>
      <w:pPr>
        <w:spacing w:after="0"/>
        <w:ind w:left="0"/>
        <w:jc w:val="both"/>
      </w:pPr>
      <w:r>
        <w:rPr>
          <w:rFonts w:ascii="Times New Roman"/>
          <w:b w:val="false"/>
          <w:i w:val="false"/>
          <w:color w:val="000000"/>
          <w:sz w:val="28"/>
        </w:rPr>
        <w:t>
      312. Систему пенотушения проверяют в действии водой с кратковременной подачей пенообразующего состава. Систему аэрозольного тушения проверяют на исправность по индикации на щите управления и сигнализации; контролируют также надежность крепления оборудования и кабельных трасс системы.</w:t>
      </w:r>
    </w:p>
    <w:bookmarkEnd w:id="983"/>
    <w:bookmarkStart w:name="z822" w:id="984"/>
    <w:p>
      <w:pPr>
        <w:spacing w:after="0"/>
        <w:ind w:left="0"/>
        <w:jc w:val="both"/>
      </w:pPr>
      <w:r>
        <w:rPr>
          <w:rFonts w:ascii="Times New Roman"/>
          <w:b w:val="false"/>
          <w:i w:val="false"/>
          <w:color w:val="000000"/>
          <w:sz w:val="28"/>
        </w:rPr>
        <w:t>
      313. Систему углекислотного тушения проверяют в действии сжатым воздухом. Могут проводиться испытания водой.</w:t>
      </w:r>
    </w:p>
    <w:bookmarkEnd w:id="984"/>
    <w:bookmarkStart w:name="z823" w:id="985"/>
    <w:p>
      <w:pPr>
        <w:spacing w:after="0"/>
        <w:ind w:left="0"/>
        <w:jc w:val="both"/>
      </w:pPr>
      <w:r>
        <w:rPr>
          <w:rFonts w:ascii="Times New Roman"/>
          <w:b w:val="false"/>
          <w:i w:val="false"/>
          <w:color w:val="000000"/>
          <w:sz w:val="28"/>
        </w:rPr>
        <w:t>
      Наличие углекислоты в баллонах проверяют по акту взвешивания, представляемому судовладельцем ежегодно перед началом навигации. Допустимое отклонение массы углекислоты в баллонах при этом не превышало 10 % от предусмотренной проектом, или инструкцией по эксплуатации установки.</w:t>
      </w:r>
    </w:p>
    <w:bookmarkEnd w:id="985"/>
    <w:bookmarkStart w:name="z824" w:id="986"/>
    <w:p>
      <w:pPr>
        <w:spacing w:after="0"/>
        <w:ind w:left="0"/>
        <w:jc w:val="both"/>
      </w:pPr>
      <w:r>
        <w:rPr>
          <w:rFonts w:ascii="Times New Roman"/>
          <w:b w:val="false"/>
          <w:i w:val="false"/>
          <w:color w:val="000000"/>
          <w:sz w:val="28"/>
        </w:rPr>
        <w:t>
      314. Наличие легкоиспаряющейся жидкости в баллонах системы объемного жидкостного пожаротушения проверяют по мерным устройствам, а трубопроводы и распылители - сжатым воздухом без подачи огнегасительной жидкости. При отсутствии мерных устройств судовладелец ежегодно перед началом навигации проводит взвешивание сосудов и составляет соответствующий акт.</w:t>
      </w:r>
    </w:p>
    <w:bookmarkEnd w:id="986"/>
    <w:bookmarkStart w:name="z825" w:id="987"/>
    <w:p>
      <w:pPr>
        <w:spacing w:after="0"/>
        <w:ind w:left="0"/>
        <w:jc w:val="both"/>
      </w:pPr>
      <w:r>
        <w:rPr>
          <w:rFonts w:ascii="Times New Roman"/>
          <w:b w:val="false"/>
          <w:i w:val="false"/>
          <w:color w:val="000000"/>
          <w:sz w:val="28"/>
        </w:rPr>
        <w:t>
      315. Устройства дистанционного отключения электрических топливных и масляных насосов, запорных клапанов топливоподкачивающих систем, установок перекрытия вентиляционных труб и каналов проверяют в действии.</w:t>
      </w:r>
    </w:p>
    <w:bookmarkEnd w:id="987"/>
    <w:bookmarkStart w:name="z826" w:id="988"/>
    <w:p>
      <w:pPr>
        <w:spacing w:after="0"/>
        <w:ind w:left="0"/>
        <w:jc w:val="both"/>
      </w:pPr>
      <w:r>
        <w:rPr>
          <w:rFonts w:ascii="Times New Roman"/>
          <w:b w:val="false"/>
          <w:i w:val="false"/>
          <w:color w:val="000000"/>
          <w:sz w:val="28"/>
        </w:rPr>
        <w:t>
      316. Систему осушения проверяют путем пробной откачки воды из отсеков корпуса.</w:t>
      </w:r>
    </w:p>
    <w:bookmarkEnd w:id="988"/>
    <w:bookmarkStart w:name="z827" w:id="989"/>
    <w:p>
      <w:pPr>
        <w:spacing w:after="0"/>
        <w:ind w:left="0"/>
        <w:jc w:val="both"/>
      </w:pPr>
      <w:r>
        <w:rPr>
          <w:rFonts w:ascii="Times New Roman"/>
          <w:b w:val="false"/>
          <w:i w:val="false"/>
          <w:color w:val="000000"/>
          <w:sz w:val="28"/>
        </w:rPr>
        <w:t>
      317. При освидетельствовании балластной системы испытывают ее в действии и проверяют систему измерения уровня балласта.</w:t>
      </w:r>
    </w:p>
    <w:bookmarkEnd w:id="989"/>
    <w:bookmarkStart w:name="z828" w:id="990"/>
    <w:p>
      <w:pPr>
        <w:spacing w:after="0"/>
        <w:ind w:left="0"/>
        <w:jc w:val="both"/>
      </w:pPr>
      <w:r>
        <w:rPr>
          <w:rFonts w:ascii="Times New Roman"/>
          <w:b w:val="false"/>
          <w:i w:val="false"/>
          <w:color w:val="000000"/>
          <w:sz w:val="28"/>
        </w:rPr>
        <w:t>
      318. При освидетельствовании грузовых систем нефтеналивных судов перед каждой навигацией осматривают снаружи трубопроводы в доступных местах, проверяют насосы, арматуру в действии.</w:t>
      </w:r>
    </w:p>
    <w:bookmarkEnd w:id="990"/>
    <w:bookmarkStart w:name="z829" w:id="991"/>
    <w:p>
      <w:pPr>
        <w:spacing w:after="0"/>
        <w:ind w:left="0"/>
        <w:jc w:val="both"/>
      </w:pPr>
      <w:r>
        <w:rPr>
          <w:rFonts w:ascii="Times New Roman"/>
          <w:b w:val="false"/>
          <w:i w:val="false"/>
          <w:color w:val="000000"/>
          <w:sz w:val="28"/>
        </w:rPr>
        <w:t>
      Грузовые системы проверяют по прямому назначению при приеме груза до выхода судна в первый рейс. Одновременно проверяют в действии газоотводную систему и устройства для определения уровня груза в танках. Участие главного инженера в этих испытаниях не обязательно.</w:t>
      </w:r>
    </w:p>
    <w:bookmarkEnd w:id="991"/>
    <w:bookmarkStart w:name="z830" w:id="992"/>
    <w:p>
      <w:pPr>
        <w:spacing w:after="0"/>
        <w:ind w:left="0"/>
        <w:jc w:val="both"/>
      </w:pPr>
      <w:r>
        <w:rPr>
          <w:rFonts w:ascii="Times New Roman"/>
          <w:b w:val="false"/>
          <w:i w:val="false"/>
          <w:color w:val="000000"/>
          <w:sz w:val="28"/>
        </w:rPr>
        <w:t>
      Акт об испытании системы по прямому назначению, составленный судовладельцем, хранится на судне.</w:t>
      </w:r>
    </w:p>
    <w:bookmarkEnd w:id="992"/>
    <w:bookmarkStart w:name="z831" w:id="993"/>
    <w:p>
      <w:pPr>
        <w:spacing w:after="0"/>
        <w:ind w:left="0"/>
        <w:jc w:val="both"/>
      </w:pPr>
      <w:r>
        <w:rPr>
          <w:rFonts w:ascii="Times New Roman"/>
          <w:b w:val="false"/>
          <w:i w:val="false"/>
          <w:color w:val="000000"/>
          <w:sz w:val="28"/>
        </w:rPr>
        <w:t>
      319. Газоотводную систему проверяют путем выборочного вскрытия отдельных клапанов, пламепрерывающих и дыхательных устройств. При этом судовладельцем предъявляется акт о проверке всех огнепреградителей, установленных на судне.</w:t>
      </w:r>
    </w:p>
    <w:bookmarkEnd w:id="993"/>
    <w:bookmarkStart w:name="z832" w:id="994"/>
    <w:p>
      <w:pPr>
        <w:spacing w:after="0"/>
        <w:ind w:left="0"/>
        <w:jc w:val="both"/>
      </w:pPr>
      <w:r>
        <w:rPr>
          <w:rFonts w:ascii="Times New Roman"/>
          <w:b w:val="false"/>
          <w:i w:val="false"/>
          <w:color w:val="000000"/>
          <w:sz w:val="28"/>
        </w:rPr>
        <w:t>
      320. Систему инертных газов проверяют путем выборочного вскрытия отдельных клапанов, пламепрерывающих устройств, а также в действии.</w:t>
      </w:r>
    </w:p>
    <w:bookmarkEnd w:id="994"/>
    <w:bookmarkStart w:name="z833" w:id="995"/>
    <w:p>
      <w:pPr>
        <w:spacing w:after="0"/>
        <w:ind w:left="0"/>
        <w:jc w:val="both"/>
      </w:pPr>
      <w:r>
        <w:rPr>
          <w:rFonts w:ascii="Times New Roman"/>
          <w:b w:val="false"/>
          <w:i w:val="false"/>
          <w:color w:val="000000"/>
          <w:sz w:val="28"/>
        </w:rPr>
        <w:t>
      321. Система вентиляции машинного отделения проверяется в действии путем пуска и остановки вентиляторов с местных и дистанционных постов управления. На наливных судах проводится проверка в действии также системы вентиляции насосного отделения.</w:t>
      </w:r>
    </w:p>
    <w:bookmarkEnd w:id="995"/>
    <w:bookmarkStart w:name="z834" w:id="996"/>
    <w:p>
      <w:pPr>
        <w:spacing w:after="0"/>
        <w:ind w:left="0"/>
        <w:jc w:val="both"/>
      </w:pPr>
      <w:r>
        <w:rPr>
          <w:rFonts w:ascii="Times New Roman"/>
          <w:b w:val="false"/>
          <w:i w:val="false"/>
          <w:color w:val="000000"/>
          <w:sz w:val="28"/>
        </w:rPr>
        <w:t>
      322. Результаты ежегодного освидетельствования систем и трубопроводов отражаются в акте ежегодного освидетельствования.</w:t>
      </w:r>
    </w:p>
    <w:bookmarkEnd w:id="996"/>
    <w:bookmarkStart w:name="z835" w:id="997"/>
    <w:p>
      <w:pPr>
        <w:spacing w:after="0"/>
        <w:ind w:left="0"/>
        <w:jc w:val="left"/>
      </w:pPr>
      <w:r>
        <w:rPr>
          <w:rFonts w:ascii="Times New Roman"/>
          <w:b/>
          <w:i w:val="false"/>
          <w:color w:val="000000"/>
        </w:rPr>
        <w:t xml:space="preserve"> 41. Гидравлическое испытание</w:t>
      </w:r>
    </w:p>
    <w:bookmarkEnd w:id="997"/>
    <w:bookmarkStart w:name="z836" w:id="998"/>
    <w:p>
      <w:pPr>
        <w:spacing w:after="0"/>
        <w:ind w:left="0"/>
        <w:jc w:val="both"/>
      </w:pPr>
      <w:r>
        <w:rPr>
          <w:rFonts w:ascii="Times New Roman"/>
          <w:b w:val="false"/>
          <w:i w:val="false"/>
          <w:color w:val="000000"/>
          <w:sz w:val="28"/>
        </w:rPr>
        <w:t>
      323. Гидравлические испытания систем водяного, парового, углекислотного тушения, тушения парами легкоиспаряющихся жидкостей, осушительной, балластной, парового отопления и гидравлического привода устройств, проводит судовладелец перед каждым нечетным классификационным освидетельствованием, а грузовых систем нефтеналивных судов - перед каждым классификационным освидетельствованием. Гидравлические испытания систем обязательны также в случаях замены в процессе ремонта трубопроводов, арматуры и других элементов системы.</w:t>
      </w:r>
    </w:p>
    <w:bookmarkEnd w:id="998"/>
    <w:bookmarkStart w:name="z837" w:id="999"/>
    <w:p>
      <w:pPr>
        <w:spacing w:after="0"/>
        <w:ind w:left="0"/>
        <w:jc w:val="both"/>
      </w:pPr>
      <w:r>
        <w:rPr>
          <w:rFonts w:ascii="Times New Roman"/>
          <w:b w:val="false"/>
          <w:i w:val="false"/>
          <w:color w:val="000000"/>
          <w:sz w:val="28"/>
        </w:rPr>
        <w:t>
      324. Пробные давления при испытаниях систем следует принимать в соответствии с нормами, приведенными в ПСВП.</w:t>
      </w:r>
    </w:p>
    <w:bookmarkEnd w:id="9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324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8" w:id="1000"/>
    <w:p>
      <w:pPr>
        <w:spacing w:after="0"/>
        <w:ind w:left="0"/>
        <w:jc w:val="both"/>
      </w:pPr>
      <w:r>
        <w:rPr>
          <w:rFonts w:ascii="Times New Roman"/>
          <w:b w:val="false"/>
          <w:i w:val="false"/>
          <w:color w:val="000000"/>
          <w:sz w:val="28"/>
        </w:rPr>
        <w:t>
      325. Гидравлические испытания сосудов под давлением, входящих в состав систем пожаротушения, осуществляются в соответствии с разделом 5 настоящих Правил.</w:t>
      </w:r>
    </w:p>
    <w:bookmarkEnd w:id="1000"/>
    <w:bookmarkStart w:name="z839" w:id="1001"/>
    <w:p>
      <w:pPr>
        <w:spacing w:after="0"/>
        <w:ind w:left="0"/>
        <w:jc w:val="left"/>
      </w:pPr>
      <w:r>
        <w:rPr>
          <w:rFonts w:ascii="Times New Roman"/>
          <w:b/>
          <w:i w:val="false"/>
          <w:color w:val="000000"/>
        </w:rPr>
        <w:t xml:space="preserve"> 42. Определение технического состояния</w:t>
      </w:r>
    </w:p>
    <w:bookmarkEnd w:id="1001"/>
    <w:bookmarkStart w:name="z840" w:id="1002"/>
    <w:p>
      <w:pPr>
        <w:spacing w:after="0"/>
        <w:ind w:left="0"/>
        <w:jc w:val="both"/>
      </w:pPr>
      <w:r>
        <w:rPr>
          <w:rFonts w:ascii="Times New Roman"/>
          <w:b w:val="false"/>
          <w:i w:val="false"/>
          <w:color w:val="000000"/>
          <w:sz w:val="28"/>
        </w:rPr>
        <w:t>
      326. Техническое состояние систем устанавливается по результатам освидетельствования и испытаний их элементов (насосов, компрессоров, сепараторов, вентиляторов, теплообменных аппаратов, фильтров, трубопроводов и арматуры) с использованием актов предыдущего освидетельствования и сведений об обнаруженных износах, дефектах, произведенных ремонтах и заменах по судовой документации (актам дефектации, результатам измерений, актам испытаний, формулярам, машинным журналам).</w:t>
      </w:r>
    </w:p>
    <w:bookmarkEnd w:id="1002"/>
    <w:bookmarkStart w:name="z841" w:id="1003"/>
    <w:p>
      <w:pPr>
        <w:spacing w:after="0"/>
        <w:ind w:left="0"/>
        <w:jc w:val="both"/>
      </w:pPr>
      <w:r>
        <w:rPr>
          <w:rFonts w:ascii="Times New Roman"/>
          <w:b w:val="false"/>
          <w:i w:val="false"/>
          <w:color w:val="000000"/>
          <w:sz w:val="28"/>
        </w:rPr>
        <w:t>
      327. Нормы износов и дефектов элементов систем устанавливают в соответствии с техническими условиями, инструкциями и формулярами организаций - изготовителей, нормативными документами, признанными Регистром судоходства, а также положениями настоящей главы.</w:t>
      </w:r>
    </w:p>
    <w:bookmarkEnd w:id="1003"/>
    <w:bookmarkStart w:name="z842" w:id="1004"/>
    <w:p>
      <w:pPr>
        <w:spacing w:after="0"/>
        <w:ind w:left="0"/>
        <w:jc w:val="both"/>
      </w:pPr>
      <w:r>
        <w:rPr>
          <w:rFonts w:ascii="Times New Roman"/>
          <w:b w:val="false"/>
          <w:i w:val="false"/>
          <w:color w:val="000000"/>
          <w:sz w:val="28"/>
        </w:rPr>
        <w:t>
      328. Техническое состояние системы признается годным, если система функционирует правильно, утечек рабочих сред не выявлено, а контрольно - измерительные приборы исправны.</w:t>
      </w:r>
    </w:p>
    <w:bookmarkEnd w:id="1004"/>
    <w:bookmarkStart w:name="z843" w:id="1005"/>
    <w:p>
      <w:pPr>
        <w:spacing w:after="0"/>
        <w:ind w:left="0"/>
        <w:jc w:val="both"/>
      </w:pPr>
      <w:r>
        <w:rPr>
          <w:rFonts w:ascii="Times New Roman"/>
          <w:b w:val="false"/>
          <w:i w:val="false"/>
          <w:color w:val="000000"/>
          <w:sz w:val="28"/>
        </w:rPr>
        <w:t>
      329. Техническое состояние объектов, перечисленных в пункте 326 настоящих Правил, признается негодным, если выявлены:</w:t>
      </w:r>
    </w:p>
    <w:bookmarkEnd w:id="1005"/>
    <w:bookmarkStart w:name="z844" w:id="1006"/>
    <w:p>
      <w:pPr>
        <w:spacing w:after="0"/>
        <w:ind w:left="0"/>
        <w:jc w:val="both"/>
      </w:pPr>
      <w:r>
        <w:rPr>
          <w:rFonts w:ascii="Times New Roman"/>
          <w:b w:val="false"/>
          <w:i w:val="false"/>
          <w:color w:val="000000"/>
          <w:sz w:val="28"/>
        </w:rPr>
        <w:t>
      1) разрушения, трещины, сквозные раковины в корпусе;</w:t>
      </w:r>
    </w:p>
    <w:bookmarkEnd w:id="1006"/>
    <w:bookmarkStart w:name="z845" w:id="1007"/>
    <w:p>
      <w:pPr>
        <w:spacing w:after="0"/>
        <w:ind w:left="0"/>
        <w:jc w:val="both"/>
      </w:pPr>
      <w:r>
        <w:rPr>
          <w:rFonts w:ascii="Times New Roman"/>
          <w:b w:val="false"/>
          <w:i w:val="false"/>
          <w:color w:val="000000"/>
          <w:sz w:val="28"/>
        </w:rPr>
        <w:t>
      2) разрушения, трещины, задиры в деталях движения, подшипниках, соединительных и фрикционных муфтах;</w:t>
      </w:r>
    </w:p>
    <w:bookmarkEnd w:id="1007"/>
    <w:bookmarkStart w:name="z846" w:id="1008"/>
    <w:p>
      <w:pPr>
        <w:spacing w:after="0"/>
        <w:ind w:left="0"/>
        <w:jc w:val="both"/>
      </w:pPr>
      <w:r>
        <w:rPr>
          <w:rFonts w:ascii="Times New Roman"/>
          <w:b w:val="false"/>
          <w:i w:val="false"/>
          <w:color w:val="000000"/>
          <w:sz w:val="28"/>
        </w:rPr>
        <w:t>
      3) ослабление крепления к фундаментам, повышенная вибрация;</w:t>
      </w:r>
    </w:p>
    <w:bookmarkEnd w:id="1008"/>
    <w:bookmarkStart w:name="z847" w:id="1009"/>
    <w:p>
      <w:pPr>
        <w:spacing w:after="0"/>
        <w:ind w:left="0"/>
        <w:jc w:val="both"/>
      </w:pPr>
      <w:r>
        <w:rPr>
          <w:rFonts w:ascii="Times New Roman"/>
          <w:b w:val="false"/>
          <w:i w:val="false"/>
          <w:color w:val="000000"/>
          <w:sz w:val="28"/>
        </w:rPr>
        <w:t>
      4) посторонние шумы при работе агрегатов;</w:t>
      </w:r>
    </w:p>
    <w:bookmarkEnd w:id="1009"/>
    <w:bookmarkStart w:name="z848" w:id="1010"/>
    <w:p>
      <w:pPr>
        <w:spacing w:after="0"/>
        <w:ind w:left="0"/>
        <w:jc w:val="both"/>
      </w:pPr>
      <w:r>
        <w:rPr>
          <w:rFonts w:ascii="Times New Roman"/>
          <w:b w:val="false"/>
          <w:i w:val="false"/>
          <w:color w:val="000000"/>
          <w:sz w:val="28"/>
        </w:rPr>
        <w:t>
      5) снижение производительности компрессоров и сепараторов, подачи насосов и вентиляторов на величину, превышающую допускаемые организацией - изготовителем нормы такого снижения, а при отсутствии норм - более чем на 40 % от паспортных значений;</w:t>
      </w:r>
    </w:p>
    <w:bookmarkEnd w:id="1010"/>
    <w:bookmarkStart w:name="z849" w:id="1011"/>
    <w:p>
      <w:pPr>
        <w:spacing w:after="0"/>
        <w:ind w:left="0"/>
        <w:jc w:val="both"/>
      </w:pPr>
      <w:r>
        <w:rPr>
          <w:rFonts w:ascii="Times New Roman"/>
          <w:b w:val="false"/>
          <w:i w:val="false"/>
          <w:color w:val="000000"/>
          <w:sz w:val="28"/>
        </w:rPr>
        <w:t>
      6) количество заглушенных труб в теплообменных аппаратах превышает 5 % от общего количества труб;</w:t>
      </w:r>
    </w:p>
    <w:bookmarkEnd w:id="1011"/>
    <w:bookmarkStart w:name="z850" w:id="1012"/>
    <w:p>
      <w:pPr>
        <w:spacing w:after="0"/>
        <w:ind w:left="0"/>
        <w:jc w:val="both"/>
      </w:pPr>
      <w:r>
        <w:rPr>
          <w:rFonts w:ascii="Times New Roman"/>
          <w:b w:val="false"/>
          <w:i w:val="false"/>
          <w:color w:val="000000"/>
          <w:sz w:val="28"/>
        </w:rPr>
        <w:t>
      7) разрушение стенок и изоляции трубопроводов, протечки рабочих сред через соединения трубопроводов, износ сальниковых уплотнений, неправильное функционирование арматуры.</w:t>
      </w:r>
    </w:p>
    <w:bookmarkEnd w:id="1012"/>
    <w:bookmarkStart w:name="z851" w:id="1013"/>
    <w:p>
      <w:pPr>
        <w:spacing w:after="0"/>
        <w:ind w:left="0"/>
        <w:jc w:val="left"/>
      </w:pPr>
      <w:r>
        <w:rPr>
          <w:rFonts w:ascii="Times New Roman"/>
          <w:b/>
          <w:i w:val="false"/>
          <w:color w:val="000000"/>
        </w:rPr>
        <w:t xml:space="preserve"> Раздел 8. Освидетельствование бытовых нагревательных установок</w:t>
      </w:r>
      <w:r>
        <w:br/>
      </w:r>
      <w:r>
        <w:rPr>
          <w:rFonts w:ascii="Times New Roman"/>
          <w:b/>
          <w:i w:val="false"/>
          <w:color w:val="000000"/>
        </w:rPr>
        <w:t>43. Общие указания, освидетельствования</w:t>
      </w:r>
    </w:p>
    <w:bookmarkEnd w:id="1013"/>
    <w:bookmarkStart w:name="z853" w:id="1014"/>
    <w:p>
      <w:pPr>
        <w:spacing w:after="0"/>
        <w:ind w:left="0"/>
        <w:jc w:val="both"/>
      </w:pPr>
      <w:r>
        <w:rPr>
          <w:rFonts w:ascii="Times New Roman"/>
          <w:b w:val="false"/>
          <w:i w:val="false"/>
          <w:color w:val="000000"/>
          <w:sz w:val="28"/>
        </w:rPr>
        <w:t>
      330. В настоящем разделе содержатся указания по освидетельствованию бытовых установок сжиженного газа, камбузов и камбузных плит, грелок и печей.</w:t>
      </w:r>
    </w:p>
    <w:bookmarkEnd w:id="1014"/>
    <w:bookmarkStart w:name="z854" w:id="1015"/>
    <w:p>
      <w:pPr>
        <w:spacing w:after="0"/>
        <w:ind w:left="0"/>
        <w:jc w:val="both"/>
      </w:pPr>
      <w:r>
        <w:rPr>
          <w:rFonts w:ascii="Times New Roman"/>
          <w:b w:val="false"/>
          <w:i w:val="false"/>
          <w:color w:val="000000"/>
          <w:sz w:val="28"/>
        </w:rPr>
        <w:t>
      331. Освидетельствование бытовых нагревательных установок проводится с целью проверки соответствия требованиям самих установок и помещения, в которых эти установки расположены.</w:t>
      </w:r>
    </w:p>
    <w:bookmarkEnd w:id="1015"/>
    <w:bookmarkStart w:name="z855" w:id="1016"/>
    <w:p>
      <w:pPr>
        <w:spacing w:after="0"/>
        <w:ind w:left="0"/>
        <w:jc w:val="both"/>
      </w:pPr>
      <w:r>
        <w:rPr>
          <w:rFonts w:ascii="Times New Roman"/>
          <w:b w:val="false"/>
          <w:i w:val="false"/>
          <w:color w:val="000000"/>
          <w:sz w:val="28"/>
        </w:rPr>
        <w:t xml:space="preserve">
      332. Первоначальное освидетельствование бытовых нагревательных установок проводят в соответствии с ПТНП с учетом требований </w:t>
      </w:r>
      <w:r>
        <w:rPr>
          <w:rFonts w:ascii="Times New Roman"/>
          <w:b w:val="false"/>
          <w:i w:val="false"/>
          <w:color w:val="000000"/>
          <w:sz w:val="28"/>
        </w:rPr>
        <w:t>параграфа 1</w:t>
      </w:r>
      <w:r>
        <w:rPr>
          <w:rFonts w:ascii="Times New Roman"/>
          <w:b w:val="false"/>
          <w:i w:val="false"/>
          <w:color w:val="000000"/>
          <w:sz w:val="28"/>
        </w:rPr>
        <w:t xml:space="preserve"> главы 3 настоящих Правил.</w:t>
      </w:r>
    </w:p>
    <w:bookmarkEnd w:id="10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332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6" w:id="1017"/>
    <w:p>
      <w:pPr>
        <w:spacing w:after="0"/>
        <w:ind w:left="0"/>
        <w:jc w:val="both"/>
      </w:pPr>
      <w:r>
        <w:rPr>
          <w:rFonts w:ascii="Times New Roman"/>
          <w:b w:val="false"/>
          <w:i w:val="false"/>
          <w:color w:val="000000"/>
          <w:sz w:val="28"/>
        </w:rPr>
        <w:t>
      333. Периодические освидетельствования бытовых нагревательных установок проводят совместно с освидетельствованиями систем.</w:t>
      </w:r>
    </w:p>
    <w:bookmarkEnd w:id="1017"/>
    <w:bookmarkStart w:name="z857" w:id="1018"/>
    <w:p>
      <w:pPr>
        <w:spacing w:after="0"/>
        <w:ind w:left="0"/>
        <w:jc w:val="both"/>
      </w:pPr>
      <w:r>
        <w:rPr>
          <w:rFonts w:ascii="Times New Roman"/>
          <w:b w:val="false"/>
          <w:i w:val="false"/>
          <w:color w:val="000000"/>
          <w:sz w:val="28"/>
        </w:rPr>
        <w:t>
      334. При любом виде освидетельствования работник Регистра судоходства удостоверяется, что требования Регистра судоходства по противопожарной защите не нарушены.</w:t>
      </w:r>
    </w:p>
    <w:bookmarkEnd w:id="1018"/>
    <w:bookmarkStart w:name="z858" w:id="1019"/>
    <w:p>
      <w:pPr>
        <w:spacing w:after="0"/>
        <w:ind w:left="0"/>
        <w:jc w:val="both"/>
      </w:pPr>
      <w:r>
        <w:rPr>
          <w:rFonts w:ascii="Times New Roman"/>
          <w:b w:val="false"/>
          <w:i w:val="false"/>
          <w:color w:val="000000"/>
          <w:sz w:val="28"/>
        </w:rPr>
        <w:t>
      335. Ежегодные проверки и испытания бытовых установок сжиженного газа, а также профилактика выполняются судовладельцем в соответствии с инструкцией по обслуживанию.</w:t>
      </w:r>
    </w:p>
    <w:bookmarkEnd w:id="1019"/>
    <w:bookmarkStart w:name="z859" w:id="1020"/>
    <w:p>
      <w:pPr>
        <w:spacing w:after="0"/>
        <w:ind w:left="0"/>
        <w:jc w:val="both"/>
      </w:pPr>
      <w:r>
        <w:rPr>
          <w:rFonts w:ascii="Times New Roman"/>
          <w:b w:val="false"/>
          <w:i w:val="false"/>
          <w:color w:val="000000"/>
          <w:sz w:val="28"/>
        </w:rPr>
        <w:t>
      Работник Регистра судоходства проверяет наличие сведений о профилактике, а также акты о проверках и испытаниях бытовых установок сжиженного газа, проводимых судовладельцем перед каждой навигацией.</w:t>
      </w:r>
    </w:p>
    <w:bookmarkEnd w:id="1020"/>
    <w:bookmarkStart w:name="z860" w:id="1021"/>
    <w:p>
      <w:pPr>
        <w:spacing w:after="0"/>
        <w:ind w:left="0"/>
        <w:jc w:val="both"/>
      </w:pPr>
      <w:r>
        <w:rPr>
          <w:rFonts w:ascii="Times New Roman"/>
          <w:b w:val="false"/>
          <w:i w:val="false"/>
          <w:color w:val="000000"/>
          <w:sz w:val="28"/>
        </w:rPr>
        <w:t>
      В актах о проверках и испытаниях бытовых установок сжиженного газа отражаются:</w:t>
      </w:r>
    </w:p>
    <w:bookmarkEnd w:id="1021"/>
    <w:bookmarkStart w:name="z861" w:id="1022"/>
    <w:p>
      <w:pPr>
        <w:spacing w:after="0"/>
        <w:ind w:left="0"/>
        <w:jc w:val="both"/>
      </w:pPr>
      <w:r>
        <w:rPr>
          <w:rFonts w:ascii="Times New Roman"/>
          <w:b w:val="false"/>
          <w:i w:val="false"/>
          <w:color w:val="000000"/>
          <w:sz w:val="28"/>
        </w:rPr>
        <w:t>
      1) результаты испытания установки в действии с обмазкой мыльным раствором всех соединений газопровода и арматуры;</w:t>
      </w:r>
    </w:p>
    <w:bookmarkEnd w:id="1022"/>
    <w:bookmarkStart w:name="z862" w:id="1023"/>
    <w:p>
      <w:pPr>
        <w:spacing w:after="0"/>
        <w:ind w:left="0"/>
        <w:jc w:val="both"/>
      </w:pPr>
      <w:r>
        <w:rPr>
          <w:rFonts w:ascii="Times New Roman"/>
          <w:b w:val="false"/>
          <w:i w:val="false"/>
          <w:color w:val="000000"/>
          <w:sz w:val="28"/>
        </w:rPr>
        <w:t>
      2) результаты проверки исправности вентиляции помещения, в которых находятся бытовая установка сжиженного газа, шкафы или выгородки для баллонов;</w:t>
      </w:r>
    </w:p>
    <w:bookmarkEnd w:id="1023"/>
    <w:bookmarkStart w:name="z863" w:id="1024"/>
    <w:p>
      <w:pPr>
        <w:spacing w:after="0"/>
        <w:ind w:left="0"/>
        <w:jc w:val="both"/>
      </w:pPr>
      <w:r>
        <w:rPr>
          <w:rFonts w:ascii="Times New Roman"/>
          <w:b w:val="false"/>
          <w:i w:val="false"/>
          <w:color w:val="000000"/>
          <w:sz w:val="28"/>
        </w:rPr>
        <w:t>
      3) результаты проверки тяги дымоходов;</w:t>
      </w:r>
    </w:p>
    <w:bookmarkEnd w:id="1024"/>
    <w:bookmarkStart w:name="z864" w:id="1025"/>
    <w:p>
      <w:pPr>
        <w:spacing w:after="0"/>
        <w:ind w:left="0"/>
        <w:jc w:val="both"/>
      </w:pPr>
      <w:r>
        <w:rPr>
          <w:rFonts w:ascii="Times New Roman"/>
          <w:b w:val="false"/>
          <w:i w:val="false"/>
          <w:color w:val="000000"/>
          <w:sz w:val="28"/>
        </w:rPr>
        <w:t>
      4) исправность установки в целом и допуск ее к работе.</w:t>
      </w:r>
    </w:p>
    <w:bookmarkEnd w:id="1025"/>
    <w:bookmarkStart w:name="z865" w:id="1026"/>
    <w:p>
      <w:pPr>
        <w:spacing w:after="0"/>
        <w:ind w:left="0"/>
        <w:jc w:val="both"/>
      </w:pPr>
      <w:r>
        <w:rPr>
          <w:rFonts w:ascii="Times New Roman"/>
          <w:b w:val="false"/>
          <w:i w:val="false"/>
          <w:color w:val="000000"/>
          <w:sz w:val="28"/>
        </w:rPr>
        <w:t>
      336. При отсутствии на судне инструкции по обслуживанию бытовой установки сжиженного газа, акта об ее проверке и испытании, сведений о проведении профилактики, при неисправности установки или несоответствии ее требованиям Регистра судоходства она признается негодной к эксплуатации.</w:t>
      </w:r>
    </w:p>
    <w:bookmarkEnd w:id="1026"/>
    <w:bookmarkStart w:name="z866" w:id="1027"/>
    <w:p>
      <w:pPr>
        <w:spacing w:after="0"/>
        <w:ind w:left="0"/>
        <w:jc w:val="both"/>
      </w:pPr>
      <w:r>
        <w:rPr>
          <w:rFonts w:ascii="Times New Roman"/>
          <w:b w:val="false"/>
          <w:i w:val="false"/>
          <w:color w:val="000000"/>
          <w:sz w:val="28"/>
        </w:rPr>
        <w:t>
      337. Результаты ежегодного освидетельствования бытовых установок сжиженного газа отражаются в акте ежегодного освидетельствования, а классификационного освидетельствования - в акте классификационного освидетельствования.</w:t>
      </w:r>
    </w:p>
    <w:bookmarkEnd w:id="1027"/>
    <w:bookmarkStart w:name="z867" w:id="1028"/>
    <w:p>
      <w:pPr>
        <w:spacing w:after="0"/>
        <w:ind w:left="0"/>
        <w:jc w:val="left"/>
      </w:pPr>
      <w:r>
        <w:rPr>
          <w:rFonts w:ascii="Times New Roman"/>
          <w:b/>
          <w:i w:val="false"/>
          <w:color w:val="000000"/>
        </w:rPr>
        <w:t xml:space="preserve"> Раздел 9. Освидетельствование судовых устройств и снабжения</w:t>
      </w:r>
      <w:r>
        <w:br/>
      </w:r>
      <w:r>
        <w:rPr>
          <w:rFonts w:ascii="Times New Roman"/>
          <w:b/>
          <w:i w:val="false"/>
          <w:color w:val="000000"/>
        </w:rPr>
        <w:t>44. Общие указания</w:t>
      </w:r>
    </w:p>
    <w:bookmarkEnd w:id="1028"/>
    <w:bookmarkStart w:name="z869" w:id="1029"/>
    <w:p>
      <w:pPr>
        <w:spacing w:after="0"/>
        <w:ind w:left="0"/>
        <w:jc w:val="both"/>
      </w:pPr>
      <w:r>
        <w:rPr>
          <w:rFonts w:ascii="Times New Roman"/>
          <w:b w:val="false"/>
          <w:i w:val="false"/>
          <w:color w:val="000000"/>
          <w:sz w:val="28"/>
        </w:rPr>
        <w:t>
      338. В настоящем разделе содержатся указания по освидетельствованию:</w:t>
      </w:r>
    </w:p>
    <w:bookmarkEnd w:id="1029"/>
    <w:bookmarkStart w:name="z870" w:id="1030"/>
    <w:p>
      <w:pPr>
        <w:spacing w:after="0"/>
        <w:ind w:left="0"/>
        <w:jc w:val="both"/>
      </w:pPr>
      <w:r>
        <w:rPr>
          <w:rFonts w:ascii="Times New Roman"/>
          <w:b w:val="false"/>
          <w:i w:val="false"/>
          <w:color w:val="000000"/>
          <w:sz w:val="28"/>
        </w:rPr>
        <w:t>
      1) устройств: рулевого и подруливающего, якорного, швартовного, буксирного и сцепного, шлюпочного устройства для подъема рулевой рубки;</w:t>
      </w:r>
    </w:p>
    <w:bookmarkEnd w:id="1030"/>
    <w:bookmarkStart w:name="z871" w:id="1031"/>
    <w:p>
      <w:pPr>
        <w:spacing w:after="0"/>
        <w:ind w:left="0"/>
        <w:jc w:val="both"/>
      </w:pPr>
      <w:r>
        <w:rPr>
          <w:rFonts w:ascii="Times New Roman"/>
          <w:b w:val="false"/>
          <w:i w:val="false"/>
          <w:color w:val="000000"/>
          <w:sz w:val="28"/>
        </w:rPr>
        <w:t>
      2) спасательных средств;</w:t>
      </w:r>
    </w:p>
    <w:bookmarkEnd w:id="1031"/>
    <w:bookmarkStart w:name="z872" w:id="1032"/>
    <w:p>
      <w:pPr>
        <w:spacing w:after="0"/>
        <w:ind w:left="0"/>
        <w:jc w:val="both"/>
      </w:pPr>
      <w:r>
        <w:rPr>
          <w:rFonts w:ascii="Times New Roman"/>
          <w:b w:val="false"/>
          <w:i w:val="false"/>
          <w:color w:val="000000"/>
          <w:sz w:val="28"/>
        </w:rPr>
        <w:t>
      3) сигнальных средств;</w:t>
      </w:r>
    </w:p>
    <w:bookmarkEnd w:id="1032"/>
    <w:bookmarkStart w:name="z873" w:id="1033"/>
    <w:p>
      <w:pPr>
        <w:spacing w:after="0"/>
        <w:ind w:left="0"/>
        <w:jc w:val="both"/>
      </w:pPr>
      <w:r>
        <w:rPr>
          <w:rFonts w:ascii="Times New Roman"/>
          <w:b w:val="false"/>
          <w:i w:val="false"/>
          <w:color w:val="000000"/>
          <w:sz w:val="28"/>
        </w:rPr>
        <w:t>
      4) аварийного, навигационного  и пожарного снабжения.</w:t>
      </w:r>
    </w:p>
    <w:bookmarkEnd w:id="1033"/>
    <w:bookmarkStart w:name="z874" w:id="1034"/>
    <w:p>
      <w:pPr>
        <w:spacing w:after="0"/>
        <w:ind w:left="0"/>
        <w:jc w:val="both"/>
      </w:pPr>
      <w:r>
        <w:rPr>
          <w:rFonts w:ascii="Times New Roman"/>
          <w:b w:val="false"/>
          <w:i w:val="false"/>
          <w:color w:val="000000"/>
          <w:sz w:val="28"/>
        </w:rPr>
        <w:t xml:space="preserve">
      339. Специальные и технологические устройства судов технического флота (черпаковая рама, башня, черпаковая цепь, барабаны, сосуны, лебедки становые и папильонажные, устройства для подъема щитов в грунтовых ящиках грунтоотвозных шаланд), рыболовных судов и судов специального назначения не являются объектами, подпадающими под классификационную деятельность Регистра судоходства. Вместе с тем, в отношении таких объектов применяются нормы </w:t>
      </w:r>
      <w:r>
        <w:rPr>
          <w:rFonts w:ascii="Times New Roman"/>
          <w:b w:val="false"/>
          <w:i w:val="false"/>
          <w:color w:val="000000"/>
          <w:sz w:val="28"/>
        </w:rPr>
        <w:t>пункта 133</w:t>
      </w:r>
      <w:r>
        <w:rPr>
          <w:rFonts w:ascii="Times New Roman"/>
          <w:b w:val="false"/>
          <w:i w:val="false"/>
          <w:color w:val="000000"/>
          <w:sz w:val="28"/>
        </w:rPr>
        <w:t xml:space="preserve"> настоящих Правил.</w:t>
      </w:r>
    </w:p>
    <w:bookmarkEnd w:id="1034"/>
    <w:bookmarkStart w:name="z875" w:id="1035"/>
    <w:p>
      <w:pPr>
        <w:spacing w:after="0"/>
        <w:ind w:left="0"/>
        <w:jc w:val="both"/>
      </w:pPr>
      <w:r>
        <w:rPr>
          <w:rFonts w:ascii="Times New Roman"/>
          <w:b w:val="false"/>
          <w:i w:val="false"/>
          <w:color w:val="000000"/>
          <w:sz w:val="28"/>
        </w:rPr>
        <w:t xml:space="preserve">
      340. Первоначальное освидетельствование судовых устройств и снабжения проводится в соответствии с ПТНП с учетом требований </w:t>
      </w:r>
      <w:r>
        <w:rPr>
          <w:rFonts w:ascii="Times New Roman"/>
          <w:b w:val="false"/>
          <w:i w:val="false"/>
          <w:color w:val="000000"/>
          <w:sz w:val="28"/>
        </w:rPr>
        <w:t>параграфа 1</w:t>
      </w:r>
      <w:r>
        <w:rPr>
          <w:rFonts w:ascii="Times New Roman"/>
          <w:b w:val="false"/>
          <w:i w:val="false"/>
          <w:color w:val="000000"/>
          <w:sz w:val="28"/>
        </w:rPr>
        <w:t xml:space="preserve"> главы 3 настоящих Правил.</w:t>
      </w:r>
    </w:p>
    <w:bookmarkEnd w:id="10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340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6" w:id="1036"/>
    <w:p>
      <w:pPr>
        <w:spacing w:after="0"/>
        <w:ind w:left="0"/>
        <w:jc w:val="left"/>
      </w:pPr>
      <w:r>
        <w:rPr>
          <w:rFonts w:ascii="Times New Roman"/>
          <w:b/>
          <w:i w:val="false"/>
          <w:color w:val="000000"/>
        </w:rPr>
        <w:t xml:space="preserve"> 45. Очередное освидетельствование</w:t>
      </w:r>
    </w:p>
    <w:bookmarkEnd w:id="1036"/>
    <w:bookmarkStart w:name="z3393" w:id="1037"/>
    <w:p>
      <w:pPr>
        <w:spacing w:after="0"/>
        <w:ind w:left="0"/>
        <w:jc w:val="both"/>
      </w:pPr>
      <w:r>
        <w:rPr>
          <w:rFonts w:ascii="Times New Roman"/>
          <w:b w:val="false"/>
          <w:i w:val="false"/>
          <w:color w:val="000000"/>
          <w:sz w:val="28"/>
        </w:rPr>
        <w:t>
      341. Очередное освидетельствование судовых устройств и снабжения проводят в сроки очередного освидетельствования корпуса.</w:t>
      </w:r>
    </w:p>
    <w:bookmarkEnd w:id="1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341 – в редакции приказа Министра транспорта РК от 01.06.2026 </w:t>
      </w:r>
      <w:r>
        <w:rPr>
          <w:rFonts w:ascii="Times New Roman"/>
          <w:b w:val="false"/>
          <w:i w:val="false"/>
          <w:color w:val="00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342. Перед очередным освидетельствованием работник Регистра судоходства знакомится с представленными судовладельцем документами, отражающими результаты дефектации судовых устройств и снабжения.</w:t>
      </w:r>
    </w:p>
    <w:bookmarkStart w:name="z879" w:id="1038"/>
    <w:p>
      <w:pPr>
        <w:spacing w:after="0"/>
        <w:ind w:left="0"/>
        <w:jc w:val="both"/>
      </w:pPr>
      <w:r>
        <w:rPr>
          <w:rFonts w:ascii="Times New Roman"/>
          <w:b w:val="false"/>
          <w:i w:val="false"/>
          <w:color w:val="000000"/>
          <w:sz w:val="28"/>
        </w:rPr>
        <w:t>
      При слиповании судна проверяют состояние элементов устройств, расположенных в подводной части корпуса (пятка, петли, перья рулей, насадки и их крепление к баллерам, реверсивно - рулевое устройство судов с водометными движителями, элементы подруливающих устройств).</w:t>
      </w:r>
    </w:p>
    <w:bookmarkEnd w:id="1038"/>
    <w:bookmarkStart w:name="z880" w:id="1039"/>
    <w:p>
      <w:pPr>
        <w:spacing w:after="0"/>
        <w:ind w:left="0"/>
        <w:jc w:val="both"/>
      </w:pPr>
      <w:r>
        <w:rPr>
          <w:rFonts w:ascii="Times New Roman"/>
          <w:b w:val="false"/>
          <w:i w:val="false"/>
          <w:color w:val="000000"/>
          <w:sz w:val="28"/>
        </w:rPr>
        <w:t>
      343. При осмотре рулевого устройства проверяют состояние рулевого привода, штуртросов, валиковой проводки, сектора, буферных пружин, румпеля, ограничителей поворота рулей (насадок), насосов, гидроцилиндров, трубопроводов и арматуры.</w:t>
      </w:r>
    </w:p>
    <w:bookmarkEnd w:id="1039"/>
    <w:bookmarkStart w:name="z881" w:id="1040"/>
    <w:p>
      <w:pPr>
        <w:spacing w:after="0"/>
        <w:ind w:left="0"/>
        <w:jc w:val="both"/>
      </w:pPr>
      <w:r>
        <w:rPr>
          <w:rFonts w:ascii="Times New Roman"/>
          <w:b w:val="false"/>
          <w:i w:val="false"/>
          <w:color w:val="000000"/>
          <w:sz w:val="28"/>
        </w:rPr>
        <w:t>
      344. При осмотре якорного устройства проверяют состояние якорных механизмов, тип и массу якорей, калибр и длину цепей, состояние устройства для закрепления и отдачи коренных концов якорных цепей, а также износ якорных цепей по результатам измерений, представленных судовладельцем.</w:t>
      </w:r>
    </w:p>
    <w:bookmarkEnd w:id="1040"/>
    <w:bookmarkStart w:name="z882" w:id="1041"/>
    <w:p>
      <w:pPr>
        <w:spacing w:after="0"/>
        <w:ind w:left="0"/>
        <w:jc w:val="both"/>
      </w:pPr>
      <w:r>
        <w:rPr>
          <w:rFonts w:ascii="Times New Roman"/>
          <w:b w:val="false"/>
          <w:i w:val="false"/>
          <w:color w:val="000000"/>
          <w:sz w:val="28"/>
        </w:rPr>
        <w:t xml:space="preserve">
      345. При осмотре сцепных устройств по формуляру автосцепа выявляют срок его службы. </w:t>
      </w:r>
    </w:p>
    <w:bookmarkEnd w:id="1041"/>
    <w:bookmarkStart w:name="z883" w:id="1042"/>
    <w:p>
      <w:pPr>
        <w:spacing w:after="0"/>
        <w:ind w:left="0"/>
        <w:jc w:val="both"/>
      </w:pPr>
      <w:r>
        <w:rPr>
          <w:rFonts w:ascii="Times New Roman"/>
          <w:b w:val="false"/>
          <w:i w:val="false"/>
          <w:color w:val="000000"/>
          <w:sz w:val="28"/>
        </w:rPr>
        <w:t xml:space="preserve">
      В зависимости от срока службы автосцеп разбирается в объеме, предусмотренном техническими условиями на ремонт. </w:t>
      </w:r>
    </w:p>
    <w:bookmarkEnd w:id="1042"/>
    <w:bookmarkStart w:name="z884" w:id="1043"/>
    <w:p>
      <w:pPr>
        <w:spacing w:after="0"/>
        <w:ind w:left="0"/>
        <w:jc w:val="both"/>
      </w:pPr>
      <w:r>
        <w:rPr>
          <w:rFonts w:ascii="Times New Roman"/>
          <w:b w:val="false"/>
          <w:i w:val="false"/>
          <w:color w:val="000000"/>
          <w:sz w:val="28"/>
        </w:rPr>
        <w:t>
      Ремонт и испытания автосцепа после ремонта проводятся под техническим наблюдением Регистра судоходства.</w:t>
      </w:r>
    </w:p>
    <w:bookmarkEnd w:id="1043"/>
    <w:bookmarkStart w:name="z885" w:id="1044"/>
    <w:p>
      <w:pPr>
        <w:spacing w:after="0"/>
        <w:ind w:left="0"/>
        <w:jc w:val="both"/>
      </w:pPr>
      <w:r>
        <w:rPr>
          <w:rFonts w:ascii="Times New Roman"/>
          <w:b w:val="false"/>
          <w:i w:val="false"/>
          <w:color w:val="000000"/>
          <w:sz w:val="28"/>
        </w:rPr>
        <w:t>
      346. При осмотре буксирного устройства выявляют состояние буксирной лебедки, буксирного гака, буксирных кнехтов, ограничительных устройств, надежность их крепления к корпусу, а также длину, диаметр и состояние буксирного каната.</w:t>
      </w:r>
    </w:p>
    <w:bookmarkEnd w:id="1044"/>
    <w:bookmarkStart w:name="z886" w:id="1045"/>
    <w:p>
      <w:pPr>
        <w:spacing w:after="0"/>
        <w:ind w:left="0"/>
        <w:jc w:val="both"/>
      </w:pPr>
      <w:r>
        <w:rPr>
          <w:rFonts w:ascii="Times New Roman"/>
          <w:b w:val="false"/>
          <w:i w:val="false"/>
          <w:color w:val="000000"/>
          <w:sz w:val="28"/>
        </w:rPr>
        <w:t>
      347. При осмотре швартовного устройства выявляют состояние швартовных лебедок, швартовных кнехтов, надежность их крепления к корпусу, а также состояние швартовных канатов.</w:t>
      </w:r>
    </w:p>
    <w:bookmarkEnd w:id="1045"/>
    <w:bookmarkStart w:name="z887" w:id="1046"/>
    <w:p>
      <w:pPr>
        <w:spacing w:after="0"/>
        <w:ind w:left="0"/>
        <w:jc w:val="both"/>
      </w:pPr>
      <w:r>
        <w:rPr>
          <w:rFonts w:ascii="Times New Roman"/>
          <w:b w:val="false"/>
          <w:i w:val="false"/>
          <w:color w:val="000000"/>
          <w:sz w:val="28"/>
        </w:rPr>
        <w:t>
      348. При осмотре шлюпочного устройства выявляют состояние шлюпочных лебедок, шлюпбалок, канатов.</w:t>
      </w:r>
    </w:p>
    <w:bookmarkEnd w:id="1046"/>
    <w:bookmarkStart w:name="z888" w:id="1047"/>
    <w:p>
      <w:pPr>
        <w:spacing w:after="0"/>
        <w:ind w:left="0"/>
        <w:jc w:val="both"/>
      </w:pPr>
      <w:r>
        <w:rPr>
          <w:rFonts w:ascii="Times New Roman"/>
          <w:b w:val="false"/>
          <w:i w:val="false"/>
          <w:color w:val="000000"/>
          <w:sz w:val="28"/>
        </w:rPr>
        <w:t>
      349. Индивидуальные спасательные средства и надувные спасательные плоты испытываются в соответствии с руководством "Проведение испытаний и техническое обслуживание спасательных средств".</w:t>
      </w:r>
    </w:p>
    <w:bookmarkEnd w:id="1047"/>
    <w:bookmarkStart w:name="z889" w:id="1048"/>
    <w:p>
      <w:pPr>
        <w:spacing w:after="0"/>
        <w:ind w:left="0"/>
        <w:jc w:val="both"/>
      </w:pPr>
      <w:r>
        <w:rPr>
          <w:rFonts w:ascii="Times New Roman"/>
          <w:b w:val="false"/>
          <w:i w:val="false"/>
          <w:color w:val="000000"/>
          <w:sz w:val="28"/>
        </w:rPr>
        <w:t>
      350. Каждая спасательная шлюпка и ее воздушные ящики, а также каждый металлический спасательный прибор испытываются на непроницаемость, а каждый пластмассовый спасательный прибор - на плавучесть.</w:t>
      </w:r>
    </w:p>
    <w:bookmarkEnd w:id="1048"/>
    <w:bookmarkStart w:name="z890" w:id="1049"/>
    <w:p>
      <w:pPr>
        <w:spacing w:after="0"/>
        <w:ind w:left="0"/>
        <w:jc w:val="both"/>
      </w:pPr>
      <w:r>
        <w:rPr>
          <w:rFonts w:ascii="Times New Roman"/>
          <w:b w:val="false"/>
          <w:i w:val="false"/>
          <w:color w:val="000000"/>
          <w:sz w:val="28"/>
        </w:rPr>
        <w:t>
      Шлюпка, прошедшая ремонт с заменой ответственных элементов (обшивка, киль, планширь), подвергается дополнительному испытанию на прочность.</w:t>
      </w:r>
    </w:p>
    <w:bookmarkEnd w:id="1049"/>
    <w:bookmarkStart w:name="z891" w:id="1050"/>
    <w:p>
      <w:pPr>
        <w:spacing w:after="0"/>
        <w:ind w:left="0"/>
        <w:jc w:val="both"/>
      </w:pPr>
      <w:r>
        <w:rPr>
          <w:rFonts w:ascii="Times New Roman"/>
          <w:b w:val="false"/>
          <w:i w:val="false"/>
          <w:color w:val="000000"/>
          <w:sz w:val="28"/>
        </w:rPr>
        <w:t>
      После испытаний на спасательной шлюпке и спасательном приборе ставится штамп с указанием даты испытания.</w:t>
      </w:r>
    </w:p>
    <w:bookmarkEnd w:id="1050"/>
    <w:bookmarkStart w:name="z892" w:id="1051"/>
    <w:p>
      <w:pPr>
        <w:spacing w:after="0"/>
        <w:ind w:left="0"/>
        <w:jc w:val="both"/>
      </w:pPr>
      <w:r>
        <w:rPr>
          <w:rFonts w:ascii="Times New Roman"/>
          <w:b w:val="false"/>
          <w:i w:val="false"/>
          <w:color w:val="000000"/>
          <w:sz w:val="28"/>
        </w:rPr>
        <w:t>
      351. При осмотре устройства для подъема рулевой рубки выявляют состояние металлоконструкций и приводов.</w:t>
      </w:r>
    </w:p>
    <w:bookmarkEnd w:id="1051"/>
    <w:bookmarkStart w:name="z893" w:id="1052"/>
    <w:p>
      <w:pPr>
        <w:spacing w:after="0"/>
        <w:ind w:left="0"/>
        <w:jc w:val="both"/>
      </w:pPr>
      <w:r>
        <w:rPr>
          <w:rFonts w:ascii="Times New Roman"/>
          <w:b w:val="false"/>
          <w:i w:val="false"/>
          <w:color w:val="000000"/>
          <w:sz w:val="28"/>
        </w:rPr>
        <w:t>
      352. По результатам измерений и испытаний, представленным судовладельцем, и выборочного контроля работник Регистра судоходства согласовывает объемы ремонтных работ и составляет акт очередного освидетельствования с предъявлением требований по ремонту или замене судовых устройств, оборудования и снабжения.</w:t>
      </w:r>
    </w:p>
    <w:bookmarkEnd w:id="1052"/>
    <w:bookmarkStart w:name="z894" w:id="1053"/>
    <w:p>
      <w:pPr>
        <w:spacing w:after="0"/>
        <w:ind w:left="0"/>
        <w:jc w:val="both"/>
      </w:pPr>
      <w:r>
        <w:rPr>
          <w:rFonts w:ascii="Times New Roman"/>
          <w:b w:val="false"/>
          <w:i w:val="false"/>
          <w:color w:val="000000"/>
          <w:sz w:val="28"/>
        </w:rPr>
        <w:t xml:space="preserve">
      Допускается вносить вышеуказанные сведения в акт очередного освидетельствования корпуса согласно </w:t>
      </w:r>
      <w:r>
        <w:rPr>
          <w:rFonts w:ascii="Times New Roman"/>
          <w:b w:val="false"/>
          <w:i w:val="false"/>
          <w:color w:val="000000"/>
          <w:sz w:val="28"/>
        </w:rPr>
        <w:t>пункту 175</w:t>
      </w:r>
      <w:r>
        <w:rPr>
          <w:rFonts w:ascii="Times New Roman"/>
          <w:b w:val="false"/>
          <w:i w:val="false"/>
          <w:color w:val="000000"/>
          <w:sz w:val="28"/>
        </w:rPr>
        <w:t xml:space="preserve"> настоящих Правил.</w:t>
      </w:r>
    </w:p>
    <w:bookmarkEnd w:id="1053"/>
    <w:bookmarkStart w:name="z895" w:id="1054"/>
    <w:p>
      <w:pPr>
        <w:spacing w:after="0"/>
        <w:ind w:left="0"/>
        <w:jc w:val="left"/>
      </w:pPr>
      <w:r>
        <w:rPr>
          <w:rFonts w:ascii="Times New Roman"/>
          <w:b/>
          <w:i w:val="false"/>
          <w:color w:val="000000"/>
        </w:rPr>
        <w:t xml:space="preserve"> 4. Классификационное освидетельствование</w:t>
      </w:r>
    </w:p>
    <w:bookmarkEnd w:id="1054"/>
    <w:bookmarkStart w:name="z896" w:id="1055"/>
    <w:p>
      <w:pPr>
        <w:spacing w:after="0"/>
        <w:ind w:left="0"/>
        <w:jc w:val="both"/>
      </w:pPr>
      <w:r>
        <w:rPr>
          <w:rFonts w:ascii="Times New Roman"/>
          <w:b w:val="false"/>
          <w:i w:val="false"/>
          <w:color w:val="000000"/>
          <w:sz w:val="28"/>
        </w:rPr>
        <w:t>
      353. Классификационное освидетельствование судовых устройств и снабжения проводится в сроки классификационного освидетельствования судна.</w:t>
      </w:r>
    </w:p>
    <w:bookmarkEnd w:id="1055"/>
    <w:bookmarkStart w:name="z897" w:id="1056"/>
    <w:p>
      <w:pPr>
        <w:spacing w:after="0"/>
        <w:ind w:left="0"/>
        <w:jc w:val="both"/>
      </w:pPr>
      <w:r>
        <w:rPr>
          <w:rFonts w:ascii="Times New Roman"/>
          <w:b w:val="false"/>
          <w:i w:val="false"/>
          <w:color w:val="000000"/>
          <w:sz w:val="28"/>
        </w:rPr>
        <w:t>
      354. При классификационном освидетельствовании работник Регистра судоходства проверяет документы, подтверждающие объемы и качество выполненных работ: акты о приемке работ, сертификаты на замененные агрегаты, узлы, съемные детали и объекты снабжения, акты по результатам проведенных испытаний.</w:t>
      </w:r>
    </w:p>
    <w:bookmarkEnd w:id="1056"/>
    <w:bookmarkStart w:name="z898" w:id="1057"/>
    <w:p>
      <w:pPr>
        <w:spacing w:after="0"/>
        <w:ind w:left="0"/>
        <w:jc w:val="both"/>
      </w:pPr>
      <w:r>
        <w:rPr>
          <w:rFonts w:ascii="Times New Roman"/>
          <w:b w:val="false"/>
          <w:i w:val="false"/>
          <w:color w:val="000000"/>
          <w:sz w:val="28"/>
        </w:rPr>
        <w:t xml:space="preserve">
      355. При классификационном освидетельствовании работник Регистра судоходства убеждается, что требования, предъявленные при очередном освидетельствовании, выполнены, все работы по ремонту, замене и доукомплектованию устройств, оборудования и снабжения закончены, а документы, указанные в </w:t>
      </w:r>
      <w:r>
        <w:rPr>
          <w:rFonts w:ascii="Times New Roman"/>
          <w:b w:val="false"/>
          <w:i w:val="false"/>
          <w:color w:val="000000"/>
          <w:sz w:val="28"/>
        </w:rPr>
        <w:t>пункте 342</w:t>
      </w:r>
      <w:r>
        <w:rPr>
          <w:rFonts w:ascii="Times New Roman"/>
          <w:b w:val="false"/>
          <w:i w:val="false"/>
          <w:color w:val="000000"/>
          <w:sz w:val="28"/>
        </w:rPr>
        <w:t xml:space="preserve"> настоящих Правил, надлежащим образом оформлены.</w:t>
      </w:r>
    </w:p>
    <w:bookmarkEnd w:id="1057"/>
    <w:bookmarkStart w:name="z899" w:id="1058"/>
    <w:p>
      <w:pPr>
        <w:spacing w:after="0"/>
        <w:ind w:left="0"/>
        <w:jc w:val="both"/>
      </w:pPr>
      <w:r>
        <w:rPr>
          <w:rFonts w:ascii="Times New Roman"/>
          <w:b w:val="false"/>
          <w:i w:val="false"/>
          <w:color w:val="000000"/>
          <w:sz w:val="28"/>
        </w:rPr>
        <w:t>
      356. При классификационном освидетельствовании судовых устройств и снабжения проводят:</w:t>
      </w:r>
    </w:p>
    <w:bookmarkEnd w:id="1058"/>
    <w:bookmarkStart w:name="z900" w:id="1059"/>
    <w:p>
      <w:pPr>
        <w:spacing w:after="0"/>
        <w:ind w:left="0"/>
        <w:jc w:val="both"/>
      </w:pPr>
      <w:r>
        <w:rPr>
          <w:rFonts w:ascii="Times New Roman"/>
          <w:b w:val="false"/>
          <w:i w:val="false"/>
          <w:color w:val="000000"/>
          <w:sz w:val="28"/>
        </w:rPr>
        <w:t xml:space="preserve">
      1) испытания и проверки, указанные в </w:t>
      </w:r>
      <w:r>
        <w:rPr>
          <w:rFonts w:ascii="Times New Roman"/>
          <w:b w:val="false"/>
          <w:i w:val="false"/>
          <w:color w:val="000000"/>
          <w:sz w:val="28"/>
        </w:rPr>
        <w:t>пунктах 359</w:t>
      </w:r>
      <w:r>
        <w:rPr>
          <w:rFonts w:ascii="Times New Roman"/>
          <w:b w:val="false"/>
          <w:i w:val="false"/>
          <w:color w:val="000000"/>
          <w:sz w:val="28"/>
        </w:rPr>
        <w:t>-</w:t>
      </w:r>
      <w:r>
        <w:rPr>
          <w:rFonts w:ascii="Times New Roman"/>
          <w:b w:val="false"/>
          <w:i w:val="false"/>
          <w:color w:val="000000"/>
          <w:sz w:val="28"/>
        </w:rPr>
        <w:t>370</w:t>
      </w:r>
      <w:r>
        <w:rPr>
          <w:rFonts w:ascii="Times New Roman"/>
          <w:b w:val="false"/>
          <w:i w:val="false"/>
          <w:color w:val="000000"/>
          <w:sz w:val="28"/>
        </w:rPr>
        <w:t xml:space="preserve"> настоящих Правил;</w:t>
      </w:r>
    </w:p>
    <w:bookmarkEnd w:id="1059"/>
    <w:bookmarkStart w:name="z901" w:id="1060"/>
    <w:p>
      <w:pPr>
        <w:spacing w:after="0"/>
        <w:ind w:left="0"/>
        <w:jc w:val="both"/>
      </w:pPr>
      <w:r>
        <w:rPr>
          <w:rFonts w:ascii="Times New Roman"/>
          <w:b w:val="false"/>
          <w:i w:val="false"/>
          <w:color w:val="000000"/>
          <w:sz w:val="28"/>
        </w:rPr>
        <w:t>
      2) расширенные испытания (применительно к ПТНП) судовых устройств, если были проведены значительные ремонтные работы с заменой оборудования.</w:t>
      </w:r>
    </w:p>
    <w:bookmarkEnd w:id="10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356 с изменениями, внесенными приказом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2" w:id="1061"/>
    <w:p>
      <w:pPr>
        <w:spacing w:after="0"/>
        <w:ind w:left="0"/>
        <w:jc w:val="both"/>
      </w:pPr>
      <w:r>
        <w:rPr>
          <w:rFonts w:ascii="Times New Roman"/>
          <w:b w:val="false"/>
          <w:i w:val="false"/>
          <w:color w:val="000000"/>
          <w:sz w:val="28"/>
        </w:rPr>
        <w:t>
      357. Результаты классификационного освидетельствования устройств и снабжения отражаются в акте классификационного освидетельствования.</w:t>
      </w:r>
    </w:p>
    <w:bookmarkEnd w:id="1061"/>
    <w:bookmarkStart w:name="z903" w:id="1062"/>
    <w:p>
      <w:pPr>
        <w:spacing w:after="0"/>
        <w:ind w:left="0"/>
        <w:jc w:val="left"/>
      </w:pPr>
      <w:r>
        <w:rPr>
          <w:rFonts w:ascii="Times New Roman"/>
          <w:b/>
          <w:i w:val="false"/>
          <w:color w:val="000000"/>
        </w:rPr>
        <w:t xml:space="preserve"> 47. Ежегодное освидетельствование</w:t>
      </w:r>
    </w:p>
    <w:bookmarkEnd w:id="1062"/>
    <w:bookmarkStart w:name="z904" w:id="1063"/>
    <w:p>
      <w:pPr>
        <w:spacing w:after="0"/>
        <w:ind w:left="0"/>
        <w:jc w:val="both"/>
      </w:pPr>
      <w:r>
        <w:rPr>
          <w:rFonts w:ascii="Times New Roman"/>
          <w:b w:val="false"/>
          <w:i w:val="false"/>
          <w:color w:val="000000"/>
          <w:sz w:val="28"/>
        </w:rPr>
        <w:t>
      358. Ежегодное освидетельствование судовых устройств и снабжения проводят в сроки ежегодного освидетельствования судна.</w:t>
      </w:r>
    </w:p>
    <w:bookmarkEnd w:id="1063"/>
    <w:bookmarkStart w:name="z905" w:id="1064"/>
    <w:p>
      <w:pPr>
        <w:spacing w:after="0"/>
        <w:ind w:left="0"/>
        <w:jc w:val="both"/>
      </w:pPr>
      <w:r>
        <w:rPr>
          <w:rFonts w:ascii="Times New Roman"/>
          <w:b w:val="false"/>
          <w:i w:val="false"/>
          <w:color w:val="000000"/>
          <w:sz w:val="28"/>
        </w:rPr>
        <w:t>
      359. При освидетельствовании рулевого устройства осматриваются рулевой привод, штуртрос, валиковая проводка, румпель, сектор, буферные пружины, ограничители поворота рулей (насадок), гидроцилиндры, насосы, трубопроводы и арматура гидроприводов, а также другие доступные для осмотра детали.</w:t>
      </w:r>
    </w:p>
    <w:bookmarkEnd w:id="1064"/>
    <w:bookmarkStart w:name="z906" w:id="1065"/>
    <w:p>
      <w:pPr>
        <w:spacing w:after="0"/>
        <w:ind w:left="0"/>
        <w:jc w:val="both"/>
      </w:pPr>
      <w:r>
        <w:rPr>
          <w:rFonts w:ascii="Times New Roman"/>
          <w:b w:val="false"/>
          <w:i w:val="false"/>
          <w:color w:val="000000"/>
          <w:sz w:val="28"/>
        </w:rPr>
        <w:t>
      Рулевое устройство проверяется в действии при остановленных и работающих на разных режимах главных двигателях. Основной рулевой привод проверяется путем многократной перекладки руля с борта на борт, запасной - путем перекладки руля с борта на борт при режиме работы главных двигателей, соответствующем скорости переднего хода судна, равной 60 % наибольшей. Одновременно проверяется правильность показаний аксиометра.</w:t>
      </w:r>
    </w:p>
    <w:bookmarkEnd w:id="1065"/>
    <w:bookmarkStart w:name="z907" w:id="1066"/>
    <w:p>
      <w:pPr>
        <w:spacing w:after="0"/>
        <w:ind w:left="0"/>
        <w:jc w:val="both"/>
      </w:pPr>
      <w:r>
        <w:rPr>
          <w:rFonts w:ascii="Times New Roman"/>
          <w:b w:val="false"/>
          <w:i w:val="false"/>
          <w:color w:val="000000"/>
          <w:sz w:val="28"/>
        </w:rPr>
        <w:t>
      Основной и запасной рулевые приводы проверяют в действии, как от основного, так и от аварийного источника питания.</w:t>
      </w:r>
    </w:p>
    <w:bookmarkEnd w:id="1066"/>
    <w:bookmarkStart w:name="z908" w:id="1067"/>
    <w:p>
      <w:pPr>
        <w:spacing w:after="0"/>
        <w:ind w:left="0"/>
        <w:jc w:val="both"/>
      </w:pPr>
      <w:r>
        <w:rPr>
          <w:rFonts w:ascii="Times New Roman"/>
          <w:b w:val="false"/>
          <w:i w:val="false"/>
          <w:color w:val="000000"/>
          <w:sz w:val="28"/>
        </w:rPr>
        <w:t>
      Подруливающее устройство проверяют в действии.</w:t>
      </w:r>
    </w:p>
    <w:bookmarkEnd w:id="1067"/>
    <w:bookmarkStart w:name="z909" w:id="1068"/>
    <w:p>
      <w:pPr>
        <w:spacing w:after="0"/>
        <w:ind w:left="0"/>
        <w:jc w:val="both"/>
      </w:pPr>
      <w:r>
        <w:rPr>
          <w:rFonts w:ascii="Times New Roman"/>
          <w:b w:val="false"/>
          <w:i w:val="false"/>
          <w:color w:val="000000"/>
          <w:sz w:val="28"/>
        </w:rPr>
        <w:t>
      360. При осмотре якорного устройства обращают внимание на соответствие типа и массы якорей, а также калибра и длины цепей проекту, возможность быстрой отдачи якорей и состояние стопорных устройств.</w:t>
      </w:r>
    </w:p>
    <w:bookmarkEnd w:id="1068"/>
    <w:bookmarkStart w:name="z910" w:id="1069"/>
    <w:p>
      <w:pPr>
        <w:spacing w:after="0"/>
        <w:ind w:left="0"/>
        <w:jc w:val="both"/>
      </w:pPr>
      <w:r>
        <w:rPr>
          <w:rFonts w:ascii="Times New Roman"/>
          <w:b w:val="false"/>
          <w:i w:val="false"/>
          <w:color w:val="000000"/>
          <w:sz w:val="28"/>
        </w:rPr>
        <w:t>
      361. При осмотре якорного устройства нефтеналивных судов, предназначенных для перевозки нефтепродуктов с температурой вспышки паров ниже 60</w:t>
      </w:r>
      <w:r>
        <w:rPr>
          <w:rFonts w:ascii="Times New Roman"/>
          <w:b w:val="false"/>
          <w:i w:val="false"/>
          <w:color w:val="000000"/>
          <w:vertAlign w:val="superscript"/>
        </w:rPr>
        <w:t>0</w:t>
      </w:r>
      <w:r>
        <w:rPr>
          <w:rFonts w:ascii="Times New Roman"/>
          <w:b w:val="false"/>
          <w:i w:val="false"/>
          <w:color w:val="000000"/>
          <w:sz w:val="28"/>
        </w:rPr>
        <w:t xml:space="preserve"> С, проверяют непроницаемость цепных ящиков заливанием их водой, если они находятся во взрывоопасном помещении или пространстве.</w:t>
      </w:r>
    </w:p>
    <w:bookmarkEnd w:id="1069"/>
    <w:bookmarkStart w:name="z911" w:id="1070"/>
    <w:p>
      <w:pPr>
        <w:spacing w:after="0"/>
        <w:ind w:left="0"/>
        <w:jc w:val="both"/>
      </w:pPr>
      <w:r>
        <w:rPr>
          <w:rFonts w:ascii="Times New Roman"/>
          <w:b w:val="false"/>
          <w:i w:val="false"/>
          <w:color w:val="000000"/>
          <w:sz w:val="28"/>
        </w:rPr>
        <w:t>
      362. В случае замены якорей или цепей проверяют наличие сертификатов Регистра судоходства.</w:t>
      </w:r>
    </w:p>
    <w:bookmarkEnd w:id="1070"/>
    <w:bookmarkStart w:name="z912" w:id="1071"/>
    <w:p>
      <w:pPr>
        <w:spacing w:after="0"/>
        <w:ind w:left="0"/>
        <w:jc w:val="both"/>
      </w:pPr>
      <w:r>
        <w:rPr>
          <w:rFonts w:ascii="Times New Roman"/>
          <w:b w:val="false"/>
          <w:i w:val="false"/>
          <w:color w:val="000000"/>
          <w:sz w:val="28"/>
        </w:rPr>
        <w:t xml:space="preserve">
      363. Шлюпочное устройство и спасательные шлюпки тщательно осматривают и испытывают путем спуска и подъема шлюпок. </w:t>
      </w:r>
    </w:p>
    <w:bookmarkEnd w:id="1071"/>
    <w:bookmarkStart w:name="z913" w:id="1072"/>
    <w:p>
      <w:pPr>
        <w:spacing w:after="0"/>
        <w:ind w:left="0"/>
        <w:jc w:val="both"/>
      </w:pPr>
      <w:r>
        <w:rPr>
          <w:rFonts w:ascii="Times New Roman"/>
          <w:b w:val="false"/>
          <w:i w:val="false"/>
          <w:color w:val="000000"/>
          <w:sz w:val="28"/>
        </w:rPr>
        <w:t>
      Также проверяют комплектность снабжения спасательных шлюпок.</w:t>
      </w:r>
    </w:p>
    <w:bookmarkEnd w:id="1072"/>
    <w:bookmarkStart w:name="z914" w:id="1073"/>
    <w:p>
      <w:pPr>
        <w:spacing w:after="0"/>
        <w:ind w:left="0"/>
        <w:jc w:val="both"/>
      </w:pPr>
      <w:r>
        <w:rPr>
          <w:rFonts w:ascii="Times New Roman"/>
          <w:b w:val="false"/>
          <w:i w:val="false"/>
          <w:color w:val="000000"/>
          <w:sz w:val="28"/>
        </w:rPr>
        <w:t>
      364. При осмотре сцепных устройств обращают внимание на состояние подкрепления корпусных конструкций сцепной балки, фундамента и головки замка, шатуна, болтовых соединений плиты подвески к фундаменту. При осмотре двухзамковых автосцепов обращают внимание на состояние корпуса замка, держателя, сбрасывающего устройства и других доступных для осмотра деталей и узлов.</w:t>
      </w:r>
    </w:p>
    <w:bookmarkEnd w:id="1073"/>
    <w:bookmarkStart w:name="z915" w:id="1074"/>
    <w:p>
      <w:pPr>
        <w:spacing w:after="0"/>
        <w:ind w:left="0"/>
        <w:jc w:val="both"/>
      </w:pPr>
      <w:r>
        <w:rPr>
          <w:rFonts w:ascii="Times New Roman"/>
          <w:b w:val="false"/>
          <w:i w:val="false"/>
          <w:color w:val="000000"/>
          <w:sz w:val="28"/>
        </w:rPr>
        <w:t>
      При осмотре канатных сцепных устройств, проверяют состояние канатов, их соединений, канатоукорачивающего и натяжного устройств и крепление указанных устройств к корпусу судна.</w:t>
      </w:r>
    </w:p>
    <w:bookmarkEnd w:id="1074"/>
    <w:bookmarkStart w:name="z916" w:id="1075"/>
    <w:p>
      <w:pPr>
        <w:spacing w:after="0"/>
        <w:ind w:left="0"/>
        <w:jc w:val="both"/>
      </w:pPr>
      <w:r>
        <w:rPr>
          <w:rFonts w:ascii="Times New Roman"/>
          <w:b w:val="false"/>
          <w:i w:val="false"/>
          <w:color w:val="000000"/>
          <w:sz w:val="28"/>
        </w:rPr>
        <w:t>
      Проводят контрольную сцепку и расцепку с толкаемым судном или требуют проведения такой проверки судовладельцем с записью в формуляре автосцепа.</w:t>
      </w:r>
    </w:p>
    <w:bookmarkEnd w:id="1075"/>
    <w:bookmarkStart w:name="z917" w:id="1076"/>
    <w:p>
      <w:pPr>
        <w:spacing w:after="0"/>
        <w:ind w:left="0"/>
        <w:jc w:val="both"/>
      </w:pPr>
      <w:r>
        <w:rPr>
          <w:rFonts w:ascii="Times New Roman"/>
          <w:b w:val="false"/>
          <w:i w:val="false"/>
          <w:color w:val="000000"/>
          <w:sz w:val="28"/>
        </w:rPr>
        <w:t>
      365. При осмотре буксирного устройства проверяют состояние буксирного гака, буксирного каната, буксирных кнехтов, надежность их крепления к корпусу судна и состояние ограничительных устройств.</w:t>
      </w:r>
    </w:p>
    <w:bookmarkEnd w:id="1076"/>
    <w:bookmarkStart w:name="z918" w:id="1077"/>
    <w:p>
      <w:pPr>
        <w:spacing w:after="0"/>
        <w:ind w:left="0"/>
        <w:jc w:val="both"/>
      </w:pPr>
      <w:r>
        <w:rPr>
          <w:rFonts w:ascii="Times New Roman"/>
          <w:b w:val="false"/>
          <w:i w:val="false"/>
          <w:color w:val="000000"/>
          <w:sz w:val="28"/>
        </w:rPr>
        <w:t>
      Проверяют подвижность буксирного гака с закрепленным на нем канатом, отдачу буксирного каната с гака, устройство дистанционной отдачи гака из рубки, работу буксирной лебедки по выбиранию и травлению каната с дистанционного и местного постов управления, отключение барабана от самотормозящего привода и свободное стравливание каната, работу механизмов, тормозов и электрооборудования лебедки.</w:t>
      </w:r>
    </w:p>
    <w:bookmarkEnd w:id="1077"/>
    <w:bookmarkStart w:name="z919" w:id="1078"/>
    <w:p>
      <w:pPr>
        <w:spacing w:after="0"/>
        <w:ind w:left="0"/>
        <w:jc w:val="both"/>
      </w:pPr>
      <w:r>
        <w:rPr>
          <w:rFonts w:ascii="Times New Roman"/>
          <w:b w:val="false"/>
          <w:i w:val="false"/>
          <w:color w:val="000000"/>
          <w:sz w:val="28"/>
        </w:rPr>
        <w:t xml:space="preserve">
      366. При осмотре сигнальных средств проверяют соответствие сигнально - отличительных фонарей, звуковых и пиротехнических средств требованиям Регистра судоходства. </w:t>
      </w:r>
    </w:p>
    <w:bookmarkEnd w:id="1078"/>
    <w:bookmarkStart w:name="z920" w:id="1079"/>
    <w:p>
      <w:pPr>
        <w:spacing w:after="0"/>
        <w:ind w:left="0"/>
        <w:jc w:val="both"/>
      </w:pPr>
      <w:r>
        <w:rPr>
          <w:rFonts w:ascii="Times New Roman"/>
          <w:b w:val="false"/>
          <w:i w:val="false"/>
          <w:color w:val="000000"/>
          <w:sz w:val="28"/>
        </w:rPr>
        <w:t>
      Фонари и звуковые средства проверяются в действии.</w:t>
      </w:r>
    </w:p>
    <w:bookmarkEnd w:id="1079"/>
    <w:bookmarkStart w:name="z921" w:id="1080"/>
    <w:p>
      <w:pPr>
        <w:spacing w:after="0"/>
        <w:ind w:left="0"/>
        <w:jc w:val="both"/>
      </w:pPr>
      <w:r>
        <w:rPr>
          <w:rFonts w:ascii="Times New Roman"/>
          <w:b w:val="false"/>
          <w:i w:val="false"/>
          <w:color w:val="000000"/>
          <w:sz w:val="28"/>
        </w:rPr>
        <w:t xml:space="preserve">
      367. При осмотре судового снабжения проверяют соответствие спасательного, навигационного, аварийного и пожарного снабжения установленным нормам. </w:t>
      </w:r>
    </w:p>
    <w:bookmarkEnd w:id="1080"/>
    <w:bookmarkStart w:name="z922" w:id="1081"/>
    <w:p>
      <w:pPr>
        <w:spacing w:after="0"/>
        <w:ind w:left="0"/>
        <w:jc w:val="both"/>
      </w:pPr>
      <w:r>
        <w:rPr>
          <w:rFonts w:ascii="Times New Roman"/>
          <w:b w:val="false"/>
          <w:i w:val="false"/>
          <w:color w:val="000000"/>
          <w:sz w:val="28"/>
        </w:rPr>
        <w:t>
      Техническое состояние снабжения проверяют при внешнем осмотре.</w:t>
      </w:r>
    </w:p>
    <w:bookmarkEnd w:id="1081"/>
    <w:bookmarkStart w:name="z923" w:id="1082"/>
    <w:p>
      <w:pPr>
        <w:spacing w:after="0"/>
        <w:ind w:left="0"/>
        <w:jc w:val="both"/>
      </w:pPr>
      <w:r>
        <w:rPr>
          <w:rFonts w:ascii="Times New Roman"/>
          <w:b w:val="false"/>
          <w:i w:val="false"/>
          <w:color w:val="000000"/>
          <w:sz w:val="28"/>
        </w:rPr>
        <w:t>
      368. Путем выборочного контроля работник Регистра судоходства проверяет, что индивидуальные спасательные средства, в случае истечения их срока эксплуатации, проверены и испытаны, с постановкой штампа о ежегодной проверке и испытаний на спасательных кругах, жилетах с указанием даты проверки и испытаний.</w:t>
      </w:r>
    </w:p>
    <w:bookmarkEnd w:id="10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368 – в редакции приказа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4" w:id="1083"/>
    <w:p>
      <w:pPr>
        <w:spacing w:after="0"/>
        <w:ind w:left="0"/>
        <w:jc w:val="both"/>
      </w:pPr>
      <w:r>
        <w:rPr>
          <w:rFonts w:ascii="Times New Roman"/>
          <w:b w:val="false"/>
          <w:i w:val="false"/>
          <w:color w:val="000000"/>
          <w:sz w:val="28"/>
        </w:rPr>
        <w:t>
      369. Работник Регистра судоходства проверяет документы на надувные спасательные плоты, в том числе, проверка и переукладка плотов вместе с контейнерами, гидростатическими устройствами и баллонами осуществляется ежегодно, а также в случаях попадания в воду, срабатывания системы газонаполнения и обнаружения недопустимых дефектов, проводится организациями, имеющими свидетельство о признании Регистра судоходства.</w:t>
      </w:r>
    </w:p>
    <w:bookmarkEnd w:id="1083"/>
    <w:bookmarkStart w:name="z925" w:id="1084"/>
    <w:p>
      <w:pPr>
        <w:spacing w:after="0"/>
        <w:ind w:left="0"/>
        <w:jc w:val="both"/>
      </w:pPr>
      <w:r>
        <w:rPr>
          <w:rFonts w:ascii="Times New Roman"/>
          <w:b w:val="false"/>
          <w:i w:val="false"/>
          <w:color w:val="000000"/>
          <w:sz w:val="28"/>
        </w:rPr>
        <w:t>
      370. Устройство для подъема рулевой рубки проверяется в действии путем подъема и опускания рубки. Одновременно проверяется возможность опускания рулевой рубки под действием собственной массы, четкая фиксация рубки в любом промежуточном положении и действие конечных выключателей.</w:t>
      </w:r>
    </w:p>
    <w:bookmarkEnd w:id="1084"/>
    <w:bookmarkStart w:name="z926" w:id="1085"/>
    <w:p>
      <w:pPr>
        <w:spacing w:after="0"/>
        <w:ind w:left="0"/>
        <w:jc w:val="both"/>
      </w:pPr>
      <w:r>
        <w:rPr>
          <w:rFonts w:ascii="Times New Roman"/>
          <w:b w:val="false"/>
          <w:i w:val="false"/>
          <w:color w:val="000000"/>
          <w:sz w:val="28"/>
        </w:rPr>
        <w:t>
      371. Результаты ежегодного освидетельствования устройств, оборудования и снабжения отражаются в акте ежегодного освидетельствования устройств, оборудования и снабжения.</w:t>
      </w:r>
    </w:p>
    <w:bookmarkEnd w:id="1085"/>
    <w:bookmarkStart w:name="z927" w:id="1086"/>
    <w:p>
      <w:pPr>
        <w:spacing w:after="0"/>
        <w:ind w:left="0"/>
        <w:jc w:val="left"/>
      </w:pPr>
      <w:r>
        <w:rPr>
          <w:rFonts w:ascii="Times New Roman"/>
          <w:b/>
          <w:i w:val="false"/>
          <w:color w:val="000000"/>
        </w:rPr>
        <w:t xml:space="preserve"> 48. Определение технического состояния</w:t>
      </w:r>
    </w:p>
    <w:bookmarkEnd w:id="1086"/>
    <w:bookmarkStart w:name="z928" w:id="1087"/>
    <w:p>
      <w:pPr>
        <w:spacing w:after="0"/>
        <w:ind w:left="0"/>
        <w:jc w:val="both"/>
      </w:pPr>
      <w:r>
        <w:rPr>
          <w:rFonts w:ascii="Times New Roman"/>
          <w:b w:val="false"/>
          <w:i w:val="false"/>
          <w:color w:val="000000"/>
          <w:sz w:val="28"/>
        </w:rPr>
        <w:t>
      372. Техническое состояние судовых устройств и снабжения определяется по результатам освидетельствования с использованием актов предыдущего освидетельствования и сведений об обнаруженных износах, дефектах, повреждениях, неисправностях, произведенных ремонтах и заменах по документации, представляемой судовладельцем (формулярам, актам испытаний, результатам измерений).</w:t>
      </w:r>
    </w:p>
    <w:bookmarkEnd w:id="1087"/>
    <w:bookmarkStart w:name="z929" w:id="1088"/>
    <w:p>
      <w:pPr>
        <w:spacing w:after="0"/>
        <w:ind w:left="0"/>
        <w:jc w:val="both"/>
      </w:pPr>
      <w:r>
        <w:rPr>
          <w:rFonts w:ascii="Times New Roman"/>
          <w:b w:val="false"/>
          <w:i w:val="false"/>
          <w:color w:val="000000"/>
          <w:sz w:val="28"/>
        </w:rPr>
        <w:t>
      373. Нормы износов и дефектов судовых устройств и снабжения устанавливаются в соответствии с техническими условиями, инструкциями и формулярами организаций-изготовителей, нормативными документами, признанными Регистром судоходства, а также пунктом 375 настоящих Правил.</w:t>
      </w:r>
    </w:p>
    <w:bookmarkEnd w:id="1088"/>
    <w:bookmarkStart w:name="z930" w:id="1089"/>
    <w:p>
      <w:pPr>
        <w:spacing w:after="0"/>
        <w:ind w:left="0"/>
        <w:jc w:val="both"/>
      </w:pPr>
      <w:r>
        <w:rPr>
          <w:rFonts w:ascii="Times New Roman"/>
          <w:b w:val="false"/>
          <w:i w:val="false"/>
          <w:color w:val="000000"/>
          <w:sz w:val="28"/>
        </w:rPr>
        <w:t>
      374. Техническое состояние судовых устройств и снабжения признается годным, если при освидетельствовании не выявлено превышения норм износов и дефектов, устройства находятся в работоспособном состоянии, а снабжение соответствует установленным требованиям Регистра судоходства нормам.</w:t>
      </w:r>
    </w:p>
    <w:bookmarkEnd w:id="1089"/>
    <w:bookmarkStart w:name="z931" w:id="1090"/>
    <w:p>
      <w:pPr>
        <w:spacing w:after="0"/>
        <w:ind w:left="0"/>
        <w:jc w:val="both"/>
      </w:pPr>
      <w:r>
        <w:rPr>
          <w:rFonts w:ascii="Times New Roman"/>
          <w:b w:val="false"/>
          <w:i w:val="false"/>
          <w:color w:val="000000"/>
          <w:sz w:val="28"/>
        </w:rPr>
        <w:t>
      375. Техническое состояние судовых устройств и снабжения признается негодным в следующих случаях:</w:t>
      </w:r>
    </w:p>
    <w:bookmarkEnd w:id="1090"/>
    <w:bookmarkStart w:name="z932" w:id="1091"/>
    <w:p>
      <w:pPr>
        <w:spacing w:after="0"/>
        <w:ind w:left="0"/>
        <w:jc w:val="both"/>
      </w:pPr>
      <w:r>
        <w:rPr>
          <w:rFonts w:ascii="Times New Roman"/>
          <w:b w:val="false"/>
          <w:i w:val="false"/>
          <w:color w:val="000000"/>
          <w:sz w:val="28"/>
        </w:rPr>
        <w:t>
      1) если обнаружены недопустимые износы, дефекты или неисправность устройств, их механизмов и конструкций;</w:t>
      </w:r>
    </w:p>
    <w:bookmarkEnd w:id="1091"/>
    <w:bookmarkStart w:name="z933" w:id="1092"/>
    <w:p>
      <w:pPr>
        <w:spacing w:after="0"/>
        <w:ind w:left="0"/>
        <w:jc w:val="both"/>
      </w:pPr>
      <w:r>
        <w:rPr>
          <w:rFonts w:ascii="Times New Roman"/>
          <w:b w:val="false"/>
          <w:i w:val="false"/>
          <w:color w:val="000000"/>
          <w:sz w:val="28"/>
        </w:rPr>
        <w:t>
      2) при некомплектности судового снабжения;</w:t>
      </w:r>
    </w:p>
    <w:bookmarkEnd w:id="1092"/>
    <w:bookmarkStart w:name="z934" w:id="1093"/>
    <w:p>
      <w:pPr>
        <w:spacing w:after="0"/>
        <w:ind w:left="0"/>
        <w:jc w:val="both"/>
      </w:pPr>
      <w:r>
        <w:rPr>
          <w:rFonts w:ascii="Times New Roman"/>
          <w:b w:val="false"/>
          <w:i w:val="false"/>
          <w:color w:val="000000"/>
          <w:sz w:val="28"/>
        </w:rPr>
        <w:t>
      3) если количество обрывов проволок стальных канатов, являющихся элементами судовых устройств (рулевых, якорных, буксирных, сцепных, швартовных и шлюпочных), в любом месте на их длине, равной восьми диаметрам, составляет 10 % и более общего количества проволок, а также при чрезмерной деформации канатов (заломы, смятие, колышки);</w:t>
      </w:r>
    </w:p>
    <w:bookmarkEnd w:id="1093"/>
    <w:bookmarkStart w:name="z935" w:id="1094"/>
    <w:p>
      <w:pPr>
        <w:spacing w:after="0"/>
        <w:ind w:left="0"/>
        <w:jc w:val="both"/>
      </w:pPr>
      <w:r>
        <w:rPr>
          <w:rFonts w:ascii="Times New Roman"/>
          <w:b w:val="false"/>
          <w:i w:val="false"/>
          <w:color w:val="000000"/>
          <w:sz w:val="28"/>
        </w:rPr>
        <w:t>
      4) если у цепей, являющихся элементами судовых устройств, средний диаметр в наиболее изношенной части уменьшился более чем на 20 %, а у якорных цепей судов классов "М-СП", "М-ПР" и "О-ПР" - на 10 % номинального диаметра, а также при наличии трещин, выпадании и ослаблении распорок (укрепление ослабленных распорок допускается электросваркой с одного конца распорки или обжатием звена);</w:t>
      </w:r>
    </w:p>
    <w:bookmarkEnd w:id="1094"/>
    <w:bookmarkStart w:name="z936" w:id="1095"/>
    <w:p>
      <w:pPr>
        <w:spacing w:after="0"/>
        <w:ind w:left="0"/>
        <w:jc w:val="both"/>
      </w:pPr>
      <w:r>
        <w:rPr>
          <w:rFonts w:ascii="Times New Roman"/>
          <w:b w:val="false"/>
          <w:i w:val="false"/>
          <w:color w:val="000000"/>
          <w:sz w:val="28"/>
        </w:rPr>
        <w:t>
      5) при скручивании баллера руля более чем на 10</w:t>
      </w:r>
      <w:r>
        <w:rPr>
          <w:rFonts w:ascii="Times New Roman"/>
          <w:b w:val="false"/>
          <w:i w:val="false"/>
          <w:color w:val="000000"/>
          <w:vertAlign w:val="superscript"/>
        </w:rPr>
        <w:t>0</w:t>
      </w:r>
      <w:r>
        <w:rPr>
          <w:rFonts w:ascii="Times New Roman"/>
          <w:b w:val="false"/>
          <w:i w:val="false"/>
          <w:color w:val="000000"/>
          <w:sz w:val="28"/>
        </w:rPr>
        <w:t xml:space="preserve"> или наличии на скрученном баллере трещин независимо от угла скручивания (при скручивании баллера от 5</w:t>
      </w:r>
      <w:r>
        <w:rPr>
          <w:rFonts w:ascii="Times New Roman"/>
          <w:b w:val="false"/>
          <w:i w:val="false"/>
          <w:color w:val="000000"/>
          <w:vertAlign w:val="superscript"/>
        </w:rPr>
        <w:t>0</w:t>
      </w:r>
      <w:r>
        <w:rPr>
          <w:rFonts w:ascii="Times New Roman"/>
          <w:b w:val="false"/>
          <w:i w:val="false"/>
          <w:color w:val="000000"/>
          <w:sz w:val="28"/>
        </w:rPr>
        <w:t xml:space="preserve"> до 10</w:t>
      </w:r>
      <w:r>
        <w:rPr>
          <w:rFonts w:ascii="Times New Roman"/>
          <w:b w:val="false"/>
          <w:i w:val="false"/>
          <w:color w:val="000000"/>
          <w:vertAlign w:val="superscript"/>
        </w:rPr>
        <w:t>0</w:t>
      </w:r>
      <w:r>
        <w:rPr>
          <w:rFonts w:ascii="Times New Roman"/>
          <w:b w:val="false"/>
          <w:i w:val="false"/>
          <w:color w:val="000000"/>
          <w:sz w:val="28"/>
        </w:rPr>
        <w:t xml:space="preserve"> требуются отжиг и перестановка шпонки). Скручивание баллера рулей судов на подводных крыльях не допускается;</w:t>
      </w:r>
    </w:p>
    <w:bookmarkEnd w:id="1095"/>
    <w:bookmarkStart w:name="z937" w:id="1096"/>
    <w:p>
      <w:pPr>
        <w:spacing w:after="0"/>
        <w:ind w:left="0"/>
        <w:jc w:val="both"/>
      </w:pPr>
      <w:r>
        <w:rPr>
          <w:rFonts w:ascii="Times New Roman"/>
          <w:b w:val="false"/>
          <w:i w:val="false"/>
          <w:color w:val="000000"/>
          <w:sz w:val="28"/>
        </w:rPr>
        <w:t xml:space="preserve">
      6) если значения зазоров в гельмпортовых втулках превышают нормы, указанные в </w:t>
      </w:r>
      <w:r>
        <w:rPr>
          <w:rFonts w:ascii="Times New Roman"/>
          <w:b w:val="false"/>
          <w:i w:val="false"/>
          <w:color w:val="000000"/>
          <w:sz w:val="28"/>
        </w:rPr>
        <w:t>приложении 28</w:t>
      </w:r>
      <w:r>
        <w:rPr>
          <w:rFonts w:ascii="Times New Roman"/>
          <w:b w:val="false"/>
          <w:i w:val="false"/>
          <w:color w:val="000000"/>
          <w:sz w:val="28"/>
        </w:rPr>
        <w:t xml:space="preserve"> к настоящим Правилам;</w:t>
      </w:r>
    </w:p>
    <w:bookmarkEnd w:id="1096"/>
    <w:bookmarkStart w:name="z938" w:id="1097"/>
    <w:p>
      <w:pPr>
        <w:spacing w:after="0"/>
        <w:ind w:left="0"/>
        <w:jc w:val="both"/>
      </w:pPr>
      <w:r>
        <w:rPr>
          <w:rFonts w:ascii="Times New Roman"/>
          <w:b w:val="false"/>
          <w:i w:val="false"/>
          <w:color w:val="000000"/>
          <w:sz w:val="28"/>
        </w:rPr>
        <w:t>
      7) при остаточной толщине обшивки пера руля, поворотной насадки, стабилизатора не менее 0,7 проектной толщины.</w:t>
      </w:r>
    </w:p>
    <w:bookmarkEnd w:id="1097"/>
    <w:bookmarkStart w:name="z939" w:id="1098"/>
    <w:p>
      <w:pPr>
        <w:spacing w:after="0"/>
        <w:ind w:left="0"/>
        <w:jc w:val="both"/>
      </w:pPr>
      <w:r>
        <w:rPr>
          <w:rFonts w:ascii="Times New Roman"/>
          <w:b w:val="false"/>
          <w:i w:val="false"/>
          <w:color w:val="000000"/>
          <w:sz w:val="28"/>
        </w:rPr>
        <w:t>
      376. При недостаточном количестве спасательного, навигационного, аварийного и пожарного снабжения Регистр судоходства допускает судно к плаванию с изменением условий эксплуатации (снижение пассажировместимости на пассажирских судах, ограничение района плавания). При этом необходимо чтобы имеющееся на судне снабжение соответствовали требованиям Регистра судоходства с учетом изменения условий эксплуатации.</w:t>
      </w:r>
    </w:p>
    <w:bookmarkEnd w:id="1098"/>
    <w:bookmarkStart w:name="z940" w:id="1099"/>
    <w:p>
      <w:pPr>
        <w:spacing w:after="0"/>
        <w:ind w:left="0"/>
        <w:jc w:val="left"/>
      </w:pPr>
      <w:r>
        <w:rPr>
          <w:rFonts w:ascii="Times New Roman"/>
          <w:b/>
          <w:i w:val="false"/>
          <w:color w:val="000000"/>
        </w:rPr>
        <w:t xml:space="preserve"> Раздел 10. Освидетельствование грузоподъемных устройств</w:t>
      </w:r>
      <w:r>
        <w:br/>
      </w:r>
      <w:r>
        <w:rPr>
          <w:rFonts w:ascii="Times New Roman"/>
          <w:b/>
          <w:i w:val="false"/>
          <w:color w:val="000000"/>
        </w:rPr>
        <w:t>49. Общие указания</w:t>
      </w:r>
    </w:p>
    <w:bookmarkEnd w:id="1099"/>
    <w:bookmarkStart w:name="z942" w:id="1100"/>
    <w:p>
      <w:pPr>
        <w:spacing w:after="0"/>
        <w:ind w:left="0"/>
        <w:jc w:val="both"/>
      </w:pPr>
      <w:r>
        <w:rPr>
          <w:rFonts w:ascii="Times New Roman"/>
          <w:b w:val="false"/>
          <w:i w:val="false"/>
          <w:color w:val="000000"/>
          <w:sz w:val="28"/>
        </w:rPr>
        <w:t>
      377. Настоящим разделом регламентировано освидетельствование грузоподъемных устройств установленных на судах и плавучих сооружениях:</w:t>
      </w:r>
    </w:p>
    <w:bookmarkEnd w:id="1100"/>
    <w:bookmarkStart w:name="z943" w:id="1101"/>
    <w:p>
      <w:pPr>
        <w:spacing w:after="0"/>
        <w:ind w:left="0"/>
        <w:jc w:val="both"/>
      </w:pPr>
      <w:r>
        <w:rPr>
          <w:rFonts w:ascii="Times New Roman"/>
          <w:b w:val="false"/>
          <w:i w:val="false"/>
          <w:color w:val="000000"/>
          <w:sz w:val="28"/>
        </w:rPr>
        <w:t>
      1) верхних строений плавучих кранов;</w:t>
      </w:r>
    </w:p>
    <w:bookmarkEnd w:id="1101"/>
    <w:bookmarkStart w:name="z944" w:id="1102"/>
    <w:p>
      <w:pPr>
        <w:spacing w:after="0"/>
        <w:ind w:left="0"/>
        <w:jc w:val="both"/>
      </w:pPr>
      <w:r>
        <w:rPr>
          <w:rFonts w:ascii="Times New Roman"/>
          <w:b w:val="false"/>
          <w:i w:val="false"/>
          <w:color w:val="000000"/>
          <w:sz w:val="28"/>
        </w:rPr>
        <w:t>
      2) судовых кранов;</w:t>
      </w:r>
    </w:p>
    <w:bookmarkEnd w:id="1102"/>
    <w:bookmarkStart w:name="z945" w:id="1103"/>
    <w:p>
      <w:pPr>
        <w:spacing w:after="0"/>
        <w:ind w:left="0"/>
        <w:jc w:val="both"/>
      </w:pPr>
      <w:r>
        <w:rPr>
          <w:rFonts w:ascii="Times New Roman"/>
          <w:b w:val="false"/>
          <w:i w:val="false"/>
          <w:color w:val="000000"/>
          <w:sz w:val="28"/>
        </w:rPr>
        <w:t>
      3) кранов на плавучих доках;</w:t>
      </w:r>
    </w:p>
    <w:bookmarkEnd w:id="1103"/>
    <w:bookmarkStart w:name="z946" w:id="1104"/>
    <w:p>
      <w:pPr>
        <w:spacing w:after="0"/>
        <w:ind w:left="0"/>
        <w:jc w:val="both"/>
      </w:pPr>
      <w:r>
        <w:rPr>
          <w:rFonts w:ascii="Times New Roman"/>
          <w:b w:val="false"/>
          <w:i w:val="false"/>
          <w:color w:val="000000"/>
          <w:sz w:val="28"/>
        </w:rPr>
        <w:t>
      4) грузовых стрел;</w:t>
      </w:r>
    </w:p>
    <w:bookmarkEnd w:id="1104"/>
    <w:bookmarkStart w:name="z947" w:id="1105"/>
    <w:p>
      <w:pPr>
        <w:spacing w:after="0"/>
        <w:ind w:left="0"/>
        <w:jc w:val="both"/>
      </w:pPr>
      <w:r>
        <w:rPr>
          <w:rFonts w:ascii="Times New Roman"/>
          <w:b w:val="false"/>
          <w:i w:val="false"/>
          <w:color w:val="000000"/>
          <w:sz w:val="28"/>
        </w:rPr>
        <w:t>
      5) судовых лифтов, грузоподъемностью 250 кг и более с электроприводом, предназначенных для подъема и спуска грузов в кабине.</w:t>
      </w:r>
    </w:p>
    <w:bookmarkEnd w:id="1105"/>
    <w:bookmarkStart w:name="z948" w:id="1106"/>
    <w:p>
      <w:pPr>
        <w:spacing w:after="0"/>
        <w:ind w:left="0"/>
        <w:jc w:val="both"/>
      </w:pPr>
      <w:r>
        <w:rPr>
          <w:rFonts w:ascii="Times New Roman"/>
          <w:b w:val="false"/>
          <w:i w:val="false"/>
          <w:color w:val="000000"/>
          <w:sz w:val="28"/>
        </w:rPr>
        <w:t>
      378. При любом виде освидетельствования проверяется наличие, исправность и надежность срабатывания:</w:t>
      </w:r>
    </w:p>
    <w:bookmarkEnd w:id="1106"/>
    <w:bookmarkStart w:name="z949" w:id="1107"/>
    <w:p>
      <w:pPr>
        <w:spacing w:after="0"/>
        <w:ind w:left="0"/>
        <w:jc w:val="both"/>
      </w:pPr>
      <w:r>
        <w:rPr>
          <w:rFonts w:ascii="Times New Roman"/>
          <w:b w:val="false"/>
          <w:i w:val="false"/>
          <w:color w:val="000000"/>
          <w:sz w:val="28"/>
        </w:rPr>
        <w:t>
      1) устройств и приборов безопасности грузоподъемного устройства: ограничителя грузоподъемности, систем отключения и блокировки напряжения, конечных выключателей, защитных заземлений и занулений, предохранительных клапанов пневмо- и гидросистем, защитных кожухов;</w:t>
      </w:r>
    </w:p>
    <w:bookmarkEnd w:id="1107"/>
    <w:bookmarkStart w:name="z950" w:id="1108"/>
    <w:p>
      <w:pPr>
        <w:spacing w:after="0"/>
        <w:ind w:left="0"/>
        <w:jc w:val="both"/>
      </w:pPr>
      <w:r>
        <w:rPr>
          <w:rFonts w:ascii="Times New Roman"/>
          <w:b w:val="false"/>
          <w:i w:val="false"/>
          <w:color w:val="000000"/>
          <w:sz w:val="28"/>
        </w:rPr>
        <w:t>
      2) устройств, автоматически прекращающих работу крана или включающих сигнализацию при достижении скорости ветра, при которой работа крана прекращается;</w:t>
      </w:r>
    </w:p>
    <w:bookmarkEnd w:id="1108"/>
    <w:bookmarkStart w:name="z951" w:id="1109"/>
    <w:p>
      <w:pPr>
        <w:spacing w:after="0"/>
        <w:ind w:left="0"/>
        <w:jc w:val="both"/>
      </w:pPr>
      <w:r>
        <w:rPr>
          <w:rFonts w:ascii="Times New Roman"/>
          <w:b w:val="false"/>
          <w:i w:val="false"/>
          <w:color w:val="000000"/>
          <w:sz w:val="28"/>
        </w:rPr>
        <w:t>
      3) тормозов, ловителей;</w:t>
      </w:r>
    </w:p>
    <w:bookmarkEnd w:id="1109"/>
    <w:bookmarkStart w:name="z952" w:id="1110"/>
    <w:p>
      <w:pPr>
        <w:spacing w:after="0"/>
        <w:ind w:left="0"/>
        <w:jc w:val="both"/>
      </w:pPr>
      <w:r>
        <w:rPr>
          <w:rFonts w:ascii="Times New Roman"/>
          <w:b w:val="false"/>
          <w:i w:val="false"/>
          <w:color w:val="000000"/>
          <w:sz w:val="28"/>
        </w:rPr>
        <w:t>
      4) аварийных выключателей, блокировок дверей, трапов и ограждений;</w:t>
      </w:r>
    </w:p>
    <w:bookmarkEnd w:id="1110"/>
    <w:bookmarkStart w:name="z953" w:id="1111"/>
    <w:p>
      <w:pPr>
        <w:spacing w:after="0"/>
        <w:ind w:left="0"/>
        <w:jc w:val="both"/>
      </w:pPr>
      <w:r>
        <w:rPr>
          <w:rFonts w:ascii="Times New Roman"/>
          <w:b w:val="false"/>
          <w:i w:val="false"/>
          <w:color w:val="000000"/>
          <w:sz w:val="28"/>
        </w:rPr>
        <w:t>
      5) световой и звуковой сигнализации.</w:t>
      </w:r>
    </w:p>
    <w:bookmarkEnd w:id="1111"/>
    <w:bookmarkStart w:name="z954" w:id="1112"/>
    <w:p>
      <w:pPr>
        <w:spacing w:after="0"/>
        <w:ind w:left="0"/>
        <w:jc w:val="both"/>
      </w:pPr>
      <w:r>
        <w:rPr>
          <w:rFonts w:ascii="Times New Roman"/>
          <w:b w:val="false"/>
          <w:i w:val="false"/>
          <w:color w:val="000000"/>
          <w:sz w:val="28"/>
        </w:rPr>
        <w:t>
      379. Перед каждым освидетельствованием работник Регистра судоходства проверяет акты об испытании грузоподъемного устройства, сертификаты на канаты и съемные детали, знакомится с записями о замеченных судовладельцем дефектах, повреждениях, неисправностях и об их устранении.</w:t>
      </w:r>
    </w:p>
    <w:bookmarkEnd w:id="1112"/>
    <w:bookmarkStart w:name="z955" w:id="1113"/>
    <w:p>
      <w:pPr>
        <w:spacing w:after="0"/>
        <w:ind w:left="0"/>
        <w:jc w:val="both"/>
      </w:pPr>
      <w:r>
        <w:rPr>
          <w:rFonts w:ascii="Times New Roman"/>
          <w:b w:val="false"/>
          <w:i w:val="false"/>
          <w:color w:val="000000"/>
          <w:sz w:val="28"/>
        </w:rPr>
        <w:t>
      380. В случае превышения нормативного срока службы грузоподъемного устройства, а при отсутствии данных о нем при третьем очередном освидетельствовании и через каждые последующие 3 года судовладелец представляет результаты обследования и заключение организации, имеющей свидетельство о признании Регистра судоходства, о техническом состоянии металлоконструкций грузоподъемного устройства.</w:t>
      </w:r>
    </w:p>
    <w:bookmarkEnd w:id="1113"/>
    <w:bookmarkStart w:name="z956" w:id="1114"/>
    <w:p>
      <w:pPr>
        <w:spacing w:after="0"/>
        <w:ind w:left="0"/>
        <w:jc w:val="both"/>
      </w:pPr>
      <w:r>
        <w:rPr>
          <w:rFonts w:ascii="Times New Roman"/>
          <w:b w:val="false"/>
          <w:i w:val="false"/>
          <w:color w:val="000000"/>
          <w:sz w:val="28"/>
        </w:rPr>
        <w:t>
      В заключении признанной организации назначается срок следующего обследования, который в зависимости от технического состояния металлоконструкций возможно сокращение до одного года.</w:t>
      </w:r>
    </w:p>
    <w:bookmarkEnd w:id="1114"/>
    <w:bookmarkStart w:name="z957" w:id="1115"/>
    <w:p>
      <w:pPr>
        <w:spacing w:after="0"/>
        <w:ind w:left="0"/>
        <w:jc w:val="both"/>
      </w:pPr>
      <w:r>
        <w:rPr>
          <w:rFonts w:ascii="Times New Roman"/>
          <w:b w:val="false"/>
          <w:i w:val="false"/>
          <w:color w:val="000000"/>
          <w:sz w:val="28"/>
        </w:rPr>
        <w:t>
      381. Грузоподъемные устройства подвергают следующим испытаниям:</w:t>
      </w:r>
    </w:p>
    <w:bookmarkEnd w:id="1115"/>
    <w:bookmarkStart w:name="z958" w:id="1116"/>
    <w:p>
      <w:pPr>
        <w:spacing w:after="0"/>
        <w:ind w:left="0"/>
        <w:jc w:val="both"/>
      </w:pPr>
      <w:r>
        <w:rPr>
          <w:rFonts w:ascii="Times New Roman"/>
          <w:b w:val="false"/>
          <w:i w:val="false"/>
          <w:color w:val="000000"/>
          <w:sz w:val="28"/>
        </w:rPr>
        <w:t>
      1) статическому с пробным грузом массой, равной 1,25 номинальной грузоподъемности устройства;</w:t>
      </w:r>
    </w:p>
    <w:bookmarkEnd w:id="1116"/>
    <w:bookmarkStart w:name="z959" w:id="1117"/>
    <w:p>
      <w:pPr>
        <w:spacing w:after="0"/>
        <w:ind w:left="0"/>
        <w:jc w:val="both"/>
      </w:pPr>
      <w:r>
        <w:rPr>
          <w:rFonts w:ascii="Times New Roman"/>
          <w:b w:val="false"/>
          <w:i w:val="false"/>
          <w:color w:val="000000"/>
          <w:sz w:val="28"/>
        </w:rPr>
        <w:t>
      2) динамическому с пробным грузом массой, равной 1,1 номинальной грузоподъемности устройства.</w:t>
      </w:r>
    </w:p>
    <w:bookmarkEnd w:id="1117"/>
    <w:bookmarkStart w:name="z960" w:id="1118"/>
    <w:p>
      <w:pPr>
        <w:spacing w:after="0"/>
        <w:ind w:left="0"/>
        <w:jc w:val="both"/>
      </w:pPr>
      <w:r>
        <w:rPr>
          <w:rFonts w:ascii="Times New Roman"/>
          <w:b w:val="false"/>
          <w:i w:val="false"/>
          <w:color w:val="000000"/>
          <w:sz w:val="28"/>
        </w:rPr>
        <w:t xml:space="preserve">
      Для испытаний используются специально подготовленные пробные грузы. Применять динамометр вместо пробного груза не допускается. </w:t>
      </w:r>
    </w:p>
    <w:bookmarkEnd w:id="1118"/>
    <w:bookmarkStart w:name="z961" w:id="1119"/>
    <w:p>
      <w:pPr>
        <w:spacing w:after="0"/>
        <w:ind w:left="0"/>
        <w:jc w:val="both"/>
      </w:pPr>
      <w:r>
        <w:rPr>
          <w:rFonts w:ascii="Times New Roman"/>
          <w:b w:val="false"/>
          <w:i w:val="false"/>
          <w:color w:val="000000"/>
          <w:sz w:val="28"/>
        </w:rPr>
        <w:t xml:space="preserve">
      У кранов с переменным вылетом пробный груз поднимается при максимальном и минимальном вылетах, а при переменной в зависимости от вылета грузоподъемности - при максимальном и минимальном вылетах для каждой установленной грузоподъемности. </w:t>
      </w:r>
    </w:p>
    <w:bookmarkEnd w:id="1119"/>
    <w:bookmarkStart w:name="z962" w:id="1120"/>
    <w:p>
      <w:pPr>
        <w:spacing w:after="0"/>
        <w:ind w:left="0"/>
        <w:jc w:val="both"/>
      </w:pPr>
      <w:r>
        <w:rPr>
          <w:rFonts w:ascii="Times New Roman"/>
          <w:b w:val="false"/>
          <w:i w:val="false"/>
          <w:color w:val="000000"/>
          <w:sz w:val="28"/>
        </w:rPr>
        <w:t>
      При испытаниях пробным грузом ограничитель грузоподъемности отключают.</w:t>
      </w:r>
    </w:p>
    <w:bookmarkEnd w:id="1120"/>
    <w:bookmarkStart w:name="z963" w:id="1121"/>
    <w:p>
      <w:pPr>
        <w:spacing w:after="0"/>
        <w:ind w:left="0"/>
        <w:jc w:val="both"/>
      </w:pPr>
      <w:r>
        <w:rPr>
          <w:rFonts w:ascii="Times New Roman"/>
          <w:b w:val="false"/>
          <w:i w:val="false"/>
          <w:color w:val="000000"/>
          <w:sz w:val="28"/>
        </w:rPr>
        <w:t>
      Если при испытаниях выявятся дефекты, влияющие на безопасность эксплуатации устройства, поврежденные детали или узлы заменяют или ремонтируют, после чего испытания повторяют.</w:t>
      </w:r>
    </w:p>
    <w:bookmarkEnd w:id="1121"/>
    <w:bookmarkStart w:name="z964" w:id="1122"/>
    <w:p>
      <w:pPr>
        <w:spacing w:after="0"/>
        <w:ind w:left="0"/>
        <w:jc w:val="both"/>
      </w:pPr>
      <w:r>
        <w:rPr>
          <w:rFonts w:ascii="Times New Roman"/>
          <w:b w:val="false"/>
          <w:i w:val="false"/>
          <w:color w:val="000000"/>
          <w:sz w:val="28"/>
        </w:rPr>
        <w:t xml:space="preserve">
      Испытания производят компетентные лица судовладельца. </w:t>
      </w:r>
    </w:p>
    <w:bookmarkEnd w:id="1122"/>
    <w:bookmarkStart w:name="z965" w:id="1123"/>
    <w:p>
      <w:pPr>
        <w:spacing w:after="0"/>
        <w:ind w:left="0"/>
        <w:jc w:val="both"/>
      </w:pPr>
      <w:r>
        <w:rPr>
          <w:rFonts w:ascii="Times New Roman"/>
          <w:b w:val="false"/>
          <w:i w:val="false"/>
          <w:color w:val="000000"/>
          <w:sz w:val="28"/>
        </w:rPr>
        <w:t>
      По итогам указанных испытаний составляется акт.</w:t>
      </w:r>
    </w:p>
    <w:bookmarkEnd w:id="1123"/>
    <w:bookmarkStart w:name="z966" w:id="1124"/>
    <w:p>
      <w:pPr>
        <w:spacing w:after="0"/>
        <w:ind w:left="0"/>
        <w:jc w:val="both"/>
      </w:pPr>
      <w:r>
        <w:rPr>
          <w:rFonts w:ascii="Times New Roman"/>
          <w:b w:val="false"/>
          <w:i w:val="false"/>
          <w:color w:val="000000"/>
          <w:sz w:val="28"/>
        </w:rPr>
        <w:t>
      Присутствие работника Регистра судоходства при испытаниях перед классификационным освидетельствованием обязательно.</w:t>
      </w:r>
    </w:p>
    <w:bookmarkEnd w:id="1124"/>
    <w:bookmarkStart w:name="z967" w:id="1125"/>
    <w:p>
      <w:pPr>
        <w:spacing w:after="0"/>
        <w:ind w:left="0"/>
        <w:jc w:val="both"/>
      </w:pPr>
      <w:r>
        <w:rPr>
          <w:rFonts w:ascii="Times New Roman"/>
          <w:b w:val="false"/>
          <w:i w:val="false"/>
          <w:color w:val="000000"/>
          <w:sz w:val="28"/>
        </w:rPr>
        <w:t>
      382. Статические испытания кранов проводятся с целью проверки прочности металлоконструкций, при этом стрела устанавливается в положение, отвечающее наименьшей устойчивости крана, груз поднимается на высоту 100 - 200 мм. В неподвижном состоянии пробный груз удерживается краном не менее 10 мин. После окончания испытаний тщательно осматриваются металлоконструкции.</w:t>
      </w:r>
    </w:p>
    <w:bookmarkEnd w:id="1125"/>
    <w:bookmarkStart w:name="z968" w:id="1126"/>
    <w:p>
      <w:pPr>
        <w:spacing w:after="0"/>
        <w:ind w:left="0"/>
        <w:jc w:val="both"/>
      </w:pPr>
      <w:r>
        <w:rPr>
          <w:rFonts w:ascii="Times New Roman"/>
          <w:b w:val="false"/>
          <w:i w:val="false"/>
          <w:color w:val="000000"/>
          <w:sz w:val="28"/>
        </w:rPr>
        <w:t>
      Кран считается выдержавшим статические испытания, если в течение испытаний поднятый груз не опустится, а также не будет обнаружено трещин, остаточных деформаций и других повреждений металлоконструкций и механизмов.</w:t>
      </w:r>
    </w:p>
    <w:bookmarkEnd w:id="1126"/>
    <w:bookmarkStart w:name="z969" w:id="1127"/>
    <w:p>
      <w:pPr>
        <w:spacing w:after="0"/>
        <w:ind w:left="0"/>
        <w:jc w:val="both"/>
      </w:pPr>
      <w:r>
        <w:rPr>
          <w:rFonts w:ascii="Times New Roman"/>
          <w:b w:val="false"/>
          <w:i w:val="false"/>
          <w:color w:val="000000"/>
          <w:sz w:val="28"/>
        </w:rPr>
        <w:t>
      383. После статического испытания, если результаты его удовлетворительные, проводят динамическое испытание путем подъема пробного груза и опускания его с полной скоростью не менее трех раз.</w:t>
      </w:r>
    </w:p>
    <w:bookmarkEnd w:id="1127"/>
    <w:bookmarkStart w:name="z970" w:id="1128"/>
    <w:p>
      <w:pPr>
        <w:spacing w:after="0"/>
        <w:ind w:left="0"/>
        <w:jc w:val="both"/>
      </w:pPr>
      <w:r>
        <w:rPr>
          <w:rFonts w:ascii="Times New Roman"/>
          <w:b w:val="false"/>
          <w:i w:val="false"/>
          <w:color w:val="000000"/>
          <w:sz w:val="28"/>
        </w:rPr>
        <w:t>
      Динамические испытания проводятся с целью проверки действия механизмов и тормозов.</w:t>
      </w:r>
    </w:p>
    <w:bookmarkEnd w:id="1128"/>
    <w:bookmarkStart w:name="z971" w:id="1129"/>
    <w:p>
      <w:pPr>
        <w:spacing w:after="0"/>
        <w:ind w:left="0"/>
        <w:jc w:val="both"/>
      </w:pPr>
      <w:r>
        <w:rPr>
          <w:rFonts w:ascii="Times New Roman"/>
          <w:b w:val="false"/>
          <w:i w:val="false"/>
          <w:color w:val="000000"/>
          <w:sz w:val="28"/>
        </w:rPr>
        <w:t>
      Стрелы поворотных кранов дважды перекладывают с борта на борт или разворачивают в пределах всего рабочего диапазона поворота. Одновременно изменяют вылет от минимального до максимального.</w:t>
      </w:r>
    </w:p>
    <w:bookmarkEnd w:id="1129"/>
    <w:bookmarkStart w:name="z972" w:id="1130"/>
    <w:p>
      <w:pPr>
        <w:spacing w:after="0"/>
        <w:ind w:left="0"/>
        <w:jc w:val="both"/>
      </w:pPr>
      <w:r>
        <w:rPr>
          <w:rFonts w:ascii="Times New Roman"/>
          <w:b w:val="false"/>
          <w:i w:val="false"/>
          <w:color w:val="000000"/>
          <w:sz w:val="28"/>
        </w:rPr>
        <w:t>
      У кранов с переменной (в зависимости от вылета) грузоподъемностью испытания проводят на максимальном и минимальном вылетах с соответствующей этим вылетам пробной нагрузкой. Все виды движений выполняются при полной скорости.</w:t>
      </w:r>
    </w:p>
    <w:bookmarkEnd w:id="1130"/>
    <w:bookmarkStart w:name="z973" w:id="1131"/>
    <w:p>
      <w:pPr>
        <w:spacing w:after="0"/>
        <w:ind w:left="0"/>
        <w:jc w:val="both"/>
      </w:pPr>
      <w:r>
        <w:rPr>
          <w:rFonts w:ascii="Times New Roman"/>
          <w:b w:val="false"/>
          <w:i w:val="false"/>
          <w:color w:val="000000"/>
          <w:sz w:val="28"/>
        </w:rPr>
        <w:t>
      При динамическом испытании проверяют работу тормозов путем внезапного торможения механизма подъема при нахождении груза на произвольной высоте и стрелы в произвольном положении.</w:t>
      </w:r>
    </w:p>
    <w:bookmarkEnd w:id="1131"/>
    <w:bookmarkStart w:name="z974" w:id="1132"/>
    <w:p>
      <w:pPr>
        <w:spacing w:after="0"/>
        <w:ind w:left="0"/>
        <w:jc w:val="both"/>
      </w:pPr>
      <w:r>
        <w:rPr>
          <w:rFonts w:ascii="Times New Roman"/>
          <w:b w:val="false"/>
          <w:i w:val="false"/>
          <w:color w:val="000000"/>
          <w:sz w:val="28"/>
        </w:rPr>
        <w:t xml:space="preserve">
      384. Первоначальное освидетельствование построенного или капитально отремонтированного грузоподъемного устройства после его монтажа на судне производят в соответствии с ПТНП с учетом требований </w:t>
      </w:r>
      <w:r>
        <w:rPr>
          <w:rFonts w:ascii="Times New Roman"/>
          <w:b w:val="false"/>
          <w:i w:val="false"/>
          <w:color w:val="000000"/>
          <w:sz w:val="28"/>
        </w:rPr>
        <w:t>параграфа 1</w:t>
      </w:r>
      <w:r>
        <w:rPr>
          <w:rFonts w:ascii="Times New Roman"/>
          <w:b w:val="false"/>
          <w:i w:val="false"/>
          <w:color w:val="000000"/>
          <w:sz w:val="28"/>
        </w:rPr>
        <w:t xml:space="preserve"> главы 3 настоящих Правил.</w:t>
      </w:r>
    </w:p>
    <w:bookmarkEnd w:id="1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384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5" w:id="1133"/>
    <w:p>
      <w:pPr>
        <w:spacing w:after="0"/>
        <w:ind w:left="0"/>
        <w:jc w:val="both"/>
      </w:pPr>
      <w:r>
        <w:rPr>
          <w:rFonts w:ascii="Times New Roman"/>
          <w:b w:val="false"/>
          <w:i w:val="false"/>
          <w:color w:val="000000"/>
          <w:sz w:val="28"/>
        </w:rPr>
        <w:t>
      385. Результаты освидетельствования грузоподъемного устройства отражаются в акте освидетельствования грузоподъемного устройства.</w:t>
      </w:r>
    </w:p>
    <w:bookmarkEnd w:id="1133"/>
    <w:bookmarkStart w:name="z976" w:id="1134"/>
    <w:p>
      <w:pPr>
        <w:spacing w:after="0"/>
        <w:ind w:left="0"/>
        <w:jc w:val="left"/>
      </w:pPr>
      <w:r>
        <w:rPr>
          <w:rFonts w:ascii="Times New Roman"/>
          <w:b/>
          <w:i w:val="false"/>
          <w:color w:val="000000"/>
        </w:rPr>
        <w:t xml:space="preserve"> 50. Очередное освидетельствование</w:t>
      </w:r>
    </w:p>
    <w:bookmarkEnd w:id="1134"/>
    <w:bookmarkStart w:name="z977" w:id="1135"/>
    <w:p>
      <w:pPr>
        <w:spacing w:after="0"/>
        <w:ind w:left="0"/>
        <w:jc w:val="both"/>
      </w:pPr>
      <w:r>
        <w:rPr>
          <w:rFonts w:ascii="Times New Roman"/>
          <w:b w:val="false"/>
          <w:i w:val="false"/>
          <w:color w:val="000000"/>
          <w:sz w:val="28"/>
        </w:rPr>
        <w:t>
      386. Очередное освидетельствование грузоподъемного устройства проводят в сроки очередного освидетельствования корпуса судна, на котором это устройство установлено.</w:t>
      </w:r>
    </w:p>
    <w:bookmarkEnd w:id="1135"/>
    <w:bookmarkStart w:name="z978" w:id="1136"/>
    <w:p>
      <w:pPr>
        <w:spacing w:after="0"/>
        <w:ind w:left="0"/>
        <w:jc w:val="both"/>
      </w:pPr>
      <w:r>
        <w:rPr>
          <w:rFonts w:ascii="Times New Roman"/>
          <w:b w:val="false"/>
          <w:i w:val="false"/>
          <w:color w:val="000000"/>
          <w:sz w:val="28"/>
        </w:rPr>
        <w:t>
      387. Перед очередным освидетельствованием работник Регистра судоходства знакомится с представленными судовладельцем документами осмотра и дефектации элементов грузоподъемного устройства, его механизмов, систем и устройств. В актах дефектации указываются:</w:t>
      </w:r>
    </w:p>
    <w:bookmarkEnd w:id="1136"/>
    <w:bookmarkStart w:name="z979" w:id="1137"/>
    <w:p>
      <w:pPr>
        <w:spacing w:after="0"/>
        <w:ind w:left="0"/>
        <w:jc w:val="both"/>
      </w:pPr>
      <w:r>
        <w:rPr>
          <w:rFonts w:ascii="Times New Roman"/>
          <w:b w:val="false"/>
          <w:i w:val="false"/>
          <w:color w:val="000000"/>
          <w:sz w:val="28"/>
        </w:rPr>
        <w:t>
      1) результаты измерения зазоров в основных соединениях устройства;</w:t>
      </w:r>
    </w:p>
    <w:bookmarkEnd w:id="1137"/>
    <w:bookmarkStart w:name="z980" w:id="1138"/>
    <w:p>
      <w:pPr>
        <w:spacing w:after="0"/>
        <w:ind w:left="0"/>
        <w:jc w:val="both"/>
      </w:pPr>
      <w:r>
        <w:rPr>
          <w:rFonts w:ascii="Times New Roman"/>
          <w:b w:val="false"/>
          <w:i w:val="false"/>
          <w:color w:val="000000"/>
          <w:sz w:val="28"/>
        </w:rPr>
        <w:t>
      2) данные измерений износов ответственных деталей грузоподъемного устройства (металлоконструкций, узлов, деталей, осей, валов, подшипников).</w:t>
      </w:r>
    </w:p>
    <w:bookmarkEnd w:id="1138"/>
    <w:bookmarkStart w:name="z981" w:id="1139"/>
    <w:p>
      <w:pPr>
        <w:spacing w:after="0"/>
        <w:ind w:left="0"/>
        <w:jc w:val="both"/>
      </w:pPr>
      <w:r>
        <w:rPr>
          <w:rFonts w:ascii="Times New Roman"/>
          <w:b w:val="false"/>
          <w:i w:val="false"/>
          <w:color w:val="000000"/>
          <w:sz w:val="28"/>
        </w:rPr>
        <w:t>
      В необходимых случаях прочность деталей подтверждается проверочными расчетами, выполненными с учетом результатов инструментального контроля.</w:t>
      </w:r>
    </w:p>
    <w:bookmarkEnd w:id="1139"/>
    <w:bookmarkStart w:name="z982" w:id="1140"/>
    <w:p>
      <w:pPr>
        <w:spacing w:after="0"/>
        <w:ind w:left="0"/>
        <w:jc w:val="both"/>
      </w:pPr>
      <w:r>
        <w:rPr>
          <w:rFonts w:ascii="Times New Roman"/>
          <w:b w:val="false"/>
          <w:i w:val="false"/>
          <w:color w:val="000000"/>
          <w:sz w:val="28"/>
        </w:rPr>
        <w:t>
      388. Работник Регистра судоходства изменяет объем осмотров, измерений и связанных с ними вскрытий, разборки и демонтажа узлов устройства в каждом конкретном случае, принимая во внимание конструкцию, инструкции по эксплуатации, срок службы, фактическую выработку ресурса, результаты предыдущего освидетельствования, проведенные ремонты и замены, а также значения параметров, указанных в пункте 400 настоящих Правил.</w:t>
      </w:r>
    </w:p>
    <w:bookmarkEnd w:id="1140"/>
    <w:bookmarkStart w:name="z983" w:id="1141"/>
    <w:p>
      <w:pPr>
        <w:spacing w:after="0"/>
        <w:ind w:left="0"/>
        <w:jc w:val="both"/>
      </w:pPr>
      <w:r>
        <w:rPr>
          <w:rFonts w:ascii="Times New Roman"/>
          <w:b w:val="false"/>
          <w:i w:val="false"/>
          <w:color w:val="000000"/>
          <w:sz w:val="28"/>
        </w:rPr>
        <w:t>
      Причины таких изменений указываются в акте очередного освидетельствования.</w:t>
      </w:r>
    </w:p>
    <w:bookmarkEnd w:id="1141"/>
    <w:bookmarkStart w:name="z984" w:id="1142"/>
    <w:p>
      <w:pPr>
        <w:spacing w:after="0"/>
        <w:ind w:left="0"/>
        <w:jc w:val="both"/>
      </w:pPr>
      <w:r>
        <w:rPr>
          <w:rFonts w:ascii="Times New Roman"/>
          <w:b w:val="false"/>
          <w:i w:val="false"/>
          <w:color w:val="000000"/>
          <w:sz w:val="28"/>
        </w:rPr>
        <w:t>
      389. На основании результатов рассмотрения материалов осмотра измерений и дефектации, представленных судовладельцем в соответствии с пунктом 387 настоящих Правил, и выборочного контроля работник Регистра судоходства предъявляет необходимые требования по ремонту или замене деталей и узлов грузоподъемного устройства с оформлением акта очередного освидетельствования.</w:t>
      </w:r>
    </w:p>
    <w:bookmarkEnd w:id="1142"/>
    <w:bookmarkStart w:name="z985" w:id="1143"/>
    <w:p>
      <w:pPr>
        <w:spacing w:after="0"/>
        <w:ind w:left="0"/>
        <w:jc w:val="left"/>
      </w:pPr>
      <w:r>
        <w:rPr>
          <w:rFonts w:ascii="Times New Roman"/>
          <w:b/>
          <w:i w:val="false"/>
          <w:color w:val="000000"/>
        </w:rPr>
        <w:t xml:space="preserve"> 51. Классификационное освидетельствование</w:t>
      </w:r>
    </w:p>
    <w:bookmarkEnd w:id="1143"/>
    <w:bookmarkStart w:name="z986" w:id="1144"/>
    <w:p>
      <w:pPr>
        <w:spacing w:after="0"/>
        <w:ind w:left="0"/>
        <w:jc w:val="both"/>
      </w:pPr>
      <w:r>
        <w:rPr>
          <w:rFonts w:ascii="Times New Roman"/>
          <w:b w:val="false"/>
          <w:i w:val="false"/>
          <w:color w:val="000000"/>
          <w:sz w:val="28"/>
        </w:rPr>
        <w:t>
      390. Классификационное освидетельствование грузоподъемного устройства проводится в сроки классификационного освидетельствования судна, на котором это устройство установлено.</w:t>
      </w:r>
    </w:p>
    <w:bookmarkEnd w:id="1144"/>
    <w:bookmarkStart w:name="z987" w:id="1145"/>
    <w:p>
      <w:pPr>
        <w:spacing w:after="0"/>
        <w:ind w:left="0"/>
        <w:jc w:val="both"/>
      </w:pPr>
      <w:r>
        <w:rPr>
          <w:rFonts w:ascii="Times New Roman"/>
          <w:b w:val="false"/>
          <w:i w:val="false"/>
          <w:color w:val="000000"/>
          <w:sz w:val="28"/>
        </w:rPr>
        <w:t xml:space="preserve">
      391. При классификационном освидетельствовании работник Регистра судоходства проверяет документы, подтверждающие объем и качество выполненных работ: акты о приемке работ, сертификаты на замененные агрегаты, узлы и съемные детали, результаты проведенных испытаний в соответствии с </w:t>
      </w:r>
      <w:r>
        <w:rPr>
          <w:rFonts w:ascii="Times New Roman"/>
          <w:b w:val="false"/>
          <w:i w:val="false"/>
          <w:color w:val="000000"/>
          <w:sz w:val="28"/>
        </w:rPr>
        <w:t>пунктами 381</w:t>
      </w:r>
      <w:r>
        <w:rPr>
          <w:rFonts w:ascii="Times New Roman"/>
          <w:b w:val="false"/>
          <w:i w:val="false"/>
          <w:color w:val="000000"/>
          <w:sz w:val="28"/>
        </w:rPr>
        <w:t>-</w:t>
      </w:r>
      <w:r>
        <w:rPr>
          <w:rFonts w:ascii="Times New Roman"/>
          <w:b w:val="false"/>
          <w:i w:val="false"/>
          <w:color w:val="000000"/>
          <w:sz w:val="28"/>
        </w:rPr>
        <w:t>383</w:t>
      </w:r>
      <w:r>
        <w:rPr>
          <w:rFonts w:ascii="Times New Roman"/>
          <w:b w:val="false"/>
          <w:i w:val="false"/>
          <w:color w:val="000000"/>
          <w:sz w:val="28"/>
        </w:rPr>
        <w:t xml:space="preserve"> настоящих Правил.</w:t>
      </w:r>
    </w:p>
    <w:bookmarkEnd w:id="1145"/>
    <w:bookmarkStart w:name="z988" w:id="1146"/>
    <w:p>
      <w:pPr>
        <w:spacing w:after="0"/>
        <w:ind w:left="0"/>
        <w:jc w:val="both"/>
      </w:pPr>
      <w:r>
        <w:rPr>
          <w:rFonts w:ascii="Times New Roman"/>
          <w:b w:val="false"/>
          <w:i w:val="false"/>
          <w:color w:val="000000"/>
          <w:sz w:val="28"/>
        </w:rPr>
        <w:t>
      392. При классификационном освидетельствовании работник Регистра судоходства убеждается, что требования, предъявленные при очередном освидетельствовании, выполнены, все работы по ремонту и замене узлов и деталей устройства закончены, а документы, указанные в пункте 420 настоящих Правил, надлежащим образом оформлены.</w:t>
      </w:r>
    </w:p>
    <w:bookmarkEnd w:id="1146"/>
    <w:bookmarkStart w:name="z989" w:id="1147"/>
    <w:p>
      <w:pPr>
        <w:spacing w:after="0"/>
        <w:ind w:left="0"/>
        <w:jc w:val="both"/>
      </w:pPr>
      <w:r>
        <w:rPr>
          <w:rFonts w:ascii="Times New Roman"/>
          <w:b w:val="false"/>
          <w:i w:val="false"/>
          <w:color w:val="000000"/>
          <w:sz w:val="28"/>
        </w:rPr>
        <w:t>
      393. При классификационном освидетельствовании проводят осмотр грузоподъемного устройства с обеспечением в случае необходимости доступа, вскрытия, статические и динамические испытания и испытания в действии, а также проверки в соответствии с пунктом 378 настоящих Правил.</w:t>
      </w:r>
    </w:p>
    <w:bookmarkEnd w:id="1147"/>
    <w:bookmarkStart w:name="z990" w:id="1148"/>
    <w:p>
      <w:pPr>
        <w:spacing w:after="0"/>
        <w:ind w:left="0"/>
        <w:jc w:val="both"/>
      </w:pPr>
      <w:r>
        <w:rPr>
          <w:rFonts w:ascii="Times New Roman"/>
          <w:b w:val="false"/>
          <w:i w:val="false"/>
          <w:color w:val="000000"/>
          <w:sz w:val="28"/>
        </w:rPr>
        <w:t>
      394. Результаты классификационного освидетельствования грузоподъемного устройства отражаются в акте классификационного освидетельствования.</w:t>
      </w:r>
    </w:p>
    <w:bookmarkEnd w:id="1148"/>
    <w:bookmarkStart w:name="z991" w:id="1149"/>
    <w:p>
      <w:pPr>
        <w:spacing w:after="0"/>
        <w:ind w:left="0"/>
        <w:jc w:val="left"/>
      </w:pPr>
      <w:r>
        <w:rPr>
          <w:rFonts w:ascii="Times New Roman"/>
          <w:b/>
          <w:i w:val="false"/>
          <w:color w:val="000000"/>
        </w:rPr>
        <w:t xml:space="preserve"> 52. Ежегодное освидетельствование</w:t>
      </w:r>
    </w:p>
    <w:bookmarkEnd w:id="1149"/>
    <w:bookmarkStart w:name="z992" w:id="1150"/>
    <w:p>
      <w:pPr>
        <w:spacing w:after="0"/>
        <w:ind w:left="0"/>
        <w:jc w:val="both"/>
      </w:pPr>
      <w:r>
        <w:rPr>
          <w:rFonts w:ascii="Times New Roman"/>
          <w:b w:val="false"/>
          <w:i w:val="false"/>
          <w:color w:val="000000"/>
          <w:sz w:val="28"/>
        </w:rPr>
        <w:t>
      395. Ежегодное освидетельствование грузоподъемного устройства проводят в сроки освидетельствования судна, на котором это устройство установлено.</w:t>
      </w:r>
    </w:p>
    <w:bookmarkEnd w:id="1150"/>
    <w:bookmarkStart w:name="z993" w:id="1151"/>
    <w:p>
      <w:pPr>
        <w:spacing w:after="0"/>
        <w:ind w:left="0"/>
        <w:jc w:val="both"/>
      </w:pPr>
      <w:r>
        <w:rPr>
          <w:rFonts w:ascii="Times New Roman"/>
          <w:b w:val="false"/>
          <w:i w:val="false"/>
          <w:color w:val="000000"/>
          <w:sz w:val="28"/>
        </w:rPr>
        <w:t>
      396. Ежегодное освидетельствование грузоподъемного устройства является контрольным и состоит из:</w:t>
      </w:r>
    </w:p>
    <w:bookmarkEnd w:id="1151"/>
    <w:bookmarkStart w:name="z994" w:id="1152"/>
    <w:p>
      <w:pPr>
        <w:spacing w:after="0"/>
        <w:ind w:left="0"/>
        <w:jc w:val="both"/>
      </w:pPr>
      <w:r>
        <w:rPr>
          <w:rFonts w:ascii="Times New Roman"/>
          <w:b w:val="false"/>
          <w:i w:val="false"/>
          <w:color w:val="000000"/>
          <w:sz w:val="28"/>
        </w:rPr>
        <w:t>
      1) проверки наличия актов об испытании устройства, съемных деталей и канатов (при отсутствии на последние сертификатов), наличия соответствующих клейм;</w:t>
      </w:r>
    </w:p>
    <w:bookmarkEnd w:id="1152"/>
    <w:bookmarkStart w:name="z995" w:id="1153"/>
    <w:p>
      <w:pPr>
        <w:spacing w:after="0"/>
        <w:ind w:left="0"/>
        <w:jc w:val="both"/>
      </w:pPr>
      <w:r>
        <w:rPr>
          <w:rFonts w:ascii="Times New Roman"/>
          <w:b w:val="false"/>
          <w:i w:val="false"/>
          <w:color w:val="000000"/>
          <w:sz w:val="28"/>
        </w:rPr>
        <w:t>
      2) проверки выполнения предыдущих предписаний работника Регистра судоходства;</w:t>
      </w:r>
    </w:p>
    <w:bookmarkEnd w:id="1153"/>
    <w:bookmarkStart w:name="z996" w:id="1154"/>
    <w:p>
      <w:pPr>
        <w:spacing w:after="0"/>
        <w:ind w:left="0"/>
        <w:jc w:val="both"/>
      </w:pPr>
      <w:r>
        <w:rPr>
          <w:rFonts w:ascii="Times New Roman"/>
          <w:b w:val="false"/>
          <w:i w:val="false"/>
          <w:color w:val="000000"/>
          <w:sz w:val="28"/>
        </w:rPr>
        <w:t>
      3) проверки документов (актов, сертификатов) на выполненные работы;</w:t>
      </w:r>
    </w:p>
    <w:bookmarkEnd w:id="1154"/>
    <w:bookmarkStart w:name="z997" w:id="1155"/>
    <w:p>
      <w:pPr>
        <w:spacing w:after="0"/>
        <w:ind w:left="0"/>
        <w:jc w:val="both"/>
      </w:pPr>
      <w:r>
        <w:rPr>
          <w:rFonts w:ascii="Times New Roman"/>
          <w:b w:val="false"/>
          <w:i w:val="false"/>
          <w:color w:val="000000"/>
          <w:sz w:val="28"/>
        </w:rPr>
        <w:t>
      4) проверки в действии всех механизмов и электрооборудования грузоподъемных устройств;</w:t>
      </w:r>
    </w:p>
    <w:bookmarkEnd w:id="1155"/>
    <w:bookmarkStart w:name="z998" w:id="1156"/>
    <w:p>
      <w:pPr>
        <w:spacing w:after="0"/>
        <w:ind w:left="0"/>
        <w:jc w:val="both"/>
      </w:pPr>
      <w:r>
        <w:rPr>
          <w:rFonts w:ascii="Times New Roman"/>
          <w:b w:val="false"/>
          <w:i w:val="false"/>
          <w:color w:val="000000"/>
          <w:sz w:val="28"/>
        </w:rPr>
        <w:t xml:space="preserve">
      5) проверок, предусмотренных </w:t>
      </w:r>
      <w:r>
        <w:rPr>
          <w:rFonts w:ascii="Times New Roman"/>
          <w:b w:val="false"/>
          <w:i w:val="false"/>
          <w:color w:val="000000"/>
          <w:sz w:val="28"/>
        </w:rPr>
        <w:t>пунктом 378</w:t>
      </w:r>
      <w:r>
        <w:rPr>
          <w:rFonts w:ascii="Times New Roman"/>
          <w:b w:val="false"/>
          <w:i w:val="false"/>
          <w:color w:val="000000"/>
          <w:sz w:val="28"/>
        </w:rPr>
        <w:t xml:space="preserve"> настоящих Правил.</w:t>
      </w:r>
    </w:p>
    <w:bookmarkEnd w:id="1156"/>
    <w:bookmarkStart w:name="z999" w:id="1157"/>
    <w:p>
      <w:pPr>
        <w:spacing w:after="0"/>
        <w:ind w:left="0"/>
        <w:jc w:val="left"/>
      </w:pPr>
      <w:r>
        <w:rPr>
          <w:rFonts w:ascii="Times New Roman"/>
          <w:b/>
          <w:i w:val="false"/>
          <w:color w:val="000000"/>
        </w:rPr>
        <w:t xml:space="preserve"> 53. Определение технического состояния</w:t>
      </w:r>
    </w:p>
    <w:bookmarkEnd w:id="1157"/>
    <w:bookmarkStart w:name="z1000" w:id="1158"/>
    <w:p>
      <w:pPr>
        <w:spacing w:after="0"/>
        <w:ind w:left="0"/>
        <w:jc w:val="both"/>
      </w:pPr>
      <w:r>
        <w:rPr>
          <w:rFonts w:ascii="Times New Roman"/>
          <w:b w:val="false"/>
          <w:i w:val="false"/>
          <w:color w:val="000000"/>
          <w:sz w:val="28"/>
        </w:rPr>
        <w:t>
      397. Определение технического состояния грузоподъемного устройства проводится по результатам испытания и освидетельствования с использованием сведений об обнаруженных в эксплуатации износах, повреждениях и неисправностях, а также произведенных ремонтах и заменах по судовой документации (формулярам, судовым актам, ремонтным журналам).</w:t>
      </w:r>
    </w:p>
    <w:bookmarkEnd w:id="1158"/>
    <w:bookmarkStart w:name="z1001" w:id="1159"/>
    <w:p>
      <w:pPr>
        <w:spacing w:after="0"/>
        <w:ind w:left="0"/>
        <w:jc w:val="both"/>
      </w:pPr>
      <w:r>
        <w:rPr>
          <w:rFonts w:ascii="Times New Roman"/>
          <w:b w:val="false"/>
          <w:i w:val="false"/>
          <w:color w:val="000000"/>
          <w:sz w:val="28"/>
        </w:rPr>
        <w:t>
      398. Нормы износов и дефектов конструкций, узлов и деталей устанавливаются в соответствии с инструкциями и формулярами организаций-изготовителей, а при их отсутствии - в соответствии с указаниями настоящего раздела, а также применимыми указаниями соответствующих разделов настоящих Правил при определении технического состояния объектов грузоподъемного устройства (механизмов, передач, электроприводов, пневмо - и гидросистем).</w:t>
      </w:r>
    </w:p>
    <w:bookmarkEnd w:id="1159"/>
    <w:bookmarkStart w:name="z1002" w:id="1160"/>
    <w:p>
      <w:pPr>
        <w:spacing w:after="0"/>
        <w:ind w:left="0"/>
        <w:jc w:val="both"/>
      </w:pPr>
      <w:r>
        <w:rPr>
          <w:rFonts w:ascii="Times New Roman"/>
          <w:b w:val="false"/>
          <w:i w:val="false"/>
          <w:color w:val="000000"/>
          <w:sz w:val="28"/>
        </w:rPr>
        <w:t>
      399. Техническое состояние грузоподъемного устройства признается годным, если при освидетельствовании не выявлено превышение норм износов и дефектов и установлено, что грузоподъемное устройство находится в работоспособном состоянии.</w:t>
      </w:r>
    </w:p>
    <w:bookmarkEnd w:id="1160"/>
    <w:bookmarkStart w:name="z1003" w:id="1161"/>
    <w:p>
      <w:pPr>
        <w:spacing w:after="0"/>
        <w:ind w:left="0"/>
        <w:jc w:val="both"/>
      </w:pPr>
      <w:r>
        <w:rPr>
          <w:rFonts w:ascii="Times New Roman"/>
          <w:b w:val="false"/>
          <w:i w:val="false"/>
          <w:color w:val="000000"/>
          <w:sz w:val="28"/>
        </w:rPr>
        <w:t>
      400. Техническое состояние грузоподъемного устройства признается негодным, если:</w:t>
      </w:r>
    </w:p>
    <w:bookmarkEnd w:id="1161"/>
    <w:bookmarkStart w:name="z1004" w:id="1162"/>
    <w:p>
      <w:pPr>
        <w:spacing w:after="0"/>
        <w:ind w:left="0"/>
        <w:jc w:val="both"/>
      </w:pPr>
      <w:r>
        <w:rPr>
          <w:rFonts w:ascii="Times New Roman"/>
          <w:b w:val="false"/>
          <w:i w:val="false"/>
          <w:color w:val="000000"/>
          <w:sz w:val="28"/>
        </w:rPr>
        <w:t>
      1) обнаружены износы, повреждения или неисправности конструкции, узлов и деталей грузоподъемного устройства, превышающие допускаемые, установленные пунктом 398 настоящих Правил;</w:t>
      </w:r>
    </w:p>
    <w:bookmarkEnd w:id="1162"/>
    <w:bookmarkStart w:name="z1005" w:id="1163"/>
    <w:p>
      <w:pPr>
        <w:spacing w:after="0"/>
        <w:ind w:left="0"/>
        <w:jc w:val="both"/>
      </w:pPr>
      <w:r>
        <w:rPr>
          <w:rFonts w:ascii="Times New Roman"/>
          <w:b w:val="false"/>
          <w:i w:val="false"/>
          <w:color w:val="000000"/>
          <w:sz w:val="28"/>
        </w:rPr>
        <w:t>
      2) обнаружены трещины в ответственных металлоконструкциях (стреловой системе, колоннах и каркасах поворотной части, опорно-поворотном устройстве, корпусных конструкциях судна или плавучего сооружения в месте установки крана), осях и валах;</w:t>
      </w:r>
    </w:p>
    <w:bookmarkEnd w:id="1163"/>
    <w:bookmarkStart w:name="z1006" w:id="1164"/>
    <w:p>
      <w:pPr>
        <w:spacing w:after="0"/>
        <w:ind w:left="0"/>
        <w:jc w:val="both"/>
      </w:pPr>
      <w:r>
        <w:rPr>
          <w:rFonts w:ascii="Times New Roman"/>
          <w:b w:val="false"/>
          <w:i w:val="false"/>
          <w:color w:val="000000"/>
          <w:sz w:val="28"/>
        </w:rPr>
        <w:t>
      3) остаточная толщина стенок металлоконструкций кранов, металлических стрел и металлоконструкций судовых лифтов составляет не более 80 % первоначальной их толщины. Для уточнения влияния износа на прочность и долговечность применяются расчетные методы;</w:t>
      </w:r>
    </w:p>
    <w:bookmarkEnd w:id="1164"/>
    <w:bookmarkStart w:name="z1007" w:id="1165"/>
    <w:p>
      <w:pPr>
        <w:spacing w:after="0"/>
        <w:ind w:left="0"/>
        <w:jc w:val="both"/>
      </w:pPr>
      <w:r>
        <w:rPr>
          <w:rFonts w:ascii="Times New Roman"/>
          <w:b w:val="false"/>
          <w:i w:val="false"/>
          <w:color w:val="000000"/>
          <w:sz w:val="28"/>
        </w:rPr>
        <w:t>
      4) неисправны тормозные устройства механизмов подъема, изменения вылета, поворота и передвижения крана;</w:t>
      </w:r>
    </w:p>
    <w:bookmarkEnd w:id="1165"/>
    <w:bookmarkStart w:name="z1008" w:id="1166"/>
    <w:p>
      <w:pPr>
        <w:spacing w:after="0"/>
        <w:ind w:left="0"/>
        <w:jc w:val="both"/>
      </w:pPr>
      <w:r>
        <w:rPr>
          <w:rFonts w:ascii="Times New Roman"/>
          <w:b w:val="false"/>
          <w:i w:val="false"/>
          <w:color w:val="000000"/>
          <w:sz w:val="28"/>
        </w:rPr>
        <w:t>
      5) обнаружены трещины и обломы, подходящие к отверстиям под заклепки, обнаружен износ тормозных накладок, при котором начинается выход крепящих заклепок на поверхность трения;</w:t>
      </w:r>
    </w:p>
    <w:bookmarkEnd w:id="1166"/>
    <w:bookmarkStart w:name="z1009" w:id="1167"/>
    <w:p>
      <w:pPr>
        <w:spacing w:after="0"/>
        <w:ind w:left="0"/>
        <w:jc w:val="both"/>
      </w:pPr>
      <w:r>
        <w:rPr>
          <w:rFonts w:ascii="Times New Roman"/>
          <w:b w:val="false"/>
          <w:i w:val="false"/>
          <w:color w:val="000000"/>
          <w:sz w:val="28"/>
        </w:rPr>
        <w:t>
      6) неисправны или отсутствуют приборы безопасности и конечные выключатели;</w:t>
      </w:r>
    </w:p>
    <w:bookmarkEnd w:id="1167"/>
    <w:bookmarkStart w:name="z1010" w:id="1168"/>
    <w:p>
      <w:pPr>
        <w:spacing w:after="0"/>
        <w:ind w:left="0"/>
        <w:jc w:val="both"/>
      </w:pPr>
      <w:r>
        <w:rPr>
          <w:rFonts w:ascii="Times New Roman"/>
          <w:b w:val="false"/>
          <w:i w:val="false"/>
          <w:color w:val="000000"/>
          <w:sz w:val="28"/>
        </w:rPr>
        <w:t>
      7) отсутствуют или неисправны блокировочные устройства кранов, стрел и подъемников;</w:t>
      </w:r>
    </w:p>
    <w:bookmarkEnd w:id="1168"/>
    <w:bookmarkStart w:name="z1011" w:id="1169"/>
    <w:p>
      <w:pPr>
        <w:spacing w:after="0"/>
        <w:ind w:left="0"/>
        <w:jc w:val="both"/>
      </w:pPr>
      <w:r>
        <w:rPr>
          <w:rFonts w:ascii="Times New Roman"/>
          <w:b w:val="false"/>
          <w:i w:val="false"/>
          <w:color w:val="000000"/>
          <w:sz w:val="28"/>
        </w:rPr>
        <w:t>
      8) отсутствуют или неисправны ограждения движущихся частей механизмов и оголенных токоведущих частей электрооборудования;</w:t>
      </w:r>
    </w:p>
    <w:bookmarkEnd w:id="1169"/>
    <w:bookmarkStart w:name="z1012" w:id="1170"/>
    <w:p>
      <w:pPr>
        <w:spacing w:after="0"/>
        <w:ind w:left="0"/>
        <w:jc w:val="both"/>
      </w:pPr>
      <w:r>
        <w:rPr>
          <w:rFonts w:ascii="Times New Roman"/>
          <w:b w:val="false"/>
          <w:i w:val="false"/>
          <w:color w:val="000000"/>
          <w:sz w:val="28"/>
        </w:rPr>
        <w:t>
      9) отсутствуют стопорные приспособления осей, болтовых, штифтовых и других соединений;</w:t>
      </w:r>
    </w:p>
    <w:bookmarkEnd w:id="1170"/>
    <w:bookmarkStart w:name="z1013" w:id="1171"/>
    <w:p>
      <w:pPr>
        <w:spacing w:after="0"/>
        <w:ind w:left="0"/>
        <w:jc w:val="both"/>
      </w:pPr>
      <w:r>
        <w:rPr>
          <w:rFonts w:ascii="Times New Roman"/>
          <w:b w:val="false"/>
          <w:i w:val="false"/>
          <w:color w:val="000000"/>
          <w:sz w:val="28"/>
        </w:rPr>
        <w:t>
      10) выявлены трещины, изломы и деформации в гаках, скобах, вертлюгах, шкивах и осях блоков, храповых колесах, собачках и других ответственных узлах и деталях грузоподъемного устройства;</w:t>
      </w:r>
    </w:p>
    <w:bookmarkEnd w:id="1171"/>
    <w:bookmarkStart w:name="z1014" w:id="1172"/>
    <w:p>
      <w:pPr>
        <w:spacing w:after="0"/>
        <w:ind w:left="0"/>
        <w:jc w:val="both"/>
      </w:pPr>
      <w:r>
        <w:rPr>
          <w:rFonts w:ascii="Times New Roman"/>
          <w:b w:val="false"/>
          <w:i w:val="false"/>
          <w:color w:val="000000"/>
          <w:sz w:val="28"/>
        </w:rPr>
        <w:t>
      11) оборвана хотя бы одна прядь каната; обнаружен обрыв 10 % проволок на длине, равной восьми диаметрам каната крестовой свивки; обрыв 5 % и более проволок на длине, равной десяти диаметрам каната односторонней свивки; износ или коррозия проволок, вследствие чего их диаметр уменьшился не менее чем на 40 % по сравнению с первоначальным;</w:t>
      </w:r>
    </w:p>
    <w:bookmarkEnd w:id="1172"/>
    <w:bookmarkStart w:name="z1015" w:id="1173"/>
    <w:p>
      <w:pPr>
        <w:spacing w:after="0"/>
        <w:ind w:left="0"/>
        <w:jc w:val="both"/>
      </w:pPr>
      <w:r>
        <w:rPr>
          <w:rFonts w:ascii="Times New Roman"/>
          <w:b w:val="false"/>
          <w:i w:val="false"/>
          <w:color w:val="000000"/>
          <w:sz w:val="28"/>
        </w:rPr>
        <w:t>
      12) некомплектны противовес или его балласт;</w:t>
      </w:r>
    </w:p>
    <w:bookmarkEnd w:id="1173"/>
    <w:bookmarkStart w:name="z1016" w:id="1174"/>
    <w:p>
      <w:pPr>
        <w:spacing w:after="0"/>
        <w:ind w:left="0"/>
        <w:jc w:val="both"/>
      </w:pPr>
      <w:r>
        <w:rPr>
          <w:rFonts w:ascii="Times New Roman"/>
          <w:b w:val="false"/>
          <w:i w:val="false"/>
          <w:color w:val="000000"/>
          <w:sz w:val="28"/>
        </w:rPr>
        <w:t>
      13) неисправна звуковая сигнализация;</w:t>
      </w:r>
    </w:p>
    <w:bookmarkEnd w:id="1174"/>
    <w:bookmarkStart w:name="z1017" w:id="1175"/>
    <w:p>
      <w:pPr>
        <w:spacing w:after="0"/>
        <w:ind w:left="0"/>
        <w:jc w:val="both"/>
      </w:pPr>
      <w:r>
        <w:rPr>
          <w:rFonts w:ascii="Times New Roman"/>
          <w:b w:val="false"/>
          <w:i w:val="false"/>
          <w:color w:val="000000"/>
          <w:sz w:val="28"/>
        </w:rPr>
        <w:t>
      14) канаты без сертификатов или не испытаны по стандарту;</w:t>
      </w:r>
    </w:p>
    <w:bookmarkEnd w:id="1175"/>
    <w:bookmarkStart w:name="z1018" w:id="1176"/>
    <w:p>
      <w:pPr>
        <w:spacing w:after="0"/>
        <w:ind w:left="0"/>
        <w:jc w:val="both"/>
      </w:pPr>
      <w:r>
        <w:rPr>
          <w:rFonts w:ascii="Times New Roman"/>
          <w:b w:val="false"/>
          <w:i w:val="false"/>
          <w:color w:val="000000"/>
          <w:sz w:val="28"/>
        </w:rPr>
        <w:t>
      15) используются сплесневанные канаты в качестве стоячего и бегучего такелажа;</w:t>
      </w:r>
    </w:p>
    <w:bookmarkEnd w:id="1176"/>
    <w:bookmarkStart w:name="z1019" w:id="1177"/>
    <w:p>
      <w:pPr>
        <w:spacing w:after="0"/>
        <w:ind w:left="0"/>
        <w:jc w:val="both"/>
      </w:pPr>
      <w:r>
        <w:rPr>
          <w:rFonts w:ascii="Times New Roman"/>
          <w:b w:val="false"/>
          <w:i w:val="false"/>
          <w:color w:val="000000"/>
          <w:sz w:val="28"/>
        </w:rPr>
        <w:t>
      16) используются растительные канаты с матовой поверхностью, запахом плесени, гари или гнили, покрытые пятнами и издающие легкий треск при сгибании;</w:t>
      </w:r>
    </w:p>
    <w:bookmarkEnd w:id="1177"/>
    <w:bookmarkStart w:name="z1020" w:id="1178"/>
    <w:p>
      <w:pPr>
        <w:spacing w:after="0"/>
        <w:ind w:left="0"/>
        <w:jc w:val="both"/>
      </w:pPr>
      <w:r>
        <w:rPr>
          <w:rFonts w:ascii="Times New Roman"/>
          <w:b w:val="false"/>
          <w:i w:val="false"/>
          <w:color w:val="000000"/>
          <w:sz w:val="28"/>
        </w:rPr>
        <w:t>
      17) используются стальные канаты, имеющие заломы, колышки или смятые участки;</w:t>
      </w:r>
    </w:p>
    <w:bookmarkEnd w:id="1178"/>
    <w:bookmarkStart w:name="z1021" w:id="1179"/>
    <w:p>
      <w:pPr>
        <w:spacing w:after="0"/>
        <w:ind w:left="0"/>
        <w:jc w:val="both"/>
      </w:pPr>
      <w:r>
        <w:rPr>
          <w:rFonts w:ascii="Times New Roman"/>
          <w:b w:val="false"/>
          <w:i w:val="false"/>
          <w:color w:val="000000"/>
          <w:sz w:val="28"/>
        </w:rPr>
        <w:t>
      18) неисправны вертлюги или вертлюжные гаки;</w:t>
      </w:r>
    </w:p>
    <w:bookmarkEnd w:id="1179"/>
    <w:bookmarkStart w:name="z1022" w:id="1180"/>
    <w:p>
      <w:pPr>
        <w:spacing w:after="0"/>
        <w:ind w:left="0"/>
        <w:jc w:val="both"/>
      </w:pPr>
      <w:r>
        <w:rPr>
          <w:rFonts w:ascii="Times New Roman"/>
          <w:b w:val="false"/>
          <w:i w:val="false"/>
          <w:color w:val="000000"/>
          <w:sz w:val="28"/>
        </w:rPr>
        <w:t>
      19) используются шкентели, топенанты и другие детали из цепей, если их толщина уменьшилась вследствие износа не менее чем на 10 % по сравнению с первоначальной толщиной (калибром), а также цепи с деформированными звеньями;</w:t>
      </w:r>
    </w:p>
    <w:bookmarkEnd w:id="1180"/>
    <w:bookmarkStart w:name="z1023" w:id="1181"/>
    <w:p>
      <w:pPr>
        <w:spacing w:after="0"/>
        <w:ind w:left="0"/>
        <w:jc w:val="both"/>
      </w:pPr>
      <w:r>
        <w:rPr>
          <w:rFonts w:ascii="Times New Roman"/>
          <w:b w:val="false"/>
          <w:i w:val="false"/>
          <w:color w:val="000000"/>
          <w:sz w:val="28"/>
        </w:rPr>
        <w:t>
      20) имеются любые другие неисправности, которые становятся причиной аварии грузоподъемного устройства;</w:t>
      </w:r>
    </w:p>
    <w:bookmarkEnd w:id="1181"/>
    <w:bookmarkStart w:name="z1024" w:id="1182"/>
    <w:p>
      <w:pPr>
        <w:spacing w:after="0"/>
        <w:ind w:left="0"/>
        <w:jc w:val="both"/>
      </w:pPr>
      <w:r>
        <w:rPr>
          <w:rFonts w:ascii="Times New Roman"/>
          <w:b w:val="false"/>
          <w:i w:val="false"/>
          <w:color w:val="000000"/>
          <w:sz w:val="28"/>
        </w:rPr>
        <w:t xml:space="preserve">
      21) отсутствует заключение признанной Регистром судоходства организации о возможности дальнейшей эксплуатации грузоподъемного устройства в соответствии с </w:t>
      </w:r>
      <w:r>
        <w:rPr>
          <w:rFonts w:ascii="Times New Roman"/>
          <w:b w:val="false"/>
          <w:i w:val="false"/>
          <w:color w:val="000000"/>
          <w:sz w:val="28"/>
        </w:rPr>
        <w:t>пунктом 380</w:t>
      </w:r>
      <w:r>
        <w:rPr>
          <w:rFonts w:ascii="Times New Roman"/>
          <w:b w:val="false"/>
          <w:i w:val="false"/>
          <w:color w:val="000000"/>
          <w:sz w:val="28"/>
        </w:rPr>
        <w:t xml:space="preserve"> настоящих Правил;</w:t>
      </w:r>
    </w:p>
    <w:bookmarkEnd w:id="1182"/>
    <w:bookmarkStart w:name="z1025" w:id="1183"/>
    <w:p>
      <w:pPr>
        <w:spacing w:after="0"/>
        <w:ind w:left="0"/>
        <w:jc w:val="both"/>
      </w:pPr>
      <w:r>
        <w:rPr>
          <w:rFonts w:ascii="Times New Roman"/>
          <w:b w:val="false"/>
          <w:i w:val="false"/>
          <w:color w:val="000000"/>
          <w:sz w:val="28"/>
        </w:rPr>
        <w:t>
      22) обнаружен износ вкладышей башмаков кабины и противовеса лифта, при котором суммарный боковой зазор между рабочей поверхностью направляющей и вкладышем превышает 4 мм, а суммарный торцевой зазор (по штихмасу) превышает 8 мм.</w:t>
      </w:r>
    </w:p>
    <w:bookmarkEnd w:id="1183"/>
    <w:bookmarkStart w:name="z1026" w:id="1184"/>
    <w:p>
      <w:pPr>
        <w:spacing w:after="0"/>
        <w:ind w:left="0"/>
        <w:jc w:val="both"/>
      </w:pPr>
      <w:r>
        <w:rPr>
          <w:rFonts w:ascii="Times New Roman"/>
          <w:b w:val="false"/>
          <w:i w:val="false"/>
          <w:color w:val="000000"/>
          <w:sz w:val="28"/>
        </w:rPr>
        <w:t>
      401. При обнаружении признаков наметившегося перелома грузовых стрел, хобота, тяг, опорных узлов и других ответственных металлоконструкций, также в случаях их разрушения, грузоподъемное устройство немедленно выводится из эксплуатации и предъявляется к внеочередному освидетельствованию работнику Регистра судоходства.</w:t>
      </w:r>
    </w:p>
    <w:bookmarkEnd w:id="1184"/>
    <w:bookmarkStart w:name="z1027" w:id="1185"/>
    <w:p>
      <w:pPr>
        <w:spacing w:after="0"/>
        <w:ind w:left="0"/>
        <w:jc w:val="both"/>
      </w:pPr>
      <w:r>
        <w:rPr>
          <w:rFonts w:ascii="Times New Roman"/>
          <w:b w:val="false"/>
          <w:i w:val="false"/>
          <w:color w:val="000000"/>
          <w:sz w:val="28"/>
        </w:rPr>
        <w:t>
      402. Вопрос о временной эксплуатации грузоподъемного устройства с установлением эксплуатационных ограничений (снижение грузоподъемности, уменьшение вылета, запрещение перемещения, изменение режима работы устройства) является в каждом конкретном случае предметом специального рассмотрения Регистра судоходства при наличии достаточных обоснований.</w:t>
      </w:r>
    </w:p>
    <w:bookmarkEnd w:id="1185"/>
    <w:bookmarkStart w:name="z1028" w:id="1186"/>
    <w:p>
      <w:pPr>
        <w:spacing w:after="0"/>
        <w:ind w:left="0"/>
        <w:jc w:val="left"/>
      </w:pPr>
      <w:r>
        <w:rPr>
          <w:rFonts w:ascii="Times New Roman"/>
          <w:b/>
          <w:i w:val="false"/>
          <w:color w:val="000000"/>
        </w:rPr>
        <w:t xml:space="preserve"> Раздел 11. Освидетельствование электрического оборудования</w:t>
      </w:r>
      <w:r>
        <w:br/>
      </w:r>
      <w:r>
        <w:rPr>
          <w:rFonts w:ascii="Times New Roman"/>
          <w:b/>
          <w:i w:val="false"/>
          <w:color w:val="000000"/>
        </w:rPr>
        <w:t>54. Общие указания</w:t>
      </w:r>
    </w:p>
    <w:bookmarkEnd w:id="1186"/>
    <w:bookmarkStart w:name="z1030" w:id="1187"/>
    <w:p>
      <w:pPr>
        <w:spacing w:after="0"/>
        <w:ind w:left="0"/>
        <w:jc w:val="both"/>
      </w:pPr>
      <w:r>
        <w:rPr>
          <w:rFonts w:ascii="Times New Roman"/>
          <w:b w:val="false"/>
          <w:i w:val="false"/>
          <w:color w:val="000000"/>
          <w:sz w:val="28"/>
        </w:rPr>
        <w:t>
      403. Применительно к электрическому оборудованию хозяйственного, бытового и технологического назначения проверяют:</w:t>
      </w:r>
    </w:p>
    <w:bookmarkEnd w:id="1187"/>
    <w:bookmarkStart w:name="z1031" w:id="1188"/>
    <w:p>
      <w:pPr>
        <w:spacing w:after="0"/>
        <w:ind w:left="0"/>
        <w:jc w:val="both"/>
      </w:pPr>
      <w:r>
        <w:rPr>
          <w:rFonts w:ascii="Times New Roman"/>
          <w:b w:val="false"/>
          <w:i w:val="false"/>
          <w:color w:val="000000"/>
          <w:sz w:val="28"/>
        </w:rPr>
        <w:t>
      1) кабельные трассы от источника электрической энергии до оборудования;</w:t>
      </w:r>
    </w:p>
    <w:bookmarkEnd w:id="1188"/>
    <w:bookmarkStart w:name="z1032" w:id="1189"/>
    <w:p>
      <w:pPr>
        <w:spacing w:after="0"/>
        <w:ind w:left="0"/>
        <w:jc w:val="both"/>
      </w:pPr>
      <w:r>
        <w:rPr>
          <w:rFonts w:ascii="Times New Roman"/>
          <w:b w:val="false"/>
          <w:i w:val="false"/>
          <w:color w:val="000000"/>
          <w:sz w:val="28"/>
        </w:rPr>
        <w:t>
      2) защитные устройства;</w:t>
      </w:r>
    </w:p>
    <w:bookmarkEnd w:id="1189"/>
    <w:bookmarkStart w:name="z1033" w:id="1190"/>
    <w:p>
      <w:pPr>
        <w:spacing w:after="0"/>
        <w:ind w:left="0"/>
        <w:jc w:val="both"/>
      </w:pPr>
      <w:r>
        <w:rPr>
          <w:rFonts w:ascii="Times New Roman"/>
          <w:b w:val="false"/>
          <w:i w:val="false"/>
          <w:color w:val="000000"/>
          <w:sz w:val="28"/>
        </w:rPr>
        <w:t>
      3) сопротивление изоляции;</w:t>
      </w:r>
    </w:p>
    <w:bookmarkEnd w:id="1190"/>
    <w:bookmarkStart w:name="z1034" w:id="1191"/>
    <w:p>
      <w:pPr>
        <w:spacing w:after="0"/>
        <w:ind w:left="0"/>
        <w:jc w:val="both"/>
      </w:pPr>
      <w:r>
        <w:rPr>
          <w:rFonts w:ascii="Times New Roman"/>
          <w:b w:val="false"/>
          <w:i w:val="false"/>
          <w:color w:val="000000"/>
          <w:sz w:val="28"/>
        </w:rPr>
        <w:t>
      4) защитные заземления;</w:t>
      </w:r>
    </w:p>
    <w:bookmarkEnd w:id="1191"/>
    <w:bookmarkStart w:name="z1035" w:id="1192"/>
    <w:p>
      <w:pPr>
        <w:spacing w:after="0"/>
        <w:ind w:left="0"/>
        <w:jc w:val="both"/>
      </w:pPr>
      <w:r>
        <w:rPr>
          <w:rFonts w:ascii="Times New Roman"/>
          <w:b w:val="false"/>
          <w:i w:val="false"/>
          <w:color w:val="000000"/>
          <w:sz w:val="28"/>
        </w:rPr>
        <w:t xml:space="preserve">
      5) средства обеспечения электростатической и гальванической искробезопасности. Работник Регистра судоходства запрещает эксплуатацию перечисленного электрического оборудования, если его работа при выявленном техническом состоянии, возможно приведет к пожару, взрыву или отрицательно повлияет на нормальную работу регламентируемого требованиям оборудования. </w:t>
      </w:r>
    </w:p>
    <w:bookmarkEnd w:id="1192"/>
    <w:bookmarkStart w:name="z1036" w:id="1193"/>
    <w:p>
      <w:pPr>
        <w:spacing w:after="0"/>
        <w:ind w:left="0"/>
        <w:jc w:val="both"/>
      </w:pPr>
      <w:r>
        <w:rPr>
          <w:rFonts w:ascii="Times New Roman"/>
          <w:b w:val="false"/>
          <w:i w:val="false"/>
          <w:color w:val="000000"/>
          <w:sz w:val="28"/>
        </w:rPr>
        <w:t>
      Сопротивление изоляции проверяется при ежегодном, классификационном и внеочередном освидетельствованиях.</w:t>
      </w:r>
    </w:p>
    <w:bookmarkEnd w:id="1193"/>
    <w:bookmarkStart w:name="z1037" w:id="1194"/>
    <w:p>
      <w:pPr>
        <w:spacing w:after="0"/>
        <w:ind w:left="0"/>
        <w:jc w:val="both"/>
      </w:pPr>
      <w:r>
        <w:rPr>
          <w:rFonts w:ascii="Times New Roman"/>
          <w:b w:val="false"/>
          <w:i w:val="false"/>
          <w:color w:val="000000"/>
          <w:sz w:val="28"/>
        </w:rPr>
        <w:t>
      404. После ремонта или установки на судно нового электрического оборудования проводят испытания, предписываемые ПТНП, с оформлением соответствующих документов.</w:t>
      </w:r>
    </w:p>
    <w:bookmarkEnd w:id="1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404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9" w:id="1195"/>
    <w:p>
      <w:pPr>
        <w:spacing w:after="0"/>
        <w:ind w:left="0"/>
        <w:jc w:val="both"/>
      </w:pPr>
      <w:r>
        <w:rPr>
          <w:rFonts w:ascii="Times New Roman"/>
          <w:b w:val="false"/>
          <w:i w:val="false"/>
          <w:color w:val="000000"/>
          <w:sz w:val="28"/>
        </w:rPr>
        <w:t>
      405. Испытания электрического оборудования в действии проводят со всеми штатными приборами, аппаратами, устройствами дистанционного и автоматического управления, сигнализацией, защитой.</w:t>
      </w:r>
    </w:p>
    <w:bookmarkEnd w:id="1195"/>
    <w:bookmarkStart w:name="z1040" w:id="1196"/>
    <w:p>
      <w:pPr>
        <w:spacing w:after="0"/>
        <w:ind w:left="0"/>
        <w:jc w:val="both"/>
      </w:pPr>
      <w:r>
        <w:rPr>
          <w:rFonts w:ascii="Times New Roman"/>
          <w:b w:val="false"/>
          <w:i w:val="false"/>
          <w:color w:val="000000"/>
          <w:sz w:val="28"/>
        </w:rPr>
        <w:t>
      406. Для освидетельствования и проверки в действии электрическое оборудование предъявляется работнику Регистра судоходства в исправном техническом состоянии (кроме освидетельствований, связанных с предстоящим или производимым ремонтом и аварийными случаями).</w:t>
      </w:r>
    </w:p>
    <w:bookmarkEnd w:id="1196"/>
    <w:bookmarkStart w:name="z1041" w:id="1197"/>
    <w:p>
      <w:pPr>
        <w:spacing w:after="0"/>
        <w:ind w:left="0"/>
        <w:jc w:val="both"/>
      </w:pPr>
      <w:r>
        <w:rPr>
          <w:rFonts w:ascii="Times New Roman"/>
          <w:b w:val="false"/>
          <w:i w:val="false"/>
          <w:color w:val="000000"/>
          <w:sz w:val="28"/>
        </w:rPr>
        <w:t>
      При освидетельствовании работник Регистра судоходства знакомится с технической документацией электрического оборудования судна (схемами, чертежами, описаниями, формулярами, паспортами, результатами измерения сопротивления изоляции).</w:t>
      </w:r>
    </w:p>
    <w:bookmarkEnd w:id="1197"/>
    <w:bookmarkStart w:name="z1042" w:id="1198"/>
    <w:p>
      <w:pPr>
        <w:spacing w:after="0"/>
        <w:ind w:left="0"/>
        <w:jc w:val="both"/>
      </w:pPr>
      <w:r>
        <w:rPr>
          <w:rFonts w:ascii="Times New Roman"/>
          <w:b w:val="false"/>
          <w:i w:val="false"/>
          <w:color w:val="000000"/>
          <w:sz w:val="28"/>
        </w:rPr>
        <w:t>
      407. При любом виде освидетельствования проверяются:</w:t>
      </w:r>
    </w:p>
    <w:bookmarkEnd w:id="1198"/>
    <w:bookmarkStart w:name="z1043" w:id="1199"/>
    <w:p>
      <w:pPr>
        <w:spacing w:after="0"/>
        <w:ind w:left="0"/>
        <w:jc w:val="both"/>
      </w:pPr>
      <w:r>
        <w:rPr>
          <w:rFonts w:ascii="Times New Roman"/>
          <w:b w:val="false"/>
          <w:i w:val="false"/>
          <w:color w:val="000000"/>
          <w:sz w:val="28"/>
        </w:rPr>
        <w:t xml:space="preserve">
      1) наличие защитного заземления металлических корпусов электрического оборудования согласно </w:t>
      </w:r>
      <w:r>
        <w:rPr>
          <w:rFonts w:ascii="Times New Roman"/>
          <w:b w:val="false"/>
          <w:i w:val="false"/>
          <w:color w:val="000000"/>
          <w:sz w:val="28"/>
        </w:rPr>
        <w:t>главе 365</w:t>
      </w:r>
      <w:r>
        <w:rPr>
          <w:rFonts w:ascii="Times New Roman"/>
          <w:b w:val="false"/>
          <w:i w:val="false"/>
          <w:color w:val="000000"/>
          <w:sz w:val="28"/>
        </w:rPr>
        <w:t xml:space="preserve"> ПСВП;</w:t>
      </w:r>
    </w:p>
    <w:bookmarkEnd w:id="1199"/>
    <w:bookmarkStart w:name="z1044" w:id="1200"/>
    <w:p>
      <w:pPr>
        <w:spacing w:after="0"/>
        <w:ind w:left="0"/>
        <w:jc w:val="both"/>
      </w:pPr>
      <w:r>
        <w:rPr>
          <w:rFonts w:ascii="Times New Roman"/>
          <w:b w:val="false"/>
          <w:i w:val="false"/>
          <w:color w:val="000000"/>
          <w:sz w:val="28"/>
        </w:rPr>
        <w:t>
      2) наличие и исправность ограждений, защищающих от прикосновения к неизолированным токоведущим и открытым движущимся частям;</w:t>
      </w:r>
    </w:p>
    <w:bookmarkEnd w:id="1200"/>
    <w:bookmarkStart w:name="z1045" w:id="1201"/>
    <w:p>
      <w:pPr>
        <w:spacing w:after="0"/>
        <w:ind w:left="0"/>
        <w:jc w:val="both"/>
      </w:pPr>
      <w:r>
        <w:rPr>
          <w:rFonts w:ascii="Times New Roman"/>
          <w:b w:val="false"/>
          <w:i w:val="false"/>
          <w:color w:val="000000"/>
          <w:sz w:val="28"/>
        </w:rPr>
        <w:t>
      3) защита электрического оборудования от механических повреждений и попадания на него воды, пара, топлива и смазочного масла;</w:t>
      </w:r>
    </w:p>
    <w:bookmarkEnd w:id="1201"/>
    <w:bookmarkStart w:name="z1046" w:id="1202"/>
    <w:p>
      <w:pPr>
        <w:spacing w:after="0"/>
        <w:ind w:left="0"/>
        <w:jc w:val="both"/>
      </w:pPr>
      <w:r>
        <w:rPr>
          <w:rFonts w:ascii="Times New Roman"/>
          <w:b w:val="false"/>
          <w:i w:val="false"/>
          <w:color w:val="000000"/>
          <w:sz w:val="28"/>
        </w:rPr>
        <w:t>
      4) соблюдение противопожарных мер при установке электрического оборудования;</w:t>
      </w:r>
    </w:p>
    <w:bookmarkEnd w:id="1202"/>
    <w:bookmarkStart w:name="z1047" w:id="1203"/>
    <w:p>
      <w:pPr>
        <w:spacing w:after="0"/>
        <w:ind w:left="0"/>
        <w:jc w:val="both"/>
      </w:pPr>
      <w:r>
        <w:rPr>
          <w:rFonts w:ascii="Times New Roman"/>
          <w:b w:val="false"/>
          <w:i w:val="false"/>
          <w:color w:val="000000"/>
          <w:sz w:val="28"/>
        </w:rPr>
        <w:t>
      5) наличие и исправность молниеотводного устройства;</w:t>
      </w:r>
    </w:p>
    <w:bookmarkEnd w:id="1203"/>
    <w:bookmarkStart w:name="z1048" w:id="1204"/>
    <w:p>
      <w:pPr>
        <w:spacing w:after="0"/>
        <w:ind w:left="0"/>
        <w:jc w:val="both"/>
      </w:pPr>
      <w:r>
        <w:rPr>
          <w:rFonts w:ascii="Times New Roman"/>
          <w:b w:val="false"/>
          <w:i w:val="false"/>
          <w:color w:val="000000"/>
          <w:sz w:val="28"/>
        </w:rPr>
        <w:t>
      6) наличие и исправность технических средств обеспечения электростатической и гальванической искробезопасности.</w:t>
      </w:r>
    </w:p>
    <w:bookmarkEnd w:id="1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407 с изменениями, внесенными приказом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9" w:id="1205"/>
    <w:p>
      <w:pPr>
        <w:spacing w:after="0"/>
        <w:ind w:left="0"/>
        <w:jc w:val="both"/>
      </w:pPr>
      <w:r>
        <w:rPr>
          <w:rFonts w:ascii="Times New Roman"/>
          <w:b w:val="false"/>
          <w:i w:val="false"/>
          <w:color w:val="000000"/>
          <w:sz w:val="28"/>
        </w:rPr>
        <w:t xml:space="preserve">
      408. Первоначальное освидетельствование электрического оборудования проводят в соответствии с ПТНП с учетом требований </w:t>
      </w:r>
      <w:r>
        <w:rPr>
          <w:rFonts w:ascii="Times New Roman"/>
          <w:b w:val="false"/>
          <w:i w:val="false"/>
          <w:color w:val="000000"/>
          <w:sz w:val="28"/>
        </w:rPr>
        <w:t>параграфа 1</w:t>
      </w:r>
      <w:r>
        <w:rPr>
          <w:rFonts w:ascii="Times New Roman"/>
          <w:b w:val="false"/>
          <w:i w:val="false"/>
          <w:color w:val="000000"/>
          <w:sz w:val="28"/>
        </w:rPr>
        <w:t xml:space="preserve"> главы 3 настоящих Правил.</w:t>
      </w:r>
    </w:p>
    <w:bookmarkEnd w:id="1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408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0" w:id="1206"/>
    <w:p>
      <w:pPr>
        <w:spacing w:after="0"/>
        <w:ind w:left="0"/>
        <w:jc w:val="left"/>
      </w:pPr>
      <w:r>
        <w:rPr>
          <w:rFonts w:ascii="Times New Roman"/>
          <w:b/>
          <w:i w:val="false"/>
          <w:color w:val="000000"/>
        </w:rPr>
        <w:t xml:space="preserve"> 55. Очередное освидетельствование</w:t>
      </w:r>
    </w:p>
    <w:bookmarkEnd w:id="1206"/>
    <w:bookmarkStart w:name="z1051" w:id="1207"/>
    <w:p>
      <w:pPr>
        <w:spacing w:after="0"/>
        <w:ind w:left="0"/>
        <w:jc w:val="both"/>
      </w:pPr>
      <w:r>
        <w:rPr>
          <w:rFonts w:ascii="Times New Roman"/>
          <w:b w:val="false"/>
          <w:i w:val="false"/>
          <w:color w:val="000000"/>
          <w:sz w:val="28"/>
        </w:rPr>
        <w:t>
      409. Перед очередным освидетельствованием работник Регистра судоходства знакомится с представленным судовладельцем актом осмотра и дефектации электрического оборудования, форма которого определена приложением 29 настоящих Правил, а также приложениями к нему:</w:t>
      </w:r>
    </w:p>
    <w:bookmarkEnd w:id="1207"/>
    <w:bookmarkStart w:name="z1052" w:id="1208"/>
    <w:p>
      <w:pPr>
        <w:spacing w:after="0"/>
        <w:ind w:left="0"/>
        <w:jc w:val="both"/>
      </w:pPr>
      <w:r>
        <w:rPr>
          <w:rFonts w:ascii="Times New Roman"/>
          <w:b w:val="false"/>
          <w:i w:val="false"/>
          <w:color w:val="000000"/>
          <w:sz w:val="28"/>
        </w:rPr>
        <w:t>
      1) таблицей измерений сопротивления изоляции электрических машин, распределительных устройств, кабелей, цепей управления, сигнализации и контроля, аккумуляторных батарей;</w:t>
      </w:r>
    </w:p>
    <w:bookmarkEnd w:id="1208"/>
    <w:bookmarkStart w:name="z1053" w:id="1209"/>
    <w:p>
      <w:pPr>
        <w:spacing w:after="0"/>
        <w:ind w:left="0"/>
        <w:jc w:val="both"/>
      </w:pPr>
      <w:r>
        <w:rPr>
          <w:rFonts w:ascii="Times New Roman"/>
          <w:b w:val="false"/>
          <w:i w:val="false"/>
          <w:color w:val="000000"/>
          <w:sz w:val="28"/>
        </w:rPr>
        <w:t xml:space="preserve">
      2) таблицей измерений параметров электрических машин: биения коллектора (контактных колец); диаметров коллекторов (контактных колец); осевого разбега вала в подшипниках скольжения; воздушных зазоров между ротором и статором у машин переменного тока, полюсами и якорем у машин постоянного тока (при возможности выполнения измерений). </w:t>
      </w:r>
    </w:p>
    <w:bookmarkEnd w:id="1209"/>
    <w:bookmarkStart w:name="z1054" w:id="1210"/>
    <w:p>
      <w:pPr>
        <w:spacing w:after="0"/>
        <w:ind w:left="0"/>
        <w:jc w:val="both"/>
      </w:pPr>
      <w:r>
        <w:rPr>
          <w:rFonts w:ascii="Times New Roman"/>
          <w:b w:val="false"/>
          <w:i w:val="false"/>
          <w:color w:val="000000"/>
          <w:sz w:val="28"/>
        </w:rPr>
        <w:t>
      Измерение указанных параметров обязательно для главных генераторов и гребных электрических двигателей гребной установки, генераторов судовой электростанции, электродвигателей мощностью 50 кВт и более.</w:t>
      </w:r>
    </w:p>
    <w:bookmarkEnd w:id="1210"/>
    <w:bookmarkStart w:name="z1055" w:id="1211"/>
    <w:p>
      <w:pPr>
        <w:spacing w:after="0"/>
        <w:ind w:left="0"/>
        <w:jc w:val="both"/>
      </w:pPr>
      <w:r>
        <w:rPr>
          <w:rFonts w:ascii="Times New Roman"/>
          <w:b w:val="false"/>
          <w:i w:val="false"/>
          <w:color w:val="000000"/>
          <w:sz w:val="28"/>
        </w:rPr>
        <w:t>
      410. Электрические машины освидетельствуют в разобранном виде.</w:t>
      </w:r>
    </w:p>
    <w:bookmarkEnd w:id="1211"/>
    <w:bookmarkStart w:name="z1056" w:id="1212"/>
    <w:p>
      <w:pPr>
        <w:spacing w:after="0"/>
        <w:ind w:left="0"/>
        <w:jc w:val="both"/>
      </w:pPr>
      <w:r>
        <w:rPr>
          <w:rFonts w:ascii="Times New Roman"/>
          <w:b w:val="false"/>
          <w:i w:val="false"/>
          <w:color w:val="000000"/>
          <w:sz w:val="28"/>
        </w:rPr>
        <w:t>
      Если для определения технического состояния и выявления дефектов нет необходимости в разборке машины, работник Регистра судоходства ограничивается осмотром коллектора, контактных колец, щеточного аппарата, обмоток и бандажей через смотровые окна.</w:t>
      </w:r>
    </w:p>
    <w:bookmarkEnd w:id="1212"/>
    <w:bookmarkStart w:name="z1057" w:id="1213"/>
    <w:p>
      <w:pPr>
        <w:spacing w:after="0"/>
        <w:ind w:left="0"/>
        <w:jc w:val="both"/>
      </w:pPr>
      <w:r>
        <w:rPr>
          <w:rFonts w:ascii="Times New Roman"/>
          <w:b w:val="false"/>
          <w:i w:val="false"/>
          <w:color w:val="000000"/>
          <w:sz w:val="28"/>
        </w:rPr>
        <w:t>
      411. При осмотре электрических машин проверяют:</w:t>
      </w:r>
    </w:p>
    <w:bookmarkEnd w:id="1213"/>
    <w:bookmarkStart w:name="z1058" w:id="1214"/>
    <w:p>
      <w:pPr>
        <w:spacing w:after="0"/>
        <w:ind w:left="0"/>
        <w:jc w:val="both"/>
      </w:pPr>
      <w:r>
        <w:rPr>
          <w:rFonts w:ascii="Times New Roman"/>
          <w:b w:val="false"/>
          <w:i w:val="false"/>
          <w:color w:val="000000"/>
          <w:sz w:val="28"/>
        </w:rPr>
        <w:t>
      1) износ и состояние коллекторов, контактных колец и щеточного аппарата;</w:t>
      </w:r>
    </w:p>
    <w:bookmarkEnd w:id="1214"/>
    <w:bookmarkStart w:name="z1059" w:id="1215"/>
    <w:p>
      <w:pPr>
        <w:spacing w:after="0"/>
        <w:ind w:left="0"/>
        <w:jc w:val="both"/>
      </w:pPr>
      <w:r>
        <w:rPr>
          <w:rFonts w:ascii="Times New Roman"/>
          <w:b w:val="false"/>
          <w:i w:val="false"/>
          <w:color w:val="000000"/>
          <w:sz w:val="28"/>
        </w:rPr>
        <w:t>
      2) техническое состояние лобовых частей обмоток, траверс, контактных соединений проводов внутренней коммутации, целостность бандажей;</w:t>
      </w:r>
    </w:p>
    <w:bookmarkEnd w:id="1215"/>
    <w:bookmarkStart w:name="z1060" w:id="1216"/>
    <w:p>
      <w:pPr>
        <w:spacing w:after="0"/>
        <w:ind w:left="0"/>
        <w:jc w:val="both"/>
      </w:pPr>
      <w:r>
        <w:rPr>
          <w:rFonts w:ascii="Times New Roman"/>
          <w:b w:val="false"/>
          <w:i w:val="false"/>
          <w:color w:val="000000"/>
          <w:sz w:val="28"/>
        </w:rPr>
        <w:t>
      3) техническое состояние подшипников, применяя индикатор дефектов подшипников электрических машин.</w:t>
      </w:r>
    </w:p>
    <w:bookmarkEnd w:id="1216"/>
    <w:bookmarkStart w:name="z1061" w:id="1217"/>
    <w:p>
      <w:pPr>
        <w:spacing w:after="0"/>
        <w:ind w:left="0"/>
        <w:jc w:val="both"/>
      </w:pPr>
      <w:r>
        <w:rPr>
          <w:rFonts w:ascii="Times New Roman"/>
          <w:b w:val="false"/>
          <w:i w:val="false"/>
          <w:color w:val="000000"/>
          <w:sz w:val="28"/>
        </w:rPr>
        <w:t>
      Если обнаружены шелушение шариков или роликов в подшипниках качения, выбоины в беговых дорожках, радиальный и осевой зазоры выше нормы, требуют замену таких подшипников.</w:t>
      </w:r>
    </w:p>
    <w:bookmarkEnd w:id="1217"/>
    <w:bookmarkStart w:name="z1062" w:id="1218"/>
    <w:p>
      <w:pPr>
        <w:spacing w:after="0"/>
        <w:ind w:left="0"/>
        <w:jc w:val="both"/>
      </w:pPr>
      <w:r>
        <w:rPr>
          <w:rFonts w:ascii="Times New Roman"/>
          <w:b w:val="false"/>
          <w:i w:val="false"/>
          <w:color w:val="000000"/>
          <w:sz w:val="28"/>
        </w:rPr>
        <w:t>
      412. При осмотре распределительных устройств проверяют:</w:t>
      </w:r>
    </w:p>
    <w:bookmarkEnd w:id="1218"/>
    <w:bookmarkStart w:name="z1063" w:id="1219"/>
    <w:p>
      <w:pPr>
        <w:spacing w:after="0"/>
        <w:ind w:left="0"/>
        <w:jc w:val="both"/>
      </w:pPr>
      <w:r>
        <w:rPr>
          <w:rFonts w:ascii="Times New Roman"/>
          <w:b w:val="false"/>
          <w:i w:val="false"/>
          <w:color w:val="000000"/>
          <w:sz w:val="28"/>
        </w:rPr>
        <w:t>
      1) степень износа контактов и пригодность к дальнейшей работе коммутационных аппаратов, состояние дугогасительных устройств;</w:t>
      </w:r>
    </w:p>
    <w:bookmarkEnd w:id="1219"/>
    <w:bookmarkStart w:name="z1064" w:id="1220"/>
    <w:p>
      <w:pPr>
        <w:spacing w:after="0"/>
        <w:ind w:left="0"/>
        <w:jc w:val="both"/>
      </w:pPr>
      <w:r>
        <w:rPr>
          <w:rFonts w:ascii="Times New Roman"/>
          <w:b w:val="false"/>
          <w:i w:val="false"/>
          <w:color w:val="000000"/>
          <w:sz w:val="28"/>
        </w:rPr>
        <w:t>
      2) техническое состояние изоляции проводов внутренней коммутации с помощью индикатора дефектов обмоток электрических машин;</w:t>
      </w:r>
    </w:p>
    <w:bookmarkEnd w:id="1220"/>
    <w:bookmarkStart w:name="z1065" w:id="1221"/>
    <w:p>
      <w:pPr>
        <w:spacing w:after="0"/>
        <w:ind w:left="0"/>
        <w:jc w:val="both"/>
      </w:pPr>
      <w:r>
        <w:rPr>
          <w:rFonts w:ascii="Times New Roman"/>
          <w:b w:val="false"/>
          <w:i w:val="false"/>
          <w:color w:val="000000"/>
          <w:sz w:val="28"/>
        </w:rPr>
        <w:t>
      3) техническое состояние изоляционных панелей (отсутствие повреждений, трещин, расслоений, выгораний);</w:t>
      </w:r>
    </w:p>
    <w:bookmarkEnd w:id="1221"/>
    <w:bookmarkStart w:name="z1066" w:id="1222"/>
    <w:p>
      <w:pPr>
        <w:spacing w:after="0"/>
        <w:ind w:left="0"/>
        <w:jc w:val="both"/>
      </w:pPr>
      <w:r>
        <w:rPr>
          <w:rFonts w:ascii="Times New Roman"/>
          <w:b w:val="false"/>
          <w:i w:val="false"/>
          <w:color w:val="000000"/>
          <w:sz w:val="28"/>
        </w:rPr>
        <w:t>
      4) наличие и качество маркировочных знаков;</w:t>
      </w:r>
    </w:p>
    <w:bookmarkEnd w:id="1222"/>
    <w:bookmarkStart w:name="z1067" w:id="1223"/>
    <w:p>
      <w:pPr>
        <w:spacing w:after="0"/>
        <w:ind w:left="0"/>
        <w:jc w:val="both"/>
      </w:pPr>
      <w:r>
        <w:rPr>
          <w:rFonts w:ascii="Times New Roman"/>
          <w:b w:val="false"/>
          <w:i w:val="false"/>
          <w:color w:val="000000"/>
          <w:sz w:val="28"/>
        </w:rPr>
        <w:t>
      5) состояние стопорящих устройств контактных соединений и крепежа аппаратуры.</w:t>
      </w:r>
    </w:p>
    <w:bookmarkEnd w:id="1223"/>
    <w:bookmarkStart w:name="z1068" w:id="1224"/>
    <w:p>
      <w:pPr>
        <w:spacing w:after="0"/>
        <w:ind w:left="0"/>
        <w:jc w:val="both"/>
      </w:pPr>
      <w:r>
        <w:rPr>
          <w:rFonts w:ascii="Times New Roman"/>
          <w:b w:val="false"/>
          <w:i w:val="false"/>
          <w:color w:val="000000"/>
          <w:sz w:val="28"/>
        </w:rPr>
        <w:t>
      413. При осмотре кабельных трасс, одиночных кабелей и проводов обращают внимание на состояние изоляции и оконцеваний, надежность крепления кабелей, состояние кабельных коробок, специальных уплотнительных конструкций, наличие облицовок в отверстиях для прохода кабелей.</w:t>
      </w:r>
    </w:p>
    <w:bookmarkEnd w:id="1224"/>
    <w:bookmarkStart w:name="z1069" w:id="1225"/>
    <w:p>
      <w:pPr>
        <w:spacing w:after="0"/>
        <w:ind w:left="0"/>
        <w:jc w:val="both"/>
      </w:pPr>
      <w:r>
        <w:rPr>
          <w:rFonts w:ascii="Times New Roman"/>
          <w:b w:val="false"/>
          <w:i w:val="false"/>
          <w:color w:val="000000"/>
          <w:sz w:val="28"/>
        </w:rPr>
        <w:t>
      414. При осмотре аккумуляторной батареи работник Регистра судоходства проверяет техническое состояние:</w:t>
      </w:r>
    </w:p>
    <w:bookmarkEnd w:id="1225"/>
    <w:bookmarkStart w:name="z1070" w:id="1226"/>
    <w:p>
      <w:pPr>
        <w:spacing w:after="0"/>
        <w:ind w:left="0"/>
        <w:jc w:val="both"/>
      </w:pPr>
      <w:r>
        <w:rPr>
          <w:rFonts w:ascii="Times New Roman"/>
          <w:b w:val="false"/>
          <w:i w:val="false"/>
          <w:color w:val="000000"/>
          <w:sz w:val="28"/>
        </w:rPr>
        <w:t>
      1) вентиляционных устройств аккумуляторных помещений (шкафов);</w:t>
      </w:r>
    </w:p>
    <w:bookmarkEnd w:id="1226"/>
    <w:bookmarkStart w:name="z1071" w:id="1227"/>
    <w:p>
      <w:pPr>
        <w:spacing w:after="0"/>
        <w:ind w:left="0"/>
        <w:jc w:val="both"/>
      </w:pPr>
      <w:r>
        <w:rPr>
          <w:rFonts w:ascii="Times New Roman"/>
          <w:b w:val="false"/>
          <w:i w:val="false"/>
          <w:color w:val="000000"/>
          <w:sz w:val="28"/>
        </w:rPr>
        <w:t>
      2) защитной окраски и соответствие ее типу расположенных в помещении (шкафу) аккумуляторов;</w:t>
      </w:r>
    </w:p>
    <w:bookmarkEnd w:id="1227"/>
    <w:bookmarkStart w:name="z1072" w:id="1228"/>
    <w:p>
      <w:pPr>
        <w:spacing w:after="0"/>
        <w:ind w:left="0"/>
        <w:jc w:val="both"/>
      </w:pPr>
      <w:r>
        <w:rPr>
          <w:rFonts w:ascii="Times New Roman"/>
          <w:b w:val="false"/>
          <w:i w:val="false"/>
          <w:color w:val="000000"/>
          <w:sz w:val="28"/>
        </w:rPr>
        <w:t>
      3) аккумуляторов (отсутствие трещин, выкрашиваний, выпучин);</w:t>
      </w:r>
    </w:p>
    <w:bookmarkEnd w:id="1228"/>
    <w:bookmarkStart w:name="z1073" w:id="1229"/>
    <w:p>
      <w:pPr>
        <w:spacing w:after="0"/>
        <w:ind w:left="0"/>
        <w:jc w:val="both"/>
      </w:pPr>
      <w:r>
        <w:rPr>
          <w:rFonts w:ascii="Times New Roman"/>
          <w:b w:val="false"/>
          <w:i w:val="false"/>
          <w:color w:val="000000"/>
          <w:sz w:val="28"/>
        </w:rPr>
        <w:t>
      4) элементов зарядного устройства;</w:t>
      </w:r>
    </w:p>
    <w:bookmarkEnd w:id="1229"/>
    <w:bookmarkStart w:name="z1074" w:id="1230"/>
    <w:p>
      <w:pPr>
        <w:spacing w:after="0"/>
        <w:ind w:left="0"/>
        <w:jc w:val="both"/>
      </w:pPr>
      <w:r>
        <w:rPr>
          <w:rFonts w:ascii="Times New Roman"/>
          <w:b w:val="false"/>
          <w:i w:val="false"/>
          <w:color w:val="000000"/>
          <w:sz w:val="28"/>
        </w:rPr>
        <w:t>
      5) стеллажей и крепежных приспособлений.</w:t>
      </w:r>
    </w:p>
    <w:bookmarkEnd w:id="1230"/>
    <w:bookmarkStart w:name="z1075" w:id="1231"/>
    <w:p>
      <w:pPr>
        <w:spacing w:after="0"/>
        <w:ind w:left="0"/>
        <w:jc w:val="both"/>
      </w:pPr>
      <w:r>
        <w:rPr>
          <w:rFonts w:ascii="Times New Roman"/>
          <w:b w:val="false"/>
          <w:i w:val="false"/>
          <w:color w:val="000000"/>
          <w:sz w:val="28"/>
        </w:rPr>
        <w:t>
      415. При осмотре электрического оборудования нефтеналивных судов, перекачивающих и бункеровочных станций проверяют:</w:t>
      </w:r>
    </w:p>
    <w:bookmarkEnd w:id="1231"/>
    <w:bookmarkStart w:name="z1076" w:id="1232"/>
    <w:p>
      <w:pPr>
        <w:spacing w:after="0"/>
        <w:ind w:left="0"/>
        <w:jc w:val="both"/>
      </w:pPr>
      <w:r>
        <w:rPr>
          <w:rFonts w:ascii="Times New Roman"/>
          <w:b w:val="false"/>
          <w:i w:val="false"/>
          <w:color w:val="000000"/>
          <w:sz w:val="28"/>
        </w:rPr>
        <w:t>
      1) техническое состояние взрывозащищенного электрического оборудования, кабельных трубопроводов и защитных устройств;</w:t>
      </w:r>
    </w:p>
    <w:bookmarkEnd w:id="1232"/>
    <w:bookmarkStart w:name="z1077" w:id="1233"/>
    <w:p>
      <w:pPr>
        <w:spacing w:after="0"/>
        <w:ind w:left="0"/>
        <w:jc w:val="both"/>
      </w:pPr>
      <w:r>
        <w:rPr>
          <w:rFonts w:ascii="Times New Roman"/>
          <w:b w:val="false"/>
          <w:i w:val="false"/>
          <w:color w:val="000000"/>
          <w:sz w:val="28"/>
        </w:rPr>
        <w:t>
      2) техническое состояние защитных заземлений электрического оборудования, трубопроводов грузовой и зачистной систем, средств обеспечения электростатической и гальванической искробезопасности; а также устройств для отвода статического электричества;</w:t>
      </w:r>
    </w:p>
    <w:bookmarkEnd w:id="1233"/>
    <w:bookmarkStart w:name="z1078" w:id="1234"/>
    <w:p>
      <w:pPr>
        <w:spacing w:after="0"/>
        <w:ind w:left="0"/>
        <w:jc w:val="both"/>
      </w:pPr>
      <w:r>
        <w:rPr>
          <w:rFonts w:ascii="Times New Roman"/>
          <w:b w:val="false"/>
          <w:i w:val="false"/>
          <w:color w:val="000000"/>
          <w:sz w:val="28"/>
        </w:rPr>
        <w:t>
      3) исполнение и техническое состояние электрического оборудования, расположенного в помещениях и пространствах второй категории.</w:t>
      </w:r>
    </w:p>
    <w:bookmarkEnd w:id="1234"/>
    <w:bookmarkStart w:name="z1079" w:id="1235"/>
    <w:p>
      <w:pPr>
        <w:spacing w:after="0"/>
        <w:ind w:left="0"/>
        <w:jc w:val="both"/>
      </w:pPr>
      <w:r>
        <w:rPr>
          <w:rFonts w:ascii="Times New Roman"/>
          <w:b w:val="false"/>
          <w:i w:val="false"/>
          <w:color w:val="000000"/>
          <w:sz w:val="28"/>
        </w:rPr>
        <w:t xml:space="preserve">
      416. Работник Регистра судоходства изменяет объем осмотров, измерений и связанных с ними вскрытий, разборки и демонтажа электрического оборудования в каждом конкретном случае, принимая во внимание конструкцию, срок службы, фактическую выработку ресурса, инструкцию по эксплуатации, результаты предыдущего освидетельствования, проведенные ранее ремонты и замены, а также результаты измерений, указанных в </w:t>
      </w:r>
      <w:r>
        <w:rPr>
          <w:rFonts w:ascii="Times New Roman"/>
          <w:b w:val="false"/>
          <w:i w:val="false"/>
          <w:color w:val="000000"/>
          <w:sz w:val="28"/>
        </w:rPr>
        <w:t>пункте 409</w:t>
      </w:r>
      <w:r>
        <w:rPr>
          <w:rFonts w:ascii="Times New Roman"/>
          <w:b w:val="false"/>
          <w:i w:val="false"/>
          <w:color w:val="000000"/>
          <w:sz w:val="28"/>
        </w:rPr>
        <w:t xml:space="preserve"> настоящих Правил. </w:t>
      </w:r>
    </w:p>
    <w:bookmarkEnd w:id="1235"/>
    <w:bookmarkStart w:name="z1080" w:id="1236"/>
    <w:p>
      <w:pPr>
        <w:spacing w:after="0"/>
        <w:ind w:left="0"/>
        <w:jc w:val="both"/>
      </w:pPr>
      <w:r>
        <w:rPr>
          <w:rFonts w:ascii="Times New Roman"/>
          <w:b w:val="false"/>
          <w:i w:val="false"/>
          <w:color w:val="000000"/>
          <w:sz w:val="28"/>
        </w:rPr>
        <w:t>
      Причины таких изменений указываются в акте освидетельствования.</w:t>
      </w:r>
    </w:p>
    <w:bookmarkEnd w:id="1236"/>
    <w:bookmarkStart w:name="z1081" w:id="1237"/>
    <w:p>
      <w:pPr>
        <w:spacing w:after="0"/>
        <w:ind w:left="0"/>
        <w:jc w:val="both"/>
      </w:pPr>
      <w:r>
        <w:rPr>
          <w:rFonts w:ascii="Times New Roman"/>
          <w:b w:val="false"/>
          <w:i w:val="false"/>
          <w:color w:val="000000"/>
          <w:sz w:val="28"/>
        </w:rPr>
        <w:t>
      417. По результатам осмотров, измерений параметров, указанных в пункте 409 настоящих Правил, и выборочного контроля работник Регистра судоходства согласовывает объемы ремонтных работ и составляет акт очередного освидетельствования судна с предъявлением требований по ремонту или замене.</w:t>
      </w:r>
    </w:p>
    <w:bookmarkEnd w:id="1237"/>
    <w:p>
      <w:pPr>
        <w:spacing w:after="0"/>
        <w:ind w:left="0"/>
        <w:jc w:val="left"/>
      </w:pPr>
      <w:r>
        <w:rPr>
          <w:rFonts w:ascii="Times New Roman"/>
          <w:b/>
          <w:i w:val="false"/>
          <w:color w:val="000000"/>
        </w:rPr>
        <w:t xml:space="preserve"> 56. Классификационное освидетельствование</w:t>
      </w:r>
    </w:p>
    <w:bookmarkStart w:name="z1083" w:id="1238"/>
    <w:p>
      <w:pPr>
        <w:spacing w:after="0"/>
        <w:ind w:left="0"/>
        <w:jc w:val="both"/>
      </w:pPr>
      <w:r>
        <w:rPr>
          <w:rFonts w:ascii="Times New Roman"/>
          <w:b w:val="false"/>
          <w:i w:val="false"/>
          <w:color w:val="000000"/>
          <w:sz w:val="28"/>
        </w:rPr>
        <w:t>
      418. При классификационном освидетельствовании работник Регистра судоходства проверяет документы, подтверждающие объемы и качество выполненных работ: акты о приемке работ, сертификаты на замененное электрическое оборудование, результаты испытаний после ремонта, результаты измерений параметров, указанных в пункте 409 настоящих Правил, акт о результатах преднавигационной проверки всего электрического оборудования, документ об испытании всех защитных устройств, а также акты испытания электрической прочности изоляции электрических машин, при ремонте которых были заменены обмотки, и распределительных устройств, у которых был выполнен перемонтаж.</w:t>
      </w:r>
    </w:p>
    <w:bookmarkEnd w:id="1238"/>
    <w:bookmarkStart w:name="z1084" w:id="1239"/>
    <w:p>
      <w:pPr>
        <w:spacing w:after="0"/>
        <w:ind w:left="0"/>
        <w:jc w:val="both"/>
      </w:pPr>
      <w:r>
        <w:rPr>
          <w:rFonts w:ascii="Times New Roman"/>
          <w:b w:val="false"/>
          <w:i w:val="false"/>
          <w:color w:val="000000"/>
          <w:sz w:val="28"/>
        </w:rPr>
        <w:t>
      419. При классификационном освидетельствовании работник Регистра судоходства удостоверяется, что требования, предъявленные при очередном освидетельствовании, выполнены, все работы по ремонту и замене электрического оборудования закончены, а документы, указанные в пункте 418 настоящих Правил, надлежащим образом оформлены.</w:t>
      </w:r>
    </w:p>
    <w:bookmarkEnd w:id="1239"/>
    <w:bookmarkStart w:name="z1085" w:id="1240"/>
    <w:p>
      <w:pPr>
        <w:spacing w:after="0"/>
        <w:ind w:left="0"/>
        <w:jc w:val="both"/>
      </w:pPr>
      <w:r>
        <w:rPr>
          <w:rFonts w:ascii="Times New Roman"/>
          <w:b w:val="false"/>
          <w:i w:val="false"/>
          <w:color w:val="000000"/>
          <w:sz w:val="28"/>
        </w:rPr>
        <w:t>
      420. При классификационном освидетельствовании работник Регистра судоходства проводит осмотр электрического оборудования с обеспечением в случае необходимости доступа, вскрытия, и испытание его в действии.</w:t>
      </w:r>
    </w:p>
    <w:bookmarkEnd w:id="1240"/>
    <w:bookmarkStart w:name="z1086" w:id="1241"/>
    <w:p>
      <w:pPr>
        <w:spacing w:after="0"/>
        <w:ind w:left="0"/>
        <w:jc w:val="both"/>
      </w:pPr>
      <w:r>
        <w:rPr>
          <w:rFonts w:ascii="Times New Roman"/>
          <w:b w:val="false"/>
          <w:i w:val="false"/>
          <w:color w:val="000000"/>
          <w:sz w:val="28"/>
        </w:rPr>
        <w:t>
      Продолжительность швартовных и ходовых испытаний электрического оборудования определяется продолжительностью испытаний судовых технических средств с электрическим приводом.</w:t>
      </w:r>
    </w:p>
    <w:bookmarkEnd w:id="1241"/>
    <w:bookmarkStart w:name="z1087" w:id="1242"/>
    <w:p>
      <w:pPr>
        <w:spacing w:after="0"/>
        <w:ind w:left="0"/>
        <w:jc w:val="both"/>
      </w:pPr>
      <w:r>
        <w:rPr>
          <w:rFonts w:ascii="Times New Roman"/>
          <w:b w:val="false"/>
          <w:i w:val="false"/>
          <w:color w:val="000000"/>
          <w:sz w:val="28"/>
        </w:rPr>
        <w:t>
      421. Контроль состояния электрического оборудования во время испытаний осуществляется по штатным контрольно-измерительным приборам.</w:t>
      </w:r>
    </w:p>
    <w:bookmarkEnd w:id="1242"/>
    <w:bookmarkStart w:name="z1088" w:id="1243"/>
    <w:p>
      <w:pPr>
        <w:spacing w:after="0"/>
        <w:ind w:left="0"/>
        <w:jc w:val="both"/>
      </w:pPr>
      <w:r>
        <w:rPr>
          <w:rFonts w:ascii="Times New Roman"/>
          <w:b w:val="false"/>
          <w:i w:val="false"/>
          <w:color w:val="000000"/>
          <w:sz w:val="28"/>
        </w:rPr>
        <w:t xml:space="preserve">
      422. При осмотре и проверке электрического оборудования в действии руководствуются нормами </w:t>
      </w:r>
      <w:r>
        <w:rPr>
          <w:rFonts w:ascii="Times New Roman"/>
          <w:b w:val="false"/>
          <w:i w:val="false"/>
          <w:color w:val="000000"/>
          <w:sz w:val="28"/>
        </w:rPr>
        <w:t>пунктов 424</w:t>
      </w:r>
      <w:r>
        <w:rPr>
          <w:rFonts w:ascii="Times New Roman"/>
          <w:b w:val="false"/>
          <w:i w:val="false"/>
          <w:color w:val="000000"/>
          <w:sz w:val="28"/>
        </w:rPr>
        <w:t>-</w:t>
      </w:r>
      <w:r>
        <w:rPr>
          <w:rFonts w:ascii="Times New Roman"/>
          <w:b w:val="false"/>
          <w:i w:val="false"/>
          <w:color w:val="000000"/>
          <w:sz w:val="28"/>
        </w:rPr>
        <w:t>436</w:t>
      </w:r>
      <w:r>
        <w:rPr>
          <w:rFonts w:ascii="Times New Roman"/>
          <w:b w:val="false"/>
          <w:i w:val="false"/>
          <w:color w:val="000000"/>
          <w:sz w:val="28"/>
        </w:rPr>
        <w:t xml:space="preserve"> настоящих Правил.</w:t>
      </w:r>
    </w:p>
    <w:bookmarkEnd w:id="1243"/>
    <w:bookmarkStart w:name="z1089" w:id="1244"/>
    <w:p>
      <w:pPr>
        <w:spacing w:after="0"/>
        <w:ind w:left="0"/>
        <w:jc w:val="both"/>
      </w:pPr>
      <w:r>
        <w:rPr>
          <w:rFonts w:ascii="Times New Roman"/>
          <w:b w:val="false"/>
          <w:i w:val="false"/>
          <w:color w:val="000000"/>
          <w:sz w:val="28"/>
        </w:rPr>
        <w:t>
      423. Результаты классификационного освидетельствования электрического оборудования отражаются в акте классификационного освидетельствования.</w:t>
      </w:r>
    </w:p>
    <w:bookmarkEnd w:id="1244"/>
    <w:bookmarkStart w:name="z1090" w:id="1245"/>
    <w:p>
      <w:pPr>
        <w:spacing w:after="0"/>
        <w:ind w:left="0"/>
        <w:jc w:val="left"/>
      </w:pPr>
      <w:r>
        <w:rPr>
          <w:rFonts w:ascii="Times New Roman"/>
          <w:b/>
          <w:i w:val="false"/>
          <w:color w:val="000000"/>
        </w:rPr>
        <w:t xml:space="preserve"> 58. Ежегодное освидетельствование</w:t>
      </w:r>
    </w:p>
    <w:bookmarkEnd w:id="1245"/>
    <w:bookmarkStart w:name="z1091" w:id="1246"/>
    <w:p>
      <w:pPr>
        <w:spacing w:after="0"/>
        <w:ind w:left="0"/>
        <w:jc w:val="both"/>
      </w:pPr>
      <w:r>
        <w:rPr>
          <w:rFonts w:ascii="Times New Roman"/>
          <w:b w:val="false"/>
          <w:i w:val="false"/>
          <w:color w:val="000000"/>
          <w:sz w:val="28"/>
        </w:rPr>
        <w:t>
      424. При ежегодном освидетельствовании проводится внешний осмотр электрического оборудования и испытание его в действии.</w:t>
      </w:r>
    </w:p>
    <w:bookmarkEnd w:id="1246"/>
    <w:bookmarkStart w:name="z1092" w:id="1247"/>
    <w:p>
      <w:pPr>
        <w:spacing w:after="0"/>
        <w:ind w:left="0"/>
        <w:jc w:val="both"/>
      </w:pPr>
      <w:r>
        <w:rPr>
          <w:rFonts w:ascii="Times New Roman"/>
          <w:b w:val="false"/>
          <w:i w:val="false"/>
          <w:color w:val="000000"/>
          <w:sz w:val="28"/>
        </w:rPr>
        <w:t>
      Перед освидетельствованием работник Регистра судоходства с помощью мегаомметра или другого аналогичного прибора проверяет результаты измерения сопротивления изоляции электрического оборудования и акт о результатах преднавигационной проверки всего электрического оборудования.</w:t>
      </w:r>
    </w:p>
    <w:bookmarkEnd w:id="1247"/>
    <w:bookmarkStart w:name="z1093" w:id="1248"/>
    <w:p>
      <w:pPr>
        <w:spacing w:after="0"/>
        <w:ind w:left="0"/>
        <w:jc w:val="both"/>
      </w:pPr>
      <w:r>
        <w:rPr>
          <w:rFonts w:ascii="Times New Roman"/>
          <w:b w:val="false"/>
          <w:i w:val="false"/>
          <w:color w:val="000000"/>
          <w:sz w:val="28"/>
        </w:rPr>
        <w:t>
      425. Продолжительность испытаний электрического оборудования при ежегодном освидетельствовании определяется продолжительностью испытаний судовых технических средств с электрическим приводом.</w:t>
      </w:r>
    </w:p>
    <w:bookmarkEnd w:id="1248"/>
    <w:bookmarkStart w:name="z1094" w:id="1249"/>
    <w:p>
      <w:pPr>
        <w:spacing w:after="0"/>
        <w:ind w:left="0"/>
        <w:jc w:val="both"/>
      </w:pPr>
      <w:r>
        <w:rPr>
          <w:rFonts w:ascii="Times New Roman"/>
          <w:b w:val="false"/>
          <w:i w:val="false"/>
          <w:color w:val="000000"/>
          <w:sz w:val="28"/>
        </w:rPr>
        <w:t>
      426. Предельное превышение температуры частей электрических машин, измеренной непосредственно после испытания, над температурой окружающей среды не превышало значений, указанных в технических условиях или инструкции по эксплуатации электрических машин.</w:t>
      </w:r>
    </w:p>
    <w:bookmarkEnd w:id="1249"/>
    <w:bookmarkStart w:name="z1095" w:id="1250"/>
    <w:p>
      <w:pPr>
        <w:spacing w:after="0"/>
        <w:ind w:left="0"/>
        <w:jc w:val="both"/>
      </w:pPr>
      <w:r>
        <w:rPr>
          <w:rFonts w:ascii="Times New Roman"/>
          <w:b w:val="false"/>
          <w:i w:val="false"/>
          <w:color w:val="000000"/>
          <w:sz w:val="28"/>
        </w:rPr>
        <w:t>
      427. При осмотре электрических машин проверяют:</w:t>
      </w:r>
    </w:p>
    <w:bookmarkEnd w:id="1250"/>
    <w:bookmarkStart w:name="z1096" w:id="1251"/>
    <w:p>
      <w:pPr>
        <w:spacing w:after="0"/>
        <w:ind w:left="0"/>
        <w:jc w:val="both"/>
      </w:pPr>
      <w:r>
        <w:rPr>
          <w:rFonts w:ascii="Times New Roman"/>
          <w:b w:val="false"/>
          <w:i w:val="false"/>
          <w:color w:val="000000"/>
          <w:sz w:val="28"/>
        </w:rPr>
        <w:t>
      1) правильность положения, надежность крепления и исправность траверсы и щеткодержателей, отсутствие заусенцев, забоин и других дефектов внутренних обойм щеткодержателей, техническое состояние пружин, обеспечивающих прижатие щеток к коллектору (контактным кольцам), наличие нормальных зазоров между щетками и обоймами;</w:t>
      </w:r>
    </w:p>
    <w:bookmarkEnd w:id="1251"/>
    <w:bookmarkStart w:name="z1097" w:id="1252"/>
    <w:p>
      <w:pPr>
        <w:spacing w:after="0"/>
        <w:ind w:left="0"/>
        <w:jc w:val="both"/>
      </w:pPr>
      <w:r>
        <w:rPr>
          <w:rFonts w:ascii="Times New Roman"/>
          <w:b w:val="false"/>
          <w:i w:val="false"/>
          <w:color w:val="000000"/>
          <w:sz w:val="28"/>
        </w:rPr>
        <w:t>
      2) состояние коллектора, контактных колец (отсутствие следов неравномерного изнашивания, окисления, нагара, пыли), глубину дорожек в изоляции между коллекторными пластинами, необходимо чтобы глубина была в пределах 0,6 - 1,5 мм;</w:t>
      </w:r>
    </w:p>
    <w:bookmarkEnd w:id="1252"/>
    <w:bookmarkStart w:name="z1098" w:id="1253"/>
    <w:p>
      <w:pPr>
        <w:spacing w:after="0"/>
        <w:ind w:left="0"/>
        <w:jc w:val="both"/>
      </w:pPr>
      <w:r>
        <w:rPr>
          <w:rFonts w:ascii="Times New Roman"/>
          <w:b w:val="false"/>
          <w:i w:val="false"/>
          <w:color w:val="000000"/>
          <w:sz w:val="28"/>
        </w:rPr>
        <w:t>
      3) техническое состояние покрывающего изоляционного слоя полюсных катушек, обмоток статора и ротора (якоря);</w:t>
      </w:r>
    </w:p>
    <w:bookmarkEnd w:id="1253"/>
    <w:bookmarkStart w:name="z1099" w:id="1254"/>
    <w:p>
      <w:pPr>
        <w:spacing w:after="0"/>
        <w:ind w:left="0"/>
        <w:jc w:val="both"/>
      </w:pPr>
      <w:r>
        <w:rPr>
          <w:rFonts w:ascii="Times New Roman"/>
          <w:b w:val="false"/>
          <w:i w:val="false"/>
          <w:color w:val="000000"/>
          <w:sz w:val="28"/>
        </w:rPr>
        <w:t>
      4) надежность крепления к фундаменту.</w:t>
      </w:r>
    </w:p>
    <w:bookmarkEnd w:id="1254"/>
    <w:bookmarkStart w:name="z1100" w:id="1255"/>
    <w:p>
      <w:pPr>
        <w:spacing w:after="0"/>
        <w:ind w:left="0"/>
        <w:jc w:val="both"/>
      </w:pPr>
      <w:r>
        <w:rPr>
          <w:rFonts w:ascii="Times New Roman"/>
          <w:b w:val="false"/>
          <w:i w:val="false"/>
          <w:color w:val="000000"/>
          <w:sz w:val="28"/>
        </w:rPr>
        <w:t>
      428. При испытании электрических двигателей в действии проверяется их работа на всех характерных для приводимого ими технического средства режимах.</w:t>
      </w:r>
    </w:p>
    <w:bookmarkEnd w:id="1255"/>
    <w:bookmarkStart w:name="z1101" w:id="1256"/>
    <w:p>
      <w:pPr>
        <w:spacing w:after="0"/>
        <w:ind w:left="0"/>
        <w:jc w:val="both"/>
      </w:pPr>
      <w:r>
        <w:rPr>
          <w:rFonts w:ascii="Times New Roman"/>
          <w:b w:val="false"/>
          <w:i w:val="false"/>
          <w:color w:val="000000"/>
          <w:sz w:val="28"/>
        </w:rPr>
        <w:t>
      При этом проводят:</w:t>
      </w:r>
    </w:p>
    <w:bookmarkEnd w:id="1256"/>
    <w:bookmarkStart w:name="z1102" w:id="1257"/>
    <w:p>
      <w:pPr>
        <w:spacing w:after="0"/>
        <w:ind w:left="0"/>
        <w:jc w:val="both"/>
      </w:pPr>
      <w:r>
        <w:rPr>
          <w:rFonts w:ascii="Times New Roman"/>
          <w:b w:val="false"/>
          <w:i w:val="false"/>
          <w:color w:val="000000"/>
          <w:sz w:val="28"/>
        </w:rPr>
        <w:t>
      1) контроль правильности работы пусковой, регулирующей и управляющей аппаратуры;</w:t>
      </w:r>
    </w:p>
    <w:bookmarkEnd w:id="1257"/>
    <w:bookmarkStart w:name="z1103" w:id="1258"/>
    <w:p>
      <w:pPr>
        <w:spacing w:after="0"/>
        <w:ind w:left="0"/>
        <w:jc w:val="both"/>
      </w:pPr>
      <w:r>
        <w:rPr>
          <w:rFonts w:ascii="Times New Roman"/>
          <w:b w:val="false"/>
          <w:i w:val="false"/>
          <w:color w:val="000000"/>
          <w:sz w:val="28"/>
        </w:rPr>
        <w:t>
      2) контроль нагрузки двигателей (перегрузка не допускается);</w:t>
      </w:r>
    </w:p>
    <w:bookmarkEnd w:id="1258"/>
    <w:bookmarkStart w:name="z1104" w:id="1259"/>
    <w:p>
      <w:pPr>
        <w:spacing w:after="0"/>
        <w:ind w:left="0"/>
        <w:jc w:val="both"/>
      </w:pPr>
      <w:r>
        <w:rPr>
          <w:rFonts w:ascii="Times New Roman"/>
          <w:b w:val="false"/>
          <w:i w:val="false"/>
          <w:color w:val="000000"/>
          <w:sz w:val="28"/>
        </w:rPr>
        <w:t>
      3) проверку степени искрения у щеток. Степень искрения при номинальном режиме работы не превышала 1,5 балла;</w:t>
      </w:r>
    </w:p>
    <w:bookmarkEnd w:id="1259"/>
    <w:bookmarkStart w:name="z1105" w:id="1260"/>
    <w:p>
      <w:pPr>
        <w:spacing w:after="0"/>
        <w:ind w:left="0"/>
        <w:jc w:val="both"/>
      </w:pPr>
      <w:r>
        <w:rPr>
          <w:rFonts w:ascii="Times New Roman"/>
          <w:b w:val="false"/>
          <w:i w:val="false"/>
          <w:color w:val="000000"/>
          <w:sz w:val="28"/>
        </w:rPr>
        <w:t>
      4) проверку срабатывания конечных выключателей, тормозов, блокировок, устройств контроля и сигнализации;</w:t>
      </w:r>
    </w:p>
    <w:bookmarkEnd w:id="1260"/>
    <w:bookmarkStart w:name="z1106" w:id="1261"/>
    <w:p>
      <w:pPr>
        <w:spacing w:after="0"/>
        <w:ind w:left="0"/>
        <w:jc w:val="both"/>
      </w:pPr>
      <w:r>
        <w:rPr>
          <w:rFonts w:ascii="Times New Roman"/>
          <w:b w:val="false"/>
          <w:i w:val="false"/>
          <w:color w:val="000000"/>
          <w:sz w:val="28"/>
        </w:rPr>
        <w:t>
      5) проверку дистанционного и аварийного отключения электрических приводов;</w:t>
      </w:r>
    </w:p>
    <w:bookmarkEnd w:id="1261"/>
    <w:bookmarkStart w:name="z1107" w:id="1262"/>
    <w:p>
      <w:pPr>
        <w:spacing w:after="0"/>
        <w:ind w:left="0"/>
        <w:jc w:val="both"/>
      </w:pPr>
      <w:r>
        <w:rPr>
          <w:rFonts w:ascii="Times New Roman"/>
          <w:b w:val="false"/>
          <w:i w:val="false"/>
          <w:color w:val="000000"/>
          <w:sz w:val="28"/>
        </w:rPr>
        <w:t>
      6) проверку работы подшипников, проверяемые индикатором дефектов подшипников электрических машин;</w:t>
      </w:r>
    </w:p>
    <w:bookmarkEnd w:id="1262"/>
    <w:bookmarkStart w:name="z1108" w:id="1263"/>
    <w:p>
      <w:pPr>
        <w:spacing w:after="0"/>
        <w:ind w:left="0"/>
        <w:jc w:val="both"/>
      </w:pPr>
      <w:r>
        <w:rPr>
          <w:rFonts w:ascii="Times New Roman"/>
          <w:b w:val="false"/>
          <w:i w:val="false"/>
          <w:color w:val="000000"/>
          <w:sz w:val="28"/>
        </w:rPr>
        <w:t xml:space="preserve">
      7) проверку технического состояния и настройки приборов защиты, а также наличия на судне документа об испытании всех защитных устройств согласно </w:t>
      </w:r>
      <w:r>
        <w:rPr>
          <w:rFonts w:ascii="Times New Roman"/>
          <w:b w:val="false"/>
          <w:i w:val="false"/>
          <w:color w:val="000000"/>
          <w:sz w:val="28"/>
        </w:rPr>
        <w:t>пункту 418</w:t>
      </w:r>
      <w:r>
        <w:rPr>
          <w:rFonts w:ascii="Times New Roman"/>
          <w:b w:val="false"/>
          <w:i w:val="false"/>
          <w:color w:val="000000"/>
          <w:sz w:val="28"/>
        </w:rPr>
        <w:t xml:space="preserve"> настоящих Правил.</w:t>
      </w:r>
    </w:p>
    <w:bookmarkEnd w:id="1263"/>
    <w:bookmarkStart w:name="z1109" w:id="1264"/>
    <w:p>
      <w:pPr>
        <w:spacing w:after="0"/>
        <w:ind w:left="0"/>
        <w:jc w:val="both"/>
      </w:pPr>
      <w:r>
        <w:rPr>
          <w:rFonts w:ascii="Times New Roman"/>
          <w:b w:val="false"/>
          <w:i w:val="false"/>
          <w:color w:val="000000"/>
          <w:sz w:val="28"/>
        </w:rPr>
        <w:t>
      429. При параллельной работе генераторов проверяют:</w:t>
      </w:r>
    </w:p>
    <w:bookmarkEnd w:id="1264"/>
    <w:bookmarkStart w:name="z1110" w:id="1265"/>
    <w:p>
      <w:pPr>
        <w:spacing w:after="0"/>
        <w:ind w:left="0"/>
        <w:jc w:val="both"/>
      </w:pPr>
      <w:r>
        <w:rPr>
          <w:rFonts w:ascii="Times New Roman"/>
          <w:b w:val="false"/>
          <w:i w:val="false"/>
          <w:color w:val="000000"/>
          <w:sz w:val="28"/>
        </w:rPr>
        <w:t>
      1) распределение активной нагрузки между генераторами, измеренная измерителем электрической мощности и клещами токоизмерительными, которая устанавливается пропорционально мощности каждого генератора с погрешностью до 10 % (при изменении суммарной нагрузки на шинах от 20 до 100 % и без регулировки вручную напряжения генераторов и частоты вращения первичных двигателей);</w:t>
      </w:r>
    </w:p>
    <w:bookmarkEnd w:id="1265"/>
    <w:bookmarkStart w:name="z1111" w:id="1266"/>
    <w:p>
      <w:pPr>
        <w:spacing w:after="0"/>
        <w:ind w:left="0"/>
        <w:jc w:val="both"/>
      </w:pPr>
      <w:r>
        <w:rPr>
          <w:rFonts w:ascii="Times New Roman"/>
          <w:b w:val="false"/>
          <w:i w:val="false"/>
          <w:color w:val="000000"/>
          <w:sz w:val="28"/>
        </w:rPr>
        <w:t>
      2) устойчивость параллельной работы при установившейся нагрузке, а также при сбросах и включениях нагрузки, максимально возможной в судовых условиях;</w:t>
      </w:r>
    </w:p>
    <w:bookmarkEnd w:id="1266"/>
    <w:bookmarkStart w:name="z1112" w:id="1267"/>
    <w:p>
      <w:pPr>
        <w:spacing w:after="0"/>
        <w:ind w:left="0"/>
        <w:jc w:val="both"/>
      </w:pPr>
      <w:r>
        <w:rPr>
          <w:rFonts w:ascii="Times New Roman"/>
          <w:b w:val="false"/>
          <w:i w:val="false"/>
          <w:color w:val="000000"/>
          <w:sz w:val="28"/>
        </w:rPr>
        <w:t>
      3) перевод нагрузки с одного генератора на другой и срабатывание реле обратного тока или реле обратной мощности.</w:t>
      </w:r>
    </w:p>
    <w:bookmarkEnd w:id="1267"/>
    <w:bookmarkStart w:name="z1113" w:id="1268"/>
    <w:p>
      <w:pPr>
        <w:spacing w:after="0"/>
        <w:ind w:left="0"/>
        <w:jc w:val="both"/>
      </w:pPr>
      <w:r>
        <w:rPr>
          <w:rFonts w:ascii="Times New Roman"/>
          <w:b w:val="false"/>
          <w:i w:val="false"/>
          <w:color w:val="000000"/>
          <w:sz w:val="28"/>
        </w:rPr>
        <w:t>
      430. При осмотре и испытании в действии распределительных устройств:</w:t>
      </w:r>
    </w:p>
    <w:bookmarkEnd w:id="1268"/>
    <w:bookmarkStart w:name="z1114" w:id="1269"/>
    <w:p>
      <w:pPr>
        <w:spacing w:after="0"/>
        <w:ind w:left="0"/>
        <w:jc w:val="both"/>
      </w:pPr>
      <w:r>
        <w:rPr>
          <w:rFonts w:ascii="Times New Roman"/>
          <w:b w:val="false"/>
          <w:i w:val="false"/>
          <w:color w:val="000000"/>
          <w:sz w:val="28"/>
        </w:rPr>
        <w:t>
      1) убедиться в исправности коммутационных аппаратов и опробуют их в действии;</w:t>
      </w:r>
    </w:p>
    <w:bookmarkEnd w:id="1269"/>
    <w:bookmarkStart w:name="z1115" w:id="1270"/>
    <w:p>
      <w:pPr>
        <w:spacing w:after="0"/>
        <w:ind w:left="0"/>
        <w:jc w:val="both"/>
      </w:pPr>
      <w:r>
        <w:rPr>
          <w:rFonts w:ascii="Times New Roman"/>
          <w:b w:val="false"/>
          <w:i w:val="false"/>
          <w:color w:val="000000"/>
          <w:sz w:val="28"/>
        </w:rPr>
        <w:t>
      2) проверить наличие на лицевой стороне панелей четких нестирающихся надписей о назначении и рабочих положениях коммутационных аппаратов, регуляторов, измерительных приборов, сигнальных ламп, а также надписей у предохранителей об их назначении, значении номинального тока плавкой вставки;</w:t>
      </w:r>
    </w:p>
    <w:bookmarkEnd w:id="1270"/>
    <w:bookmarkStart w:name="z1116" w:id="1271"/>
    <w:p>
      <w:pPr>
        <w:spacing w:after="0"/>
        <w:ind w:left="0"/>
        <w:jc w:val="both"/>
      </w:pPr>
      <w:r>
        <w:rPr>
          <w:rFonts w:ascii="Times New Roman"/>
          <w:b w:val="false"/>
          <w:i w:val="false"/>
          <w:color w:val="000000"/>
          <w:sz w:val="28"/>
        </w:rPr>
        <w:t>
      3) убедиться в том, что электрические измерительные приборы подвергаются периодической поверке в порядке, предусмотренном стандартами;</w:t>
      </w:r>
    </w:p>
    <w:bookmarkEnd w:id="1271"/>
    <w:bookmarkStart w:name="z1117" w:id="1272"/>
    <w:p>
      <w:pPr>
        <w:spacing w:after="0"/>
        <w:ind w:left="0"/>
        <w:jc w:val="both"/>
      </w:pPr>
      <w:r>
        <w:rPr>
          <w:rFonts w:ascii="Times New Roman"/>
          <w:b w:val="false"/>
          <w:i w:val="false"/>
          <w:color w:val="000000"/>
          <w:sz w:val="28"/>
        </w:rPr>
        <w:t>
      4) убедиться в исправности главных и вспомогательных контактов и дугогасительных устройств;</w:t>
      </w:r>
    </w:p>
    <w:bookmarkEnd w:id="1272"/>
    <w:bookmarkStart w:name="z1118" w:id="1273"/>
    <w:p>
      <w:pPr>
        <w:spacing w:after="0"/>
        <w:ind w:left="0"/>
        <w:jc w:val="both"/>
      </w:pPr>
      <w:r>
        <w:rPr>
          <w:rFonts w:ascii="Times New Roman"/>
          <w:b w:val="false"/>
          <w:i w:val="false"/>
          <w:color w:val="000000"/>
          <w:sz w:val="28"/>
        </w:rPr>
        <w:t>
      5) проверить в работе под нагрузкой силовые трансформаторы;</w:t>
      </w:r>
    </w:p>
    <w:bookmarkEnd w:id="1273"/>
    <w:bookmarkStart w:name="z1119" w:id="1274"/>
    <w:p>
      <w:pPr>
        <w:spacing w:after="0"/>
        <w:ind w:left="0"/>
        <w:jc w:val="both"/>
      </w:pPr>
      <w:r>
        <w:rPr>
          <w:rFonts w:ascii="Times New Roman"/>
          <w:b w:val="false"/>
          <w:i w:val="false"/>
          <w:color w:val="000000"/>
          <w:sz w:val="28"/>
        </w:rPr>
        <w:t>
      6) убедиться в том, что температура кожухов регуляторов и реостатов не превышает температуры окружающей среды более чем на 60ҮС;</w:t>
      </w:r>
    </w:p>
    <w:bookmarkEnd w:id="1274"/>
    <w:bookmarkStart w:name="z1120" w:id="1275"/>
    <w:p>
      <w:pPr>
        <w:spacing w:after="0"/>
        <w:ind w:left="0"/>
        <w:jc w:val="both"/>
      </w:pPr>
      <w:r>
        <w:rPr>
          <w:rFonts w:ascii="Times New Roman"/>
          <w:b w:val="false"/>
          <w:i w:val="false"/>
          <w:color w:val="000000"/>
          <w:sz w:val="28"/>
        </w:rPr>
        <w:t>
      7) выборочно опробовать в действии минимальную и нулевую защиту.</w:t>
      </w:r>
    </w:p>
    <w:bookmarkEnd w:id="1275"/>
    <w:bookmarkStart w:name="z1121" w:id="1276"/>
    <w:p>
      <w:pPr>
        <w:spacing w:after="0"/>
        <w:ind w:left="0"/>
        <w:jc w:val="both"/>
      </w:pPr>
      <w:r>
        <w:rPr>
          <w:rFonts w:ascii="Times New Roman"/>
          <w:b w:val="false"/>
          <w:i w:val="false"/>
          <w:color w:val="000000"/>
          <w:sz w:val="28"/>
        </w:rPr>
        <w:t>
      431. При осмотре кабельных трасс, одиночных кабелей и проводов работник Регистра судоходства проверяет:</w:t>
      </w:r>
    </w:p>
    <w:bookmarkEnd w:id="1276"/>
    <w:bookmarkStart w:name="z1122" w:id="1277"/>
    <w:p>
      <w:pPr>
        <w:spacing w:after="0"/>
        <w:ind w:left="0"/>
        <w:jc w:val="both"/>
      </w:pPr>
      <w:r>
        <w:rPr>
          <w:rFonts w:ascii="Times New Roman"/>
          <w:b w:val="false"/>
          <w:i w:val="false"/>
          <w:color w:val="000000"/>
          <w:sz w:val="28"/>
        </w:rPr>
        <w:t>
      1) техническое состояние оболочек (повреждения не допускаются), надежность крепления и правильность оконцеваний;</w:t>
      </w:r>
    </w:p>
    <w:bookmarkEnd w:id="1277"/>
    <w:bookmarkStart w:name="z1123" w:id="1278"/>
    <w:p>
      <w:pPr>
        <w:spacing w:after="0"/>
        <w:ind w:left="0"/>
        <w:jc w:val="both"/>
      </w:pPr>
      <w:r>
        <w:rPr>
          <w:rFonts w:ascii="Times New Roman"/>
          <w:b w:val="false"/>
          <w:i w:val="false"/>
          <w:color w:val="000000"/>
          <w:sz w:val="28"/>
        </w:rPr>
        <w:t>
      2) защиту кабелей и проводов от воздействия топлива, масла, высоких температур и механических повреждений;</w:t>
      </w:r>
    </w:p>
    <w:bookmarkEnd w:id="1278"/>
    <w:bookmarkStart w:name="z1124" w:id="1279"/>
    <w:p>
      <w:pPr>
        <w:spacing w:after="0"/>
        <w:ind w:left="0"/>
        <w:jc w:val="both"/>
      </w:pPr>
      <w:r>
        <w:rPr>
          <w:rFonts w:ascii="Times New Roman"/>
          <w:b w:val="false"/>
          <w:i w:val="false"/>
          <w:color w:val="000000"/>
          <w:sz w:val="28"/>
        </w:rPr>
        <w:t>
      3) техническое состояние специальных уплотнительных конструкций (выборочно) в местах прохода кабелей через непроницаемые переборки и палубы;</w:t>
      </w:r>
    </w:p>
    <w:bookmarkEnd w:id="1279"/>
    <w:bookmarkStart w:name="z1125" w:id="1280"/>
    <w:p>
      <w:pPr>
        <w:spacing w:after="0"/>
        <w:ind w:left="0"/>
        <w:jc w:val="both"/>
      </w:pPr>
      <w:r>
        <w:rPr>
          <w:rFonts w:ascii="Times New Roman"/>
          <w:b w:val="false"/>
          <w:i w:val="false"/>
          <w:color w:val="000000"/>
          <w:sz w:val="28"/>
        </w:rPr>
        <w:t>
      4) нагрев (выборочно) при номинальной нагрузке; необходимо чтобы температура кабелей и проводов не превышала значений, установленных стандартами или техническими условиями;</w:t>
      </w:r>
    </w:p>
    <w:bookmarkEnd w:id="1280"/>
    <w:bookmarkStart w:name="z1126" w:id="1281"/>
    <w:p>
      <w:pPr>
        <w:spacing w:after="0"/>
        <w:ind w:left="0"/>
        <w:jc w:val="both"/>
      </w:pPr>
      <w:r>
        <w:rPr>
          <w:rFonts w:ascii="Times New Roman"/>
          <w:b w:val="false"/>
          <w:i w:val="false"/>
          <w:color w:val="000000"/>
          <w:sz w:val="28"/>
        </w:rPr>
        <w:t>
      5) сеть основного (выборочно) и аварийного освещения.</w:t>
      </w:r>
    </w:p>
    <w:bookmarkEnd w:id="1281"/>
    <w:bookmarkStart w:name="z1127" w:id="1282"/>
    <w:p>
      <w:pPr>
        <w:spacing w:after="0"/>
        <w:ind w:left="0"/>
        <w:jc w:val="both"/>
      </w:pPr>
      <w:r>
        <w:rPr>
          <w:rFonts w:ascii="Times New Roman"/>
          <w:b w:val="false"/>
          <w:i w:val="false"/>
          <w:color w:val="000000"/>
          <w:sz w:val="28"/>
        </w:rPr>
        <w:t>
      432. При осмотре аккумуляторных батарей:</w:t>
      </w:r>
    </w:p>
    <w:bookmarkEnd w:id="1282"/>
    <w:bookmarkStart w:name="z1128" w:id="1283"/>
    <w:p>
      <w:pPr>
        <w:spacing w:after="0"/>
        <w:ind w:left="0"/>
        <w:jc w:val="both"/>
      </w:pPr>
      <w:r>
        <w:rPr>
          <w:rFonts w:ascii="Times New Roman"/>
          <w:b w:val="false"/>
          <w:i w:val="false"/>
          <w:color w:val="000000"/>
          <w:sz w:val="28"/>
        </w:rPr>
        <w:t>
      1) убеждается в исправности аккумуляторов и надежности их крепления;</w:t>
      </w:r>
    </w:p>
    <w:bookmarkEnd w:id="1283"/>
    <w:bookmarkStart w:name="z1129" w:id="1284"/>
    <w:p>
      <w:pPr>
        <w:spacing w:after="0"/>
        <w:ind w:left="0"/>
        <w:jc w:val="both"/>
      </w:pPr>
      <w:r>
        <w:rPr>
          <w:rFonts w:ascii="Times New Roman"/>
          <w:b w:val="false"/>
          <w:i w:val="false"/>
          <w:color w:val="000000"/>
          <w:sz w:val="28"/>
        </w:rPr>
        <w:t>
      2) опробовать аккумуляторную батарею при включении на разряд; опробуют зарядное устройство на всех ступенях зарядного тока;</w:t>
      </w:r>
    </w:p>
    <w:bookmarkEnd w:id="1284"/>
    <w:bookmarkStart w:name="z1130" w:id="1285"/>
    <w:p>
      <w:pPr>
        <w:spacing w:after="0"/>
        <w:ind w:left="0"/>
        <w:jc w:val="both"/>
      </w:pPr>
      <w:r>
        <w:rPr>
          <w:rFonts w:ascii="Times New Roman"/>
          <w:b w:val="false"/>
          <w:i w:val="false"/>
          <w:color w:val="000000"/>
          <w:sz w:val="28"/>
        </w:rPr>
        <w:t>
      3) проверить соответствие аккумуляторного помещения (шкафа) требованиям Регистра судоходства.</w:t>
      </w:r>
    </w:p>
    <w:bookmarkEnd w:id="1285"/>
    <w:bookmarkStart w:name="z1131" w:id="1286"/>
    <w:p>
      <w:pPr>
        <w:spacing w:after="0"/>
        <w:ind w:left="0"/>
        <w:jc w:val="both"/>
      </w:pPr>
      <w:r>
        <w:rPr>
          <w:rFonts w:ascii="Times New Roman"/>
          <w:b w:val="false"/>
          <w:i w:val="false"/>
          <w:color w:val="000000"/>
          <w:sz w:val="28"/>
        </w:rPr>
        <w:t>
      433. При осмотре электрического оборудования нефтеналивных судов, перекачивающих и бункеровочных станций, помимо указанного в пунктах 424 - 432 настоящих Правил, проводят проверку:</w:t>
      </w:r>
    </w:p>
    <w:bookmarkEnd w:id="1286"/>
    <w:bookmarkStart w:name="z1132" w:id="1287"/>
    <w:p>
      <w:pPr>
        <w:spacing w:after="0"/>
        <w:ind w:left="0"/>
        <w:jc w:val="both"/>
      </w:pPr>
      <w:r>
        <w:rPr>
          <w:rFonts w:ascii="Times New Roman"/>
          <w:b w:val="false"/>
          <w:i w:val="false"/>
          <w:color w:val="000000"/>
          <w:sz w:val="28"/>
        </w:rPr>
        <w:t>
      1) соответствия электрического оборудования, установленного в помещениях и пространствах второй категории, требованиям Регистра судоходства;</w:t>
      </w:r>
    </w:p>
    <w:bookmarkEnd w:id="1287"/>
    <w:bookmarkStart w:name="z1133" w:id="1288"/>
    <w:p>
      <w:pPr>
        <w:spacing w:after="0"/>
        <w:ind w:left="0"/>
        <w:jc w:val="both"/>
      </w:pPr>
      <w:r>
        <w:rPr>
          <w:rFonts w:ascii="Times New Roman"/>
          <w:b w:val="false"/>
          <w:i w:val="false"/>
          <w:color w:val="000000"/>
          <w:sz w:val="28"/>
        </w:rPr>
        <w:t>
      2) технического состояния перемычек между отдельными участками трубопроводов грузовых и зачистных систем, надежности заземления их на корпус судна.</w:t>
      </w:r>
    </w:p>
    <w:bookmarkEnd w:id="1288"/>
    <w:bookmarkStart w:name="z1134" w:id="1289"/>
    <w:p>
      <w:pPr>
        <w:spacing w:after="0"/>
        <w:ind w:left="0"/>
        <w:jc w:val="both"/>
      </w:pPr>
      <w:r>
        <w:rPr>
          <w:rFonts w:ascii="Times New Roman"/>
          <w:b w:val="false"/>
          <w:i w:val="false"/>
          <w:color w:val="000000"/>
          <w:sz w:val="28"/>
        </w:rPr>
        <w:t>
      434. При осмотре и испытании в действии системы автоматизации судовой электростанции предусматривают проверку:</w:t>
      </w:r>
    </w:p>
    <w:bookmarkEnd w:id="1289"/>
    <w:bookmarkStart w:name="z1135" w:id="1290"/>
    <w:p>
      <w:pPr>
        <w:spacing w:after="0"/>
        <w:ind w:left="0"/>
        <w:jc w:val="both"/>
      </w:pPr>
      <w:r>
        <w:rPr>
          <w:rFonts w:ascii="Times New Roman"/>
          <w:b w:val="false"/>
          <w:i w:val="false"/>
          <w:color w:val="000000"/>
          <w:sz w:val="28"/>
        </w:rPr>
        <w:t>
      1) автоматического запуска и включения на шины главного распределительного щита дизель - генераторов;</w:t>
      </w:r>
    </w:p>
    <w:bookmarkEnd w:id="1290"/>
    <w:bookmarkStart w:name="z1136" w:id="1291"/>
    <w:p>
      <w:pPr>
        <w:spacing w:after="0"/>
        <w:ind w:left="0"/>
        <w:jc w:val="both"/>
      </w:pPr>
      <w:r>
        <w:rPr>
          <w:rFonts w:ascii="Times New Roman"/>
          <w:b w:val="false"/>
          <w:i w:val="false"/>
          <w:color w:val="000000"/>
          <w:sz w:val="28"/>
        </w:rPr>
        <w:t>
      2) дистанционного пуска и остановки дизель - генераторов из рулевой рубки;</w:t>
      </w:r>
    </w:p>
    <w:bookmarkEnd w:id="1291"/>
    <w:bookmarkStart w:name="z1137" w:id="1292"/>
    <w:p>
      <w:pPr>
        <w:spacing w:after="0"/>
        <w:ind w:left="0"/>
        <w:jc w:val="both"/>
      </w:pPr>
      <w:r>
        <w:rPr>
          <w:rFonts w:ascii="Times New Roman"/>
          <w:b w:val="false"/>
          <w:i w:val="false"/>
          <w:color w:val="000000"/>
          <w:sz w:val="28"/>
        </w:rPr>
        <w:t>
      3) автоматического переключения нагрузки с валогенератора на дизель - генератор при снижении частоты вращения главных двигателей (снижении напряжения до 85 % номинального или частоты менее 45 Гц) и отключения валогенератора при включении дизель - генератора;</w:t>
      </w:r>
    </w:p>
    <w:bookmarkEnd w:id="1292"/>
    <w:bookmarkStart w:name="z1138" w:id="1293"/>
    <w:p>
      <w:pPr>
        <w:spacing w:after="0"/>
        <w:ind w:left="0"/>
        <w:jc w:val="both"/>
      </w:pPr>
      <w:r>
        <w:rPr>
          <w:rFonts w:ascii="Times New Roman"/>
          <w:b w:val="false"/>
          <w:i w:val="false"/>
          <w:color w:val="000000"/>
          <w:sz w:val="28"/>
        </w:rPr>
        <w:t>
      4) автоматического включения и отключения аварийного дизель - генератора или аварийной аккумуляторной батареи.</w:t>
      </w:r>
    </w:p>
    <w:bookmarkEnd w:id="1293"/>
    <w:bookmarkStart w:name="z1139" w:id="1294"/>
    <w:p>
      <w:pPr>
        <w:spacing w:after="0"/>
        <w:ind w:left="0"/>
        <w:jc w:val="both"/>
      </w:pPr>
      <w:r>
        <w:rPr>
          <w:rFonts w:ascii="Times New Roman"/>
          <w:b w:val="false"/>
          <w:i w:val="false"/>
          <w:color w:val="000000"/>
          <w:sz w:val="28"/>
        </w:rPr>
        <w:t>
      435. Проверяют работу автоматической пожарной сигнализации путем искусственного повышения температуры в районе установки датчика (проверяются выборочно один или два датчика).</w:t>
      </w:r>
    </w:p>
    <w:bookmarkEnd w:id="1294"/>
    <w:bookmarkStart w:name="z1140" w:id="1295"/>
    <w:p>
      <w:pPr>
        <w:spacing w:after="0"/>
        <w:ind w:left="0"/>
        <w:jc w:val="both"/>
      </w:pPr>
      <w:r>
        <w:rPr>
          <w:rFonts w:ascii="Times New Roman"/>
          <w:b w:val="false"/>
          <w:i w:val="false"/>
          <w:color w:val="000000"/>
          <w:sz w:val="28"/>
        </w:rPr>
        <w:t>
      436. При испытании электрической гребной установки проверяют:</w:t>
      </w:r>
    </w:p>
    <w:bookmarkEnd w:id="1295"/>
    <w:bookmarkStart w:name="z1141" w:id="1296"/>
    <w:p>
      <w:pPr>
        <w:spacing w:after="0"/>
        <w:ind w:left="0"/>
        <w:jc w:val="both"/>
      </w:pPr>
      <w:r>
        <w:rPr>
          <w:rFonts w:ascii="Times New Roman"/>
          <w:b w:val="false"/>
          <w:i w:val="false"/>
          <w:color w:val="000000"/>
          <w:sz w:val="28"/>
        </w:rPr>
        <w:t>
      1) правильность функционирования на переднем и заднем ходу по основной схеме с реверсами при разных режимах движения судна;</w:t>
      </w:r>
    </w:p>
    <w:bookmarkEnd w:id="1296"/>
    <w:bookmarkStart w:name="z1142" w:id="1297"/>
    <w:p>
      <w:pPr>
        <w:spacing w:after="0"/>
        <w:ind w:left="0"/>
        <w:jc w:val="both"/>
      </w:pPr>
      <w:r>
        <w:rPr>
          <w:rFonts w:ascii="Times New Roman"/>
          <w:b w:val="false"/>
          <w:i w:val="false"/>
          <w:color w:val="000000"/>
          <w:sz w:val="28"/>
        </w:rPr>
        <w:t>
      2) правильность функционирования на всех предусмотренных схемой режимах;</w:t>
      </w:r>
    </w:p>
    <w:bookmarkEnd w:id="1297"/>
    <w:bookmarkStart w:name="z1143" w:id="1298"/>
    <w:p>
      <w:pPr>
        <w:spacing w:after="0"/>
        <w:ind w:left="0"/>
        <w:jc w:val="both"/>
      </w:pPr>
      <w:r>
        <w:rPr>
          <w:rFonts w:ascii="Times New Roman"/>
          <w:b w:val="false"/>
          <w:i w:val="false"/>
          <w:color w:val="000000"/>
          <w:sz w:val="28"/>
        </w:rPr>
        <w:t>
      3) правильность функционирования вентиляторов, средств пуска главных дизель - генераторов, резервных возбудителей;</w:t>
      </w:r>
    </w:p>
    <w:bookmarkEnd w:id="1298"/>
    <w:bookmarkStart w:name="z1144" w:id="1299"/>
    <w:p>
      <w:pPr>
        <w:spacing w:after="0"/>
        <w:ind w:left="0"/>
        <w:jc w:val="both"/>
      </w:pPr>
      <w:r>
        <w:rPr>
          <w:rFonts w:ascii="Times New Roman"/>
          <w:b w:val="false"/>
          <w:i w:val="false"/>
          <w:color w:val="000000"/>
          <w:sz w:val="28"/>
        </w:rPr>
        <w:t>
      4) возможность перевода управления установкой с основных постов управления на резервные и стабильность работы в последнем случае;</w:t>
      </w:r>
    </w:p>
    <w:bookmarkEnd w:id="1299"/>
    <w:bookmarkStart w:name="z1145" w:id="1300"/>
    <w:p>
      <w:pPr>
        <w:spacing w:after="0"/>
        <w:ind w:left="0"/>
        <w:jc w:val="both"/>
      </w:pPr>
      <w:r>
        <w:rPr>
          <w:rFonts w:ascii="Times New Roman"/>
          <w:b w:val="false"/>
          <w:i w:val="false"/>
          <w:color w:val="000000"/>
          <w:sz w:val="28"/>
        </w:rPr>
        <w:t>
      5) способность гребных электрических двигателей выдерживать перегрузки при реверсах;</w:t>
      </w:r>
    </w:p>
    <w:bookmarkEnd w:id="1300"/>
    <w:bookmarkStart w:name="z1146" w:id="1301"/>
    <w:p>
      <w:pPr>
        <w:spacing w:after="0"/>
        <w:ind w:left="0"/>
        <w:jc w:val="both"/>
      </w:pPr>
      <w:r>
        <w:rPr>
          <w:rFonts w:ascii="Times New Roman"/>
          <w:b w:val="false"/>
          <w:i w:val="false"/>
          <w:color w:val="000000"/>
          <w:sz w:val="28"/>
        </w:rPr>
        <w:t>
      6) блокировку и сигнализацию, предусмотренные в схеме;</w:t>
      </w:r>
    </w:p>
    <w:bookmarkEnd w:id="1301"/>
    <w:bookmarkStart w:name="z1147" w:id="1302"/>
    <w:p>
      <w:pPr>
        <w:spacing w:after="0"/>
        <w:ind w:left="0"/>
        <w:jc w:val="both"/>
      </w:pPr>
      <w:r>
        <w:rPr>
          <w:rFonts w:ascii="Times New Roman"/>
          <w:b w:val="false"/>
          <w:i w:val="false"/>
          <w:color w:val="000000"/>
          <w:sz w:val="28"/>
        </w:rPr>
        <w:t>
      7) нагрев главных генераторов, гребных электрических двигателей и кабельной сети главного тока.</w:t>
      </w:r>
    </w:p>
    <w:bookmarkEnd w:id="1302"/>
    <w:bookmarkStart w:name="z1148" w:id="1303"/>
    <w:p>
      <w:pPr>
        <w:spacing w:after="0"/>
        <w:ind w:left="0"/>
        <w:jc w:val="both"/>
      </w:pPr>
      <w:r>
        <w:rPr>
          <w:rFonts w:ascii="Times New Roman"/>
          <w:b w:val="false"/>
          <w:i w:val="false"/>
          <w:color w:val="000000"/>
          <w:sz w:val="28"/>
        </w:rPr>
        <w:t>
      437. Результаты ежегодного освидетельствования электрического оборудования отражаются в акте ежегодного освидетельствования судна.</w:t>
      </w:r>
    </w:p>
    <w:bookmarkEnd w:id="1303"/>
    <w:bookmarkStart w:name="z1149" w:id="1304"/>
    <w:p>
      <w:pPr>
        <w:spacing w:after="0"/>
        <w:ind w:left="0"/>
        <w:jc w:val="left"/>
      </w:pPr>
      <w:r>
        <w:rPr>
          <w:rFonts w:ascii="Times New Roman"/>
          <w:b/>
          <w:i w:val="false"/>
          <w:color w:val="000000"/>
        </w:rPr>
        <w:t xml:space="preserve"> 58. Определение технического состояния</w:t>
      </w:r>
    </w:p>
    <w:bookmarkEnd w:id="1304"/>
    <w:bookmarkStart w:name="z1150" w:id="1305"/>
    <w:p>
      <w:pPr>
        <w:spacing w:after="0"/>
        <w:ind w:left="0"/>
        <w:jc w:val="both"/>
      </w:pPr>
      <w:r>
        <w:rPr>
          <w:rFonts w:ascii="Times New Roman"/>
          <w:b w:val="false"/>
          <w:i w:val="false"/>
          <w:color w:val="000000"/>
          <w:sz w:val="28"/>
        </w:rPr>
        <w:t xml:space="preserve">
      438. Общие указания по определению технического состояния изложены в </w:t>
      </w:r>
      <w:r>
        <w:rPr>
          <w:rFonts w:ascii="Times New Roman"/>
          <w:b w:val="false"/>
          <w:i w:val="false"/>
          <w:color w:val="000000"/>
          <w:sz w:val="28"/>
        </w:rPr>
        <w:t>главе 10</w:t>
      </w:r>
      <w:r>
        <w:rPr>
          <w:rFonts w:ascii="Times New Roman"/>
          <w:b w:val="false"/>
          <w:i w:val="false"/>
          <w:color w:val="000000"/>
          <w:sz w:val="28"/>
        </w:rPr>
        <w:t xml:space="preserve"> настоящих Правил.</w:t>
      </w:r>
    </w:p>
    <w:bookmarkEnd w:id="1305"/>
    <w:bookmarkStart w:name="z1151" w:id="1306"/>
    <w:p>
      <w:pPr>
        <w:spacing w:after="0"/>
        <w:ind w:left="0"/>
        <w:jc w:val="both"/>
      </w:pPr>
      <w:r>
        <w:rPr>
          <w:rFonts w:ascii="Times New Roman"/>
          <w:b w:val="false"/>
          <w:i w:val="false"/>
          <w:color w:val="000000"/>
          <w:sz w:val="28"/>
        </w:rPr>
        <w:t>
      439. Определение технического состояния электрического оборудования проводится по результатам освидетельствования с использованием актов предыдущего освидетельствования и сведений об обнаруженных износах, дефектах, неисправностях и проведенных ремонтах и заменах по документации, представляемой судовладельцем (актам дефектации, актам испытаний, результатам измерений, формулярам, журналам).</w:t>
      </w:r>
    </w:p>
    <w:bookmarkEnd w:id="1306"/>
    <w:bookmarkStart w:name="z1152" w:id="1307"/>
    <w:p>
      <w:pPr>
        <w:spacing w:after="0"/>
        <w:ind w:left="0"/>
        <w:jc w:val="both"/>
      </w:pPr>
      <w:r>
        <w:rPr>
          <w:rFonts w:ascii="Times New Roman"/>
          <w:b w:val="false"/>
          <w:i w:val="false"/>
          <w:color w:val="000000"/>
          <w:sz w:val="28"/>
        </w:rPr>
        <w:t>
      440. Нормы износов, дефектов электрического оборудования устанавливаются в соответствии с техническими условиями, инструкциями и формулярами организаций - изготовителей, нормативными документами, признанными Регистром судоходства, а также указаниями настоящей главы.</w:t>
      </w:r>
    </w:p>
    <w:bookmarkEnd w:id="1307"/>
    <w:bookmarkStart w:name="z1153" w:id="1308"/>
    <w:p>
      <w:pPr>
        <w:spacing w:after="0"/>
        <w:ind w:left="0"/>
        <w:jc w:val="both"/>
      </w:pPr>
      <w:r>
        <w:rPr>
          <w:rFonts w:ascii="Times New Roman"/>
          <w:b w:val="false"/>
          <w:i w:val="false"/>
          <w:color w:val="000000"/>
          <w:sz w:val="28"/>
        </w:rPr>
        <w:t>
      441. Техническое состояние электрического оборудования признается годным, если оно находится в работоспособном состоянии, сопротивление изоляции в норме, а параметры износов, дефектов не превышают допускаемых значений.</w:t>
      </w:r>
    </w:p>
    <w:bookmarkEnd w:id="1308"/>
    <w:bookmarkStart w:name="z1154" w:id="1309"/>
    <w:p>
      <w:pPr>
        <w:spacing w:after="0"/>
        <w:ind w:left="0"/>
        <w:jc w:val="both"/>
      </w:pPr>
      <w:r>
        <w:rPr>
          <w:rFonts w:ascii="Times New Roman"/>
          <w:b w:val="false"/>
          <w:i w:val="false"/>
          <w:color w:val="000000"/>
          <w:sz w:val="28"/>
        </w:rPr>
        <w:t>
      442. Техническое состояние электрического оборудования признается негодным, если:</w:t>
      </w:r>
    </w:p>
    <w:bookmarkEnd w:id="1309"/>
    <w:bookmarkStart w:name="z1155" w:id="1310"/>
    <w:p>
      <w:pPr>
        <w:spacing w:after="0"/>
        <w:ind w:left="0"/>
        <w:jc w:val="both"/>
      </w:pPr>
      <w:r>
        <w:rPr>
          <w:rFonts w:ascii="Times New Roman"/>
          <w:b w:val="false"/>
          <w:i w:val="false"/>
          <w:color w:val="000000"/>
          <w:sz w:val="28"/>
        </w:rPr>
        <w:t>
      1) сопротивление изоляции, измеренная мегаомметром или другим аналогичным прибором ниже допускаемых значений, установленных в приложении 10 настоящих Правил;</w:t>
      </w:r>
    </w:p>
    <w:bookmarkEnd w:id="1310"/>
    <w:bookmarkStart w:name="z1156" w:id="1311"/>
    <w:p>
      <w:pPr>
        <w:spacing w:after="0"/>
        <w:ind w:left="0"/>
        <w:jc w:val="both"/>
      </w:pPr>
      <w:r>
        <w:rPr>
          <w:rFonts w:ascii="Times New Roman"/>
          <w:b w:val="false"/>
          <w:i w:val="false"/>
          <w:color w:val="000000"/>
          <w:sz w:val="28"/>
        </w:rPr>
        <w:t>
      2) биение коллекторов и контактных колец главных электрических машин гребной электрической установки, генераторов судовой электростанции и электрических двигателей мощностью 50 кВт и более превышает значения, установленные организацией - изготовителем, техническими условиями или технологической инструкцией, а при отсутствии таких данных:</w:t>
      </w:r>
    </w:p>
    <w:bookmarkEnd w:id="1311"/>
    <w:bookmarkStart w:name="z1157" w:id="1312"/>
    <w:p>
      <w:pPr>
        <w:spacing w:after="0"/>
        <w:ind w:left="0"/>
        <w:jc w:val="both"/>
      </w:pPr>
      <w:r>
        <w:rPr>
          <w:rFonts w:ascii="Times New Roman"/>
          <w:b w:val="false"/>
          <w:i w:val="false"/>
          <w:color w:val="000000"/>
          <w:sz w:val="28"/>
        </w:rPr>
        <w:t>
      при диаметре коллекторов и контактных колец до 125 мм - 0,08 мм;</w:t>
      </w:r>
    </w:p>
    <w:bookmarkEnd w:id="1312"/>
    <w:bookmarkStart w:name="z1158" w:id="1313"/>
    <w:p>
      <w:pPr>
        <w:spacing w:after="0"/>
        <w:ind w:left="0"/>
        <w:jc w:val="both"/>
      </w:pPr>
      <w:r>
        <w:rPr>
          <w:rFonts w:ascii="Times New Roman"/>
          <w:b w:val="false"/>
          <w:i w:val="false"/>
          <w:color w:val="000000"/>
          <w:sz w:val="28"/>
        </w:rPr>
        <w:t>
      при диаметре коллекторов и контактных колец более 125 мм - 0,1 мм;</w:t>
      </w:r>
    </w:p>
    <w:bookmarkEnd w:id="1313"/>
    <w:bookmarkStart w:name="z1159" w:id="1314"/>
    <w:p>
      <w:pPr>
        <w:spacing w:after="0"/>
        <w:ind w:left="0"/>
        <w:jc w:val="both"/>
      </w:pPr>
      <w:r>
        <w:rPr>
          <w:rFonts w:ascii="Times New Roman"/>
          <w:b w:val="false"/>
          <w:i w:val="false"/>
          <w:color w:val="000000"/>
          <w:sz w:val="28"/>
        </w:rPr>
        <w:t>
      3) главные электрические машины гребной электрической установки, генераторы судовой электростанции и электрические двигатели ответственных устройств имеют износы и дефекты, значения параметров которых превышают допускаемые техническими условиями или организацией - изготовителем;</w:t>
      </w:r>
    </w:p>
    <w:bookmarkEnd w:id="1314"/>
    <w:bookmarkStart w:name="z1160" w:id="1315"/>
    <w:p>
      <w:pPr>
        <w:spacing w:after="0"/>
        <w:ind w:left="0"/>
        <w:jc w:val="both"/>
      </w:pPr>
      <w:r>
        <w:rPr>
          <w:rFonts w:ascii="Times New Roman"/>
          <w:b w:val="false"/>
          <w:i w:val="false"/>
          <w:color w:val="000000"/>
          <w:sz w:val="28"/>
        </w:rPr>
        <w:t>
      4) ухудшилась коммутация главных электрических машин гребной электрической установки или генераторов судовой электростанции с возникновением в установившемся режиме класса коммутации более 1,5;</w:t>
      </w:r>
    </w:p>
    <w:bookmarkEnd w:id="1315"/>
    <w:bookmarkStart w:name="z1161" w:id="1316"/>
    <w:p>
      <w:pPr>
        <w:spacing w:after="0"/>
        <w:ind w:left="0"/>
        <w:jc w:val="both"/>
      </w:pPr>
      <w:r>
        <w:rPr>
          <w:rFonts w:ascii="Times New Roman"/>
          <w:b w:val="false"/>
          <w:i w:val="false"/>
          <w:color w:val="000000"/>
          <w:sz w:val="28"/>
        </w:rPr>
        <w:t>
      5) неисправно вспомогательное электрическое оборудование, обслуживающее главные машины гребной электрической установки и генераторы судовой электростанции (возбудители, вентиляторы) при отсутствии резерва;</w:t>
      </w:r>
    </w:p>
    <w:bookmarkEnd w:id="1316"/>
    <w:bookmarkStart w:name="z1162" w:id="1317"/>
    <w:p>
      <w:pPr>
        <w:spacing w:after="0"/>
        <w:ind w:left="0"/>
        <w:jc w:val="both"/>
      </w:pPr>
      <w:r>
        <w:rPr>
          <w:rFonts w:ascii="Times New Roman"/>
          <w:b w:val="false"/>
          <w:i w:val="false"/>
          <w:color w:val="000000"/>
          <w:sz w:val="28"/>
        </w:rPr>
        <w:t>
      6) неисправны регуляторы напряжения, аппараты коммутации, защиты, контроля и сигнализации главных электрических машин гребной электрической установки и генераторов электростанции;</w:t>
      </w:r>
    </w:p>
    <w:bookmarkEnd w:id="1317"/>
    <w:bookmarkStart w:name="z1163" w:id="1318"/>
    <w:p>
      <w:pPr>
        <w:spacing w:after="0"/>
        <w:ind w:left="0"/>
        <w:jc w:val="both"/>
      </w:pPr>
      <w:r>
        <w:rPr>
          <w:rFonts w:ascii="Times New Roman"/>
          <w:b w:val="false"/>
          <w:i w:val="false"/>
          <w:color w:val="000000"/>
          <w:sz w:val="28"/>
        </w:rPr>
        <w:t>
      7) неисправны электрические приводы ответственных устройств;</w:t>
      </w:r>
    </w:p>
    <w:bookmarkEnd w:id="1318"/>
    <w:bookmarkStart w:name="z1164" w:id="1319"/>
    <w:p>
      <w:pPr>
        <w:spacing w:after="0"/>
        <w:ind w:left="0"/>
        <w:jc w:val="both"/>
      </w:pPr>
      <w:r>
        <w:rPr>
          <w:rFonts w:ascii="Times New Roman"/>
          <w:b w:val="false"/>
          <w:i w:val="false"/>
          <w:color w:val="000000"/>
          <w:sz w:val="28"/>
        </w:rPr>
        <w:t>
      8) неисправен главный распределительный щит электростанции, в результате чего не обеспечивается распределение электрической энергии по ответственным потребителям и пожарная безопасность;</w:t>
      </w:r>
    </w:p>
    <w:bookmarkEnd w:id="1319"/>
    <w:bookmarkStart w:name="z1165" w:id="1320"/>
    <w:p>
      <w:pPr>
        <w:spacing w:after="0"/>
        <w:ind w:left="0"/>
        <w:jc w:val="both"/>
      </w:pPr>
      <w:r>
        <w:rPr>
          <w:rFonts w:ascii="Times New Roman"/>
          <w:b w:val="false"/>
          <w:i w:val="false"/>
          <w:color w:val="000000"/>
          <w:sz w:val="28"/>
        </w:rPr>
        <w:t>
      9) повреждена изоляция кабелей (выкрашивание, разъедание, вспучивание) выявленные измерителем увлажненности и степени старения;</w:t>
      </w:r>
    </w:p>
    <w:bookmarkEnd w:id="1320"/>
    <w:bookmarkStart w:name="z1166" w:id="1321"/>
    <w:p>
      <w:pPr>
        <w:spacing w:after="0"/>
        <w:ind w:left="0"/>
        <w:jc w:val="both"/>
      </w:pPr>
      <w:r>
        <w:rPr>
          <w:rFonts w:ascii="Times New Roman"/>
          <w:b w:val="false"/>
          <w:i w:val="false"/>
          <w:color w:val="000000"/>
          <w:sz w:val="28"/>
        </w:rPr>
        <w:t>
      10) неисправны аварийные источники и потребители электрической энергии;</w:t>
      </w:r>
    </w:p>
    <w:bookmarkEnd w:id="1321"/>
    <w:bookmarkStart w:name="z1167" w:id="1322"/>
    <w:p>
      <w:pPr>
        <w:spacing w:after="0"/>
        <w:ind w:left="0"/>
        <w:jc w:val="both"/>
      </w:pPr>
      <w:r>
        <w:rPr>
          <w:rFonts w:ascii="Times New Roman"/>
          <w:b w:val="false"/>
          <w:i w:val="false"/>
          <w:color w:val="000000"/>
          <w:sz w:val="28"/>
        </w:rPr>
        <w:t>
      11) взрывозащищенное электрическое оборудование не соответствует требованиям взрывобезопасности или повреждено;</w:t>
      </w:r>
    </w:p>
    <w:bookmarkEnd w:id="1322"/>
    <w:bookmarkStart w:name="z1168" w:id="1323"/>
    <w:p>
      <w:pPr>
        <w:spacing w:after="0"/>
        <w:ind w:left="0"/>
        <w:jc w:val="both"/>
      </w:pPr>
      <w:r>
        <w:rPr>
          <w:rFonts w:ascii="Times New Roman"/>
          <w:b w:val="false"/>
          <w:i w:val="false"/>
          <w:color w:val="000000"/>
          <w:sz w:val="28"/>
        </w:rPr>
        <w:t>
      12) обнаружены прочие неисправности электрического оборудования, препятствующие безопасной эксплуатации судна.</w:t>
      </w:r>
    </w:p>
    <w:bookmarkEnd w:id="1323"/>
    <w:bookmarkStart w:name="z1169" w:id="1324"/>
    <w:p>
      <w:pPr>
        <w:spacing w:after="0"/>
        <w:ind w:left="0"/>
        <w:jc w:val="both"/>
      </w:pPr>
      <w:r>
        <w:rPr>
          <w:rFonts w:ascii="Times New Roman"/>
          <w:b w:val="false"/>
          <w:i w:val="false"/>
          <w:color w:val="000000"/>
          <w:sz w:val="28"/>
        </w:rPr>
        <w:t>
      443. При неисправности электрического оборудования неответственного назначения, а также в случаях работы этого оборудования, когда параметры этого оборудования вследствие неисправности характеризуются значениями, не допускаемыми организациями-изготовителями, эксплуатация этого оборудования запрещается, однако, судно признается годным к эксплуатации.</w:t>
      </w:r>
    </w:p>
    <w:bookmarkEnd w:id="1324"/>
    <w:bookmarkStart w:name="z1170" w:id="1325"/>
    <w:p>
      <w:pPr>
        <w:spacing w:after="0"/>
        <w:ind w:left="0"/>
        <w:jc w:val="both"/>
      </w:pPr>
      <w:r>
        <w:rPr>
          <w:rFonts w:ascii="Times New Roman"/>
          <w:b w:val="false"/>
          <w:i w:val="false"/>
          <w:color w:val="000000"/>
          <w:sz w:val="28"/>
        </w:rPr>
        <w:t>
      444. Электрическое оборудование признается годным к дальнейшей эксплуатации с ограничениями при неисправности одного из генераторов судовой электростанции, если мощность остальных генераторов достаточна для обеспечения ходового и аварийного режимов, а на плавучих кранах - для работы грузовых механизмов.</w:t>
      </w:r>
    </w:p>
    <w:bookmarkEnd w:id="1325"/>
    <w:bookmarkStart w:name="z1171" w:id="1326"/>
    <w:p>
      <w:pPr>
        <w:spacing w:after="0"/>
        <w:ind w:left="0"/>
        <w:jc w:val="left"/>
      </w:pPr>
      <w:r>
        <w:rPr>
          <w:rFonts w:ascii="Times New Roman"/>
          <w:b/>
          <w:i w:val="false"/>
          <w:color w:val="000000"/>
        </w:rPr>
        <w:t xml:space="preserve"> Раздел 12. Освидетельствование средств радиосвязи и</w:t>
      </w:r>
      <w:r>
        <w:br/>
      </w:r>
      <w:r>
        <w:rPr>
          <w:rFonts w:ascii="Times New Roman"/>
          <w:b/>
          <w:i w:val="false"/>
          <w:color w:val="000000"/>
        </w:rPr>
        <w:t>навигационного оборудования</w:t>
      </w:r>
      <w:r>
        <w:br/>
      </w:r>
      <w:r>
        <w:rPr>
          <w:rFonts w:ascii="Times New Roman"/>
          <w:b/>
          <w:i w:val="false"/>
          <w:color w:val="000000"/>
        </w:rPr>
        <w:t>59. Общие указания</w:t>
      </w:r>
    </w:p>
    <w:bookmarkEnd w:id="1326"/>
    <w:bookmarkStart w:name="z1174" w:id="1327"/>
    <w:p>
      <w:pPr>
        <w:spacing w:after="0"/>
        <w:ind w:left="0"/>
        <w:jc w:val="both"/>
      </w:pPr>
      <w:r>
        <w:rPr>
          <w:rFonts w:ascii="Times New Roman"/>
          <w:b w:val="false"/>
          <w:i w:val="false"/>
          <w:color w:val="000000"/>
          <w:sz w:val="28"/>
        </w:rPr>
        <w:t>
      445. В настоящем разделе содержатся указания по освидетельствованию средств радиосвязи и навигационного оборудования (далее - оборудование).</w:t>
      </w:r>
    </w:p>
    <w:bookmarkEnd w:id="1327"/>
    <w:bookmarkStart w:name="z1175" w:id="1328"/>
    <w:p>
      <w:pPr>
        <w:spacing w:after="0"/>
        <w:ind w:left="0"/>
        <w:jc w:val="both"/>
      </w:pPr>
      <w:r>
        <w:rPr>
          <w:rFonts w:ascii="Times New Roman"/>
          <w:b w:val="false"/>
          <w:i w:val="false"/>
          <w:color w:val="000000"/>
          <w:sz w:val="28"/>
        </w:rPr>
        <w:t>
      446. Установка на судне нового оборудования или замена существующего оборудованием другого типа производится при условии согласования Регистром судоходства технической документации на оборудование и его установку.</w:t>
      </w:r>
    </w:p>
    <w:bookmarkEnd w:id="1328"/>
    <w:bookmarkStart w:name="z1176" w:id="1329"/>
    <w:p>
      <w:pPr>
        <w:spacing w:after="0"/>
        <w:ind w:left="0"/>
        <w:jc w:val="both"/>
      </w:pPr>
      <w:r>
        <w:rPr>
          <w:rFonts w:ascii="Times New Roman"/>
          <w:b w:val="false"/>
          <w:i w:val="false"/>
          <w:color w:val="000000"/>
          <w:sz w:val="28"/>
        </w:rPr>
        <w:t>
      447. При всех видах освидетельствования оборудование подготавливается к осмотру с обеспечением в необходимых случаях доступа, вскрытия или демонтажа.</w:t>
      </w:r>
    </w:p>
    <w:bookmarkEnd w:id="1329"/>
    <w:bookmarkStart w:name="z1177" w:id="1330"/>
    <w:p>
      <w:pPr>
        <w:spacing w:after="0"/>
        <w:ind w:left="0"/>
        <w:jc w:val="both"/>
      </w:pPr>
      <w:r>
        <w:rPr>
          <w:rFonts w:ascii="Times New Roman"/>
          <w:b w:val="false"/>
          <w:i w:val="false"/>
          <w:color w:val="000000"/>
          <w:sz w:val="28"/>
        </w:rPr>
        <w:t>
      Для проверки в действии оборудование предъявляется работнику Регистра судоходства в рабочем состоянии.</w:t>
      </w:r>
    </w:p>
    <w:bookmarkEnd w:id="1330"/>
    <w:bookmarkStart w:name="z1178" w:id="1331"/>
    <w:p>
      <w:pPr>
        <w:spacing w:after="0"/>
        <w:ind w:left="0"/>
        <w:jc w:val="both"/>
      </w:pPr>
      <w:r>
        <w:rPr>
          <w:rFonts w:ascii="Times New Roman"/>
          <w:b w:val="false"/>
          <w:i w:val="false"/>
          <w:color w:val="000000"/>
          <w:sz w:val="28"/>
        </w:rPr>
        <w:t>
      Каждое освидетельствование оборудования проводится в присутствии начальника радиостанции или другого специалиста, ответственного за оборудование.</w:t>
      </w:r>
    </w:p>
    <w:bookmarkEnd w:id="1331"/>
    <w:bookmarkStart w:name="z1179" w:id="1332"/>
    <w:p>
      <w:pPr>
        <w:spacing w:after="0"/>
        <w:ind w:left="0"/>
        <w:jc w:val="both"/>
      </w:pPr>
      <w:r>
        <w:rPr>
          <w:rFonts w:ascii="Times New Roman"/>
          <w:b w:val="false"/>
          <w:i w:val="false"/>
          <w:color w:val="000000"/>
          <w:sz w:val="28"/>
        </w:rPr>
        <w:t>
      При освидетельствовании работник Регистра судоходства ознакамливается с технической документацией: чертежами, схемами, описаниями, формулярами и паспортами, радиотелеграфным (радиотелефонным) журналом.</w:t>
      </w:r>
    </w:p>
    <w:bookmarkEnd w:id="1332"/>
    <w:bookmarkStart w:name="z1180" w:id="1333"/>
    <w:p>
      <w:pPr>
        <w:spacing w:after="0"/>
        <w:ind w:left="0"/>
        <w:jc w:val="both"/>
      </w:pPr>
      <w:r>
        <w:rPr>
          <w:rFonts w:ascii="Times New Roman"/>
          <w:b w:val="false"/>
          <w:i w:val="false"/>
          <w:color w:val="000000"/>
          <w:sz w:val="28"/>
        </w:rPr>
        <w:t>
      448. Освидетельствованиям подлежит также оборудование, установленное на судне судовладельцем в целях повышения безопасности плавания дополнительно к требованиям Регистра судоходства обязательному составу оборудования.</w:t>
      </w:r>
    </w:p>
    <w:bookmarkEnd w:id="1333"/>
    <w:bookmarkStart w:name="z1181" w:id="1334"/>
    <w:p>
      <w:pPr>
        <w:spacing w:after="0"/>
        <w:ind w:left="0"/>
        <w:jc w:val="both"/>
      </w:pPr>
      <w:r>
        <w:rPr>
          <w:rFonts w:ascii="Times New Roman"/>
          <w:b w:val="false"/>
          <w:i w:val="false"/>
          <w:color w:val="000000"/>
          <w:sz w:val="28"/>
        </w:rPr>
        <w:t>
      449. Работник Регистра судоходства проверяет документ о преднавигационной проверке оборудования, подтверждающий исправность и комплектность оборудования после проведенных монтажа, ремонтов, настройки и испытаний, оформленный и подписанный представителем организации, имеющей свидетельство о признании Регистра судоходства.</w:t>
      </w:r>
    </w:p>
    <w:bookmarkEnd w:id="1334"/>
    <w:bookmarkStart w:name="z1182" w:id="1335"/>
    <w:p>
      <w:pPr>
        <w:spacing w:after="0"/>
        <w:ind w:left="0"/>
        <w:jc w:val="both"/>
      </w:pPr>
      <w:r>
        <w:rPr>
          <w:rFonts w:ascii="Times New Roman"/>
          <w:b w:val="false"/>
          <w:i w:val="false"/>
          <w:color w:val="000000"/>
          <w:sz w:val="28"/>
        </w:rPr>
        <w:t>
      450. Суда классов "М" и "О" могут быть признаны годными к эксплуатации без ПВ/КВ радиостанции только в том случае, если судовладельцем будет представлено заключение компетентной организации, подтверждающей, что районы эксплуатации судна, указанные в выданном Регистром судоходства классификационном свидетельстве являются непрерывной зоной действия системы береговых ультракоротковолновых радиотелефонных станций, несущих круглосуточную слуховую вахту.</w:t>
      </w:r>
    </w:p>
    <w:bookmarkEnd w:id="1335"/>
    <w:bookmarkStart w:name="z1183" w:id="1336"/>
    <w:p>
      <w:pPr>
        <w:spacing w:after="0"/>
        <w:ind w:left="0"/>
        <w:jc w:val="both"/>
      </w:pPr>
      <w:r>
        <w:rPr>
          <w:rFonts w:ascii="Times New Roman"/>
          <w:b w:val="false"/>
          <w:i w:val="false"/>
          <w:color w:val="000000"/>
          <w:sz w:val="28"/>
        </w:rPr>
        <w:t xml:space="preserve">
      451. Первоначальное освидетельствование оборудования проводят в соответствии с ПТНП с учетом требований </w:t>
      </w:r>
      <w:r>
        <w:rPr>
          <w:rFonts w:ascii="Times New Roman"/>
          <w:b w:val="false"/>
          <w:i w:val="false"/>
          <w:color w:val="000000"/>
          <w:sz w:val="28"/>
        </w:rPr>
        <w:t>параграфа 1</w:t>
      </w:r>
      <w:r>
        <w:rPr>
          <w:rFonts w:ascii="Times New Roman"/>
          <w:b w:val="false"/>
          <w:i w:val="false"/>
          <w:color w:val="000000"/>
          <w:sz w:val="28"/>
        </w:rPr>
        <w:t xml:space="preserve"> главы 3 настоящих Правил.</w:t>
      </w:r>
    </w:p>
    <w:bookmarkEnd w:id="1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451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4" w:id="1337"/>
    <w:p>
      <w:pPr>
        <w:spacing w:after="0"/>
        <w:ind w:left="0"/>
        <w:jc w:val="left"/>
      </w:pPr>
      <w:r>
        <w:rPr>
          <w:rFonts w:ascii="Times New Roman"/>
          <w:b/>
          <w:i w:val="false"/>
          <w:color w:val="000000"/>
        </w:rPr>
        <w:t xml:space="preserve"> 60. Классификационное освидетельствование</w:t>
      </w:r>
    </w:p>
    <w:bookmarkEnd w:id="1337"/>
    <w:bookmarkStart w:name="z1185" w:id="1338"/>
    <w:p>
      <w:pPr>
        <w:spacing w:after="0"/>
        <w:ind w:left="0"/>
        <w:jc w:val="both"/>
      </w:pPr>
      <w:r>
        <w:rPr>
          <w:rFonts w:ascii="Times New Roman"/>
          <w:b w:val="false"/>
          <w:i w:val="false"/>
          <w:color w:val="000000"/>
          <w:sz w:val="28"/>
        </w:rPr>
        <w:t>
      452. Классификационное освидетельствование оборудования проводится в сроки классификационного освидетельствования судна.</w:t>
      </w:r>
    </w:p>
    <w:bookmarkEnd w:id="1338"/>
    <w:bookmarkStart w:name="z1186" w:id="1339"/>
    <w:p>
      <w:pPr>
        <w:spacing w:after="0"/>
        <w:ind w:left="0"/>
        <w:jc w:val="both"/>
      </w:pPr>
      <w:r>
        <w:rPr>
          <w:rFonts w:ascii="Times New Roman"/>
          <w:b w:val="false"/>
          <w:i w:val="false"/>
          <w:color w:val="000000"/>
          <w:sz w:val="28"/>
        </w:rPr>
        <w:t>
      453. Классификационное освидетельствование оборудования проводится в соответствии с</w:t>
      </w:r>
      <w:r>
        <w:rPr>
          <w:rFonts w:ascii="Times New Roman"/>
          <w:b w:val="false"/>
          <w:i w:val="false"/>
          <w:color w:val="000000"/>
          <w:sz w:val="28"/>
        </w:rPr>
        <w:t xml:space="preserve"> подпунктами 1)</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пункта 455 настоящих Правил.</w:t>
      </w:r>
    </w:p>
    <w:bookmarkEnd w:id="1339"/>
    <w:bookmarkStart w:name="z1187" w:id="1340"/>
    <w:p>
      <w:pPr>
        <w:spacing w:after="0"/>
        <w:ind w:left="0"/>
        <w:jc w:val="both"/>
      </w:pPr>
      <w:r>
        <w:rPr>
          <w:rFonts w:ascii="Times New Roman"/>
          <w:b w:val="false"/>
          <w:i w:val="false"/>
          <w:color w:val="000000"/>
          <w:sz w:val="28"/>
        </w:rPr>
        <w:t>
      При этом судовладельцем дополнительно представляются результаты следующих измерений:</w:t>
      </w:r>
    </w:p>
    <w:bookmarkEnd w:id="1340"/>
    <w:bookmarkStart w:name="z1188" w:id="1341"/>
    <w:p>
      <w:pPr>
        <w:spacing w:after="0"/>
        <w:ind w:left="0"/>
        <w:jc w:val="both"/>
      </w:pPr>
      <w:r>
        <w:rPr>
          <w:rFonts w:ascii="Times New Roman"/>
          <w:b w:val="false"/>
          <w:i w:val="false"/>
          <w:color w:val="000000"/>
          <w:sz w:val="28"/>
        </w:rPr>
        <w:t>
      1) сопротивления изоляции в цепях питания оборудования;</w:t>
      </w:r>
    </w:p>
    <w:bookmarkEnd w:id="1341"/>
    <w:bookmarkStart w:name="z1189" w:id="1342"/>
    <w:p>
      <w:pPr>
        <w:spacing w:after="0"/>
        <w:ind w:left="0"/>
        <w:jc w:val="both"/>
      </w:pPr>
      <w:r>
        <w:rPr>
          <w:rFonts w:ascii="Times New Roman"/>
          <w:b w:val="false"/>
          <w:i w:val="false"/>
          <w:color w:val="000000"/>
          <w:sz w:val="28"/>
        </w:rPr>
        <w:t>
      2) сопротивления заземления оборудования.</w:t>
      </w:r>
    </w:p>
    <w:bookmarkEnd w:id="1342"/>
    <w:bookmarkStart w:name="z1190" w:id="1343"/>
    <w:p>
      <w:pPr>
        <w:spacing w:after="0"/>
        <w:ind w:left="0"/>
        <w:jc w:val="both"/>
      </w:pPr>
      <w:r>
        <w:rPr>
          <w:rFonts w:ascii="Times New Roman"/>
          <w:b w:val="false"/>
          <w:i w:val="false"/>
          <w:color w:val="000000"/>
          <w:sz w:val="28"/>
        </w:rPr>
        <w:t>
      454. Результаты классификационного освидетельствования оборудования отражаются в акте классификационного освидетельствования судна.</w:t>
      </w:r>
    </w:p>
    <w:bookmarkEnd w:id="1343"/>
    <w:bookmarkStart w:name="z1191" w:id="1344"/>
    <w:p>
      <w:pPr>
        <w:spacing w:after="0"/>
        <w:ind w:left="0"/>
        <w:jc w:val="left"/>
      </w:pPr>
      <w:r>
        <w:rPr>
          <w:rFonts w:ascii="Times New Roman"/>
          <w:b/>
          <w:i w:val="false"/>
          <w:color w:val="000000"/>
        </w:rPr>
        <w:t xml:space="preserve"> 61. Ежегодное освидетельствование</w:t>
      </w:r>
    </w:p>
    <w:bookmarkEnd w:id="1344"/>
    <w:bookmarkStart w:name="z1192" w:id="1345"/>
    <w:p>
      <w:pPr>
        <w:spacing w:after="0"/>
        <w:ind w:left="0"/>
        <w:jc w:val="both"/>
      </w:pPr>
      <w:r>
        <w:rPr>
          <w:rFonts w:ascii="Times New Roman"/>
          <w:b w:val="false"/>
          <w:i w:val="false"/>
          <w:color w:val="000000"/>
          <w:sz w:val="28"/>
        </w:rPr>
        <w:t>
      455. Ежегодное освидетельствование оборудования проводится в сроки ежегодного освидетельствования судна и включает:</w:t>
      </w:r>
    </w:p>
    <w:bookmarkEnd w:id="1345"/>
    <w:bookmarkStart w:name="z1193" w:id="1346"/>
    <w:p>
      <w:pPr>
        <w:spacing w:after="0"/>
        <w:ind w:left="0"/>
        <w:jc w:val="both"/>
      </w:pPr>
      <w:r>
        <w:rPr>
          <w:rFonts w:ascii="Times New Roman"/>
          <w:b w:val="false"/>
          <w:i w:val="false"/>
          <w:color w:val="000000"/>
          <w:sz w:val="28"/>
        </w:rPr>
        <w:t xml:space="preserve">
      1) проверку наличия технической документации, установленной </w:t>
      </w:r>
      <w:r>
        <w:rPr>
          <w:rFonts w:ascii="Times New Roman"/>
          <w:b w:val="false"/>
          <w:i w:val="false"/>
          <w:color w:val="000000"/>
          <w:sz w:val="28"/>
        </w:rPr>
        <w:t>пунктом 447</w:t>
      </w:r>
      <w:r>
        <w:rPr>
          <w:rFonts w:ascii="Times New Roman"/>
          <w:b w:val="false"/>
          <w:i w:val="false"/>
          <w:color w:val="000000"/>
          <w:sz w:val="28"/>
        </w:rPr>
        <w:t xml:space="preserve"> и документов судовладельца, предусмотренных </w:t>
      </w:r>
      <w:r>
        <w:rPr>
          <w:rFonts w:ascii="Times New Roman"/>
          <w:b w:val="false"/>
          <w:i w:val="false"/>
          <w:color w:val="000000"/>
          <w:sz w:val="28"/>
        </w:rPr>
        <w:t>пунктом 450</w:t>
      </w:r>
      <w:r>
        <w:rPr>
          <w:rFonts w:ascii="Times New Roman"/>
          <w:b w:val="false"/>
          <w:i w:val="false"/>
          <w:color w:val="000000"/>
          <w:sz w:val="28"/>
        </w:rPr>
        <w:t xml:space="preserve"> настоящих Правил;</w:t>
      </w:r>
    </w:p>
    <w:bookmarkEnd w:id="1346"/>
    <w:bookmarkStart w:name="z1194" w:id="1347"/>
    <w:p>
      <w:pPr>
        <w:spacing w:after="0"/>
        <w:ind w:left="0"/>
        <w:jc w:val="both"/>
      </w:pPr>
      <w:r>
        <w:rPr>
          <w:rFonts w:ascii="Times New Roman"/>
          <w:b w:val="false"/>
          <w:i w:val="false"/>
          <w:color w:val="000000"/>
          <w:sz w:val="28"/>
        </w:rPr>
        <w:t>
      2) освидетельствование помещений, в которых размещено оборудование;</w:t>
      </w:r>
    </w:p>
    <w:bookmarkEnd w:id="1347"/>
    <w:bookmarkStart w:name="z1195" w:id="1348"/>
    <w:p>
      <w:pPr>
        <w:spacing w:after="0"/>
        <w:ind w:left="0"/>
        <w:jc w:val="both"/>
      </w:pPr>
      <w:r>
        <w:rPr>
          <w:rFonts w:ascii="Times New Roman"/>
          <w:b w:val="false"/>
          <w:i w:val="false"/>
          <w:color w:val="000000"/>
          <w:sz w:val="28"/>
        </w:rPr>
        <w:t>
      3) проверку состава оборудования;</w:t>
      </w:r>
    </w:p>
    <w:bookmarkEnd w:id="1348"/>
    <w:bookmarkStart w:name="z1196" w:id="1349"/>
    <w:p>
      <w:pPr>
        <w:spacing w:after="0"/>
        <w:ind w:left="0"/>
        <w:jc w:val="both"/>
      </w:pPr>
      <w:r>
        <w:rPr>
          <w:rFonts w:ascii="Times New Roman"/>
          <w:b w:val="false"/>
          <w:i w:val="false"/>
          <w:color w:val="000000"/>
          <w:sz w:val="28"/>
        </w:rPr>
        <w:t>
      4) проверку размещения и крепления оборудования;</w:t>
      </w:r>
    </w:p>
    <w:bookmarkEnd w:id="1349"/>
    <w:bookmarkStart w:name="z1197" w:id="1350"/>
    <w:p>
      <w:pPr>
        <w:spacing w:after="0"/>
        <w:ind w:left="0"/>
        <w:jc w:val="both"/>
      </w:pPr>
      <w:r>
        <w:rPr>
          <w:rFonts w:ascii="Times New Roman"/>
          <w:b w:val="false"/>
          <w:i w:val="false"/>
          <w:color w:val="000000"/>
          <w:sz w:val="28"/>
        </w:rPr>
        <w:t>
      5) проверку в действии источников питания;</w:t>
      </w:r>
    </w:p>
    <w:bookmarkEnd w:id="1350"/>
    <w:bookmarkStart w:name="z1198" w:id="1351"/>
    <w:p>
      <w:pPr>
        <w:spacing w:after="0"/>
        <w:ind w:left="0"/>
        <w:jc w:val="both"/>
      </w:pPr>
      <w:r>
        <w:rPr>
          <w:rFonts w:ascii="Times New Roman"/>
          <w:b w:val="false"/>
          <w:i w:val="false"/>
          <w:color w:val="000000"/>
          <w:sz w:val="28"/>
        </w:rPr>
        <w:t>
      6) осмотр антенных устройств и заземлений;</w:t>
      </w:r>
    </w:p>
    <w:bookmarkEnd w:id="1351"/>
    <w:bookmarkStart w:name="z1199" w:id="1352"/>
    <w:p>
      <w:pPr>
        <w:spacing w:after="0"/>
        <w:ind w:left="0"/>
        <w:jc w:val="both"/>
      </w:pPr>
      <w:r>
        <w:rPr>
          <w:rFonts w:ascii="Times New Roman"/>
          <w:b w:val="false"/>
          <w:i w:val="false"/>
          <w:color w:val="000000"/>
          <w:sz w:val="28"/>
        </w:rPr>
        <w:t>
      7) проверку технического состояния оборудования и проверку его в действии.</w:t>
      </w:r>
    </w:p>
    <w:bookmarkEnd w:id="1352"/>
    <w:bookmarkStart w:name="z1200" w:id="1353"/>
    <w:p>
      <w:pPr>
        <w:spacing w:after="0"/>
        <w:ind w:left="0"/>
        <w:jc w:val="both"/>
      </w:pPr>
      <w:r>
        <w:rPr>
          <w:rFonts w:ascii="Times New Roman"/>
          <w:b w:val="false"/>
          <w:i w:val="false"/>
          <w:color w:val="000000"/>
          <w:sz w:val="28"/>
        </w:rPr>
        <w:t>
      Результаты ежегодного освидетельствования оборудования указываются в акте ежегодного освидетельствования судна.</w:t>
      </w:r>
    </w:p>
    <w:bookmarkEnd w:id="1353"/>
    <w:bookmarkStart w:name="z1201" w:id="1354"/>
    <w:p>
      <w:pPr>
        <w:spacing w:after="0"/>
        <w:ind w:left="0"/>
        <w:jc w:val="left"/>
      </w:pPr>
      <w:r>
        <w:rPr>
          <w:rFonts w:ascii="Times New Roman"/>
          <w:b/>
          <w:i w:val="false"/>
          <w:color w:val="000000"/>
        </w:rPr>
        <w:t xml:space="preserve"> 62. Определение технического состояния</w:t>
      </w:r>
    </w:p>
    <w:bookmarkEnd w:id="1354"/>
    <w:bookmarkStart w:name="z1202" w:id="1355"/>
    <w:p>
      <w:pPr>
        <w:spacing w:after="0"/>
        <w:ind w:left="0"/>
        <w:jc w:val="both"/>
      </w:pPr>
      <w:r>
        <w:rPr>
          <w:rFonts w:ascii="Times New Roman"/>
          <w:b w:val="false"/>
          <w:i w:val="false"/>
          <w:color w:val="000000"/>
          <w:sz w:val="28"/>
        </w:rPr>
        <w:t xml:space="preserve">
      456. Техническое состояние оборудования устанавливается по результатам освидетельствования с использованием актов предыдущих освидетельствований и проверок, установленных </w:t>
      </w:r>
      <w:r>
        <w:rPr>
          <w:rFonts w:ascii="Times New Roman"/>
          <w:b w:val="false"/>
          <w:i w:val="false"/>
          <w:color w:val="000000"/>
          <w:sz w:val="28"/>
        </w:rPr>
        <w:t>пунктом 449</w:t>
      </w:r>
      <w:r>
        <w:rPr>
          <w:rFonts w:ascii="Times New Roman"/>
          <w:b w:val="false"/>
          <w:i w:val="false"/>
          <w:color w:val="000000"/>
          <w:sz w:val="28"/>
        </w:rPr>
        <w:t xml:space="preserve"> настоящих Правил и сведений об обнаруженных в эксплуатации дефектах и неисправностях, проведенных ремонтах и замене оборудования по судовой документации (радиотелеграфному или радиотелефонному журналу).</w:t>
      </w:r>
    </w:p>
    <w:bookmarkEnd w:id="1355"/>
    <w:bookmarkStart w:name="z1203" w:id="1356"/>
    <w:p>
      <w:pPr>
        <w:spacing w:after="0"/>
        <w:ind w:left="0"/>
        <w:jc w:val="both"/>
      </w:pPr>
      <w:r>
        <w:rPr>
          <w:rFonts w:ascii="Times New Roman"/>
          <w:b w:val="false"/>
          <w:i w:val="false"/>
          <w:color w:val="000000"/>
          <w:sz w:val="28"/>
        </w:rPr>
        <w:t>
      457. Под неисправностью оборудования подразумевается частичное нарушение его работоспособности или режима работы, нарушение настройки на вызывных и рабочих частотах, несоответствие мощности, отдаваемой в антенну, требуемой дальности действия передатчиков, неисправность основных измерительных приборов, малое сопротивление изоляции.</w:t>
      </w:r>
    </w:p>
    <w:bookmarkEnd w:id="1356"/>
    <w:bookmarkStart w:name="z1204" w:id="1357"/>
    <w:p>
      <w:pPr>
        <w:spacing w:after="0"/>
        <w:ind w:left="0"/>
        <w:jc w:val="both"/>
      </w:pPr>
      <w:r>
        <w:rPr>
          <w:rFonts w:ascii="Times New Roman"/>
          <w:b w:val="false"/>
          <w:i w:val="false"/>
          <w:color w:val="000000"/>
          <w:sz w:val="28"/>
        </w:rPr>
        <w:t>
      458. Если при освидетельствовании оборудования обнаружены дефекты или неисправности, представляющие угрозу технической безопасности судов, техническое состояние оборудования признается негодным, а судно не признается годным к плаванию в установленном районе.</w:t>
      </w:r>
    </w:p>
    <w:bookmarkEnd w:id="1357"/>
    <w:bookmarkStart w:name="z1205" w:id="1358"/>
    <w:p>
      <w:pPr>
        <w:spacing w:after="0"/>
        <w:ind w:left="0"/>
        <w:jc w:val="both"/>
      </w:pPr>
      <w:r>
        <w:rPr>
          <w:rFonts w:ascii="Times New Roman"/>
          <w:b w:val="false"/>
          <w:i w:val="false"/>
          <w:color w:val="000000"/>
          <w:sz w:val="28"/>
        </w:rPr>
        <w:t>
      Возможность признания судна годным к эксплуатации с установлением эксплуатационных ограничений (по району плавания, сопровождению) является в каждом случае предметом специального рассмотрения Регистра судоходства.</w:t>
      </w:r>
    </w:p>
    <w:bookmarkEnd w:id="1358"/>
    <w:bookmarkStart w:name="z1206" w:id="1359"/>
    <w:p>
      <w:pPr>
        <w:spacing w:after="0"/>
        <w:ind w:left="0"/>
        <w:jc w:val="both"/>
      </w:pPr>
      <w:r>
        <w:rPr>
          <w:rFonts w:ascii="Times New Roman"/>
          <w:b w:val="false"/>
          <w:i w:val="false"/>
          <w:color w:val="000000"/>
          <w:sz w:val="28"/>
        </w:rPr>
        <w:t xml:space="preserve">
      459. Неисправность оборудования, установленного на судне сверх требовниям Регистра судоходства обязательного состава, не является основанием для признания судна негодным к плаванию в установленном районе согласно </w:t>
      </w:r>
      <w:r>
        <w:rPr>
          <w:rFonts w:ascii="Times New Roman"/>
          <w:b w:val="false"/>
          <w:i w:val="false"/>
          <w:color w:val="000000"/>
          <w:sz w:val="28"/>
        </w:rPr>
        <w:t>пункт 133</w:t>
      </w:r>
      <w:r>
        <w:rPr>
          <w:rFonts w:ascii="Times New Roman"/>
          <w:b w:val="false"/>
          <w:i w:val="false"/>
          <w:color w:val="000000"/>
          <w:sz w:val="28"/>
        </w:rPr>
        <w:t xml:space="preserve"> настоящих Правил.</w:t>
      </w:r>
    </w:p>
    <w:bookmarkEnd w:id="1359"/>
    <w:bookmarkStart w:name="z1207" w:id="1360"/>
    <w:p>
      <w:pPr>
        <w:spacing w:after="0"/>
        <w:ind w:left="0"/>
        <w:jc w:val="both"/>
      </w:pPr>
      <w:r>
        <w:rPr>
          <w:rFonts w:ascii="Times New Roman"/>
          <w:b w:val="false"/>
          <w:i w:val="false"/>
          <w:color w:val="000000"/>
          <w:sz w:val="28"/>
        </w:rPr>
        <w:t>
      460. При освидетельствовании оборудования проводится проверка его в действии, при этом магнитные компасы и механические лаги подвергаются наружному осмотру.</w:t>
      </w:r>
    </w:p>
    <w:bookmarkEnd w:id="1360"/>
    <w:bookmarkStart w:name="z1172" w:id="1361"/>
    <w:p>
      <w:pPr>
        <w:spacing w:after="0"/>
        <w:ind w:left="0"/>
        <w:jc w:val="left"/>
      </w:pPr>
      <w:r>
        <w:rPr>
          <w:rFonts w:ascii="Times New Roman"/>
          <w:b/>
          <w:i w:val="false"/>
          <w:color w:val="000000"/>
        </w:rPr>
        <w:t xml:space="preserve"> Раздел 13. Освидетельствование оборудования и устройств,</w:t>
      </w:r>
      <w:r>
        <w:br/>
      </w:r>
      <w:r>
        <w:rPr>
          <w:rFonts w:ascii="Times New Roman"/>
          <w:b/>
          <w:i w:val="false"/>
          <w:color w:val="000000"/>
        </w:rPr>
        <w:t>по предотвращению загрязнения с судов</w:t>
      </w:r>
      <w:r>
        <w:br/>
      </w:r>
      <w:r>
        <w:rPr>
          <w:rFonts w:ascii="Times New Roman"/>
          <w:b/>
          <w:i w:val="false"/>
          <w:color w:val="000000"/>
        </w:rPr>
        <w:t>63. Общие указания</w:t>
      </w:r>
    </w:p>
    <w:bookmarkEnd w:id="1361"/>
    <w:bookmarkStart w:name="z1209" w:id="1362"/>
    <w:p>
      <w:pPr>
        <w:spacing w:after="0"/>
        <w:ind w:left="0"/>
        <w:jc w:val="both"/>
      </w:pPr>
      <w:r>
        <w:rPr>
          <w:rFonts w:ascii="Times New Roman"/>
          <w:b w:val="false"/>
          <w:i w:val="false"/>
          <w:color w:val="000000"/>
          <w:sz w:val="28"/>
        </w:rPr>
        <w:t>
      461. Настоящий раздел регламентирует освидетельствование оборудования и устройств по предотвращению загрязнения нефтью, сточными водами и мусором (далее - оборудование по предотвращению загрязнения с судов).</w:t>
      </w:r>
    </w:p>
    <w:bookmarkEnd w:id="1362"/>
    <w:bookmarkStart w:name="z1210" w:id="1363"/>
    <w:p>
      <w:pPr>
        <w:spacing w:after="0"/>
        <w:ind w:left="0"/>
        <w:jc w:val="both"/>
      </w:pPr>
      <w:r>
        <w:rPr>
          <w:rFonts w:ascii="Times New Roman"/>
          <w:b w:val="false"/>
          <w:i w:val="false"/>
          <w:color w:val="000000"/>
          <w:sz w:val="28"/>
        </w:rPr>
        <w:t xml:space="preserve">
      Перечень оборудования по предотвращению загрязнения с судов, которое предъявляется работнику Регистра судоходства для освидетельствования, приведен в </w:t>
      </w:r>
      <w:r>
        <w:rPr>
          <w:rFonts w:ascii="Times New Roman"/>
          <w:b w:val="false"/>
          <w:i w:val="false"/>
          <w:color w:val="000000"/>
          <w:sz w:val="28"/>
        </w:rPr>
        <w:t>приложении 11</w:t>
      </w:r>
      <w:r>
        <w:rPr>
          <w:rFonts w:ascii="Times New Roman"/>
          <w:b w:val="false"/>
          <w:i w:val="false"/>
          <w:color w:val="000000"/>
          <w:sz w:val="28"/>
        </w:rPr>
        <w:t xml:space="preserve"> настоящих Правил.</w:t>
      </w:r>
    </w:p>
    <w:bookmarkEnd w:id="1363"/>
    <w:bookmarkStart w:name="z1211" w:id="1364"/>
    <w:p>
      <w:pPr>
        <w:spacing w:after="0"/>
        <w:ind w:left="0"/>
        <w:jc w:val="both"/>
      </w:pPr>
      <w:r>
        <w:rPr>
          <w:rFonts w:ascii="Times New Roman"/>
          <w:b w:val="false"/>
          <w:i w:val="false"/>
          <w:color w:val="000000"/>
          <w:sz w:val="28"/>
        </w:rPr>
        <w:t>
      462. После ремонта фильтрующего оборудования и установки для обработки сточных вод работник Регистра судоходства представляются результаты анализов, выполненных в лаборатории, имеющей Свидетельство о признании Регистра судоходства.</w:t>
      </w:r>
    </w:p>
    <w:bookmarkEnd w:id="1364"/>
    <w:bookmarkStart w:name="z1212" w:id="1365"/>
    <w:p>
      <w:pPr>
        <w:spacing w:after="0"/>
        <w:ind w:left="0"/>
        <w:jc w:val="both"/>
      </w:pPr>
      <w:r>
        <w:rPr>
          <w:rFonts w:ascii="Times New Roman"/>
          <w:b w:val="false"/>
          <w:i w:val="false"/>
          <w:color w:val="000000"/>
          <w:sz w:val="28"/>
        </w:rPr>
        <w:t xml:space="preserve">
      463. Первоначальное освидетельствование оборудования по предотвращению загрязнения с судов проводят в соответствии с ПТНП с учетом требований </w:t>
      </w:r>
      <w:r>
        <w:rPr>
          <w:rFonts w:ascii="Times New Roman"/>
          <w:b w:val="false"/>
          <w:i w:val="false"/>
          <w:color w:val="000000"/>
          <w:sz w:val="28"/>
        </w:rPr>
        <w:t>параграфа 1</w:t>
      </w:r>
      <w:r>
        <w:rPr>
          <w:rFonts w:ascii="Times New Roman"/>
          <w:b w:val="false"/>
          <w:i w:val="false"/>
          <w:color w:val="000000"/>
          <w:sz w:val="28"/>
        </w:rPr>
        <w:t xml:space="preserve"> главы 3 настоящих Правил.</w:t>
      </w:r>
    </w:p>
    <w:bookmarkEnd w:id="1365"/>
    <w:p>
      <w:pPr>
        <w:spacing w:after="0"/>
        <w:ind w:left="0"/>
        <w:jc w:val="both"/>
      </w:pPr>
      <w:r>
        <w:rPr>
          <w:rFonts w:ascii="Times New Roman"/>
          <w:b w:val="false"/>
          <w:i w:val="false"/>
          <w:color w:val="000000"/>
          <w:sz w:val="28"/>
        </w:rPr>
        <w:t xml:space="preserve">
      При первоначальном освидетельствовании проверяется соответствие оборудования требованиям </w:t>
      </w:r>
      <w:r>
        <w:rPr>
          <w:rFonts w:ascii="Times New Roman"/>
          <w:b w:val="false"/>
          <w:i w:val="false"/>
          <w:color w:val="000000"/>
          <w:sz w:val="28"/>
        </w:rPr>
        <w:t>глав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463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3" w:id="1366"/>
    <w:p>
      <w:pPr>
        <w:spacing w:after="0"/>
        <w:ind w:left="0"/>
        <w:jc w:val="both"/>
      </w:pPr>
      <w:r>
        <w:rPr>
          <w:rFonts w:ascii="Times New Roman"/>
          <w:b w:val="false"/>
          <w:i w:val="false"/>
          <w:color w:val="000000"/>
          <w:sz w:val="28"/>
        </w:rPr>
        <w:t>
      464. При ежегодных и классификационных освидетельствованиях судна работник Регистра судоходства проверяет расчеты автономности плавания по условиям экологической безопасности, произведенные в соответствии с Методикой расчета автономности плавания судов по условиям экологической безопасности согласно Приложению 30 к настоящим Правилам.</w:t>
      </w:r>
    </w:p>
    <w:bookmarkEnd w:id="1366"/>
    <w:bookmarkStart w:name="z1214" w:id="1367"/>
    <w:p>
      <w:pPr>
        <w:spacing w:after="0"/>
        <w:ind w:left="0"/>
        <w:jc w:val="left"/>
      </w:pPr>
      <w:r>
        <w:rPr>
          <w:rFonts w:ascii="Times New Roman"/>
          <w:b/>
          <w:i w:val="false"/>
          <w:color w:val="000000"/>
        </w:rPr>
        <w:t xml:space="preserve"> 64. Очередное освидетельствование</w:t>
      </w:r>
    </w:p>
    <w:bookmarkEnd w:id="1367"/>
    <w:bookmarkStart w:name="z1215" w:id="1368"/>
    <w:p>
      <w:pPr>
        <w:spacing w:after="0"/>
        <w:ind w:left="0"/>
        <w:jc w:val="both"/>
      </w:pPr>
      <w:r>
        <w:rPr>
          <w:rFonts w:ascii="Times New Roman"/>
          <w:b w:val="false"/>
          <w:i w:val="false"/>
          <w:color w:val="000000"/>
          <w:sz w:val="28"/>
        </w:rPr>
        <w:t>
      465. Очередное освидетельствование оборудования по предотвращению загрязнения с судов проводят одновременно с освидетельствованием общесудовых систем.</w:t>
      </w:r>
    </w:p>
    <w:bookmarkEnd w:id="1368"/>
    <w:bookmarkStart w:name="z1216" w:id="1369"/>
    <w:p>
      <w:pPr>
        <w:spacing w:after="0"/>
        <w:ind w:left="0"/>
        <w:jc w:val="both"/>
      </w:pPr>
      <w:r>
        <w:rPr>
          <w:rFonts w:ascii="Times New Roman"/>
          <w:b w:val="false"/>
          <w:i w:val="false"/>
          <w:color w:val="000000"/>
          <w:sz w:val="28"/>
        </w:rPr>
        <w:t>
      466. Перед очередным освидетельствованием работник Регистра судоходства анализирует составленный судовладельцем акт осмотра и дефектации оборудования по предотвращению загрязнения с судов с описаниями износов и дефектов, объема планируемого ремонта и замены.</w:t>
      </w:r>
    </w:p>
    <w:bookmarkEnd w:id="1369"/>
    <w:bookmarkStart w:name="z1217" w:id="1370"/>
    <w:p>
      <w:pPr>
        <w:spacing w:after="0"/>
        <w:ind w:left="0"/>
        <w:jc w:val="both"/>
      </w:pPr>
      <w:r>
        <w:rPr>
          <w:rFonts w:ascii="Times New Roman"/>
          <w:b w:val="false"/>
          <w:i w:val="false"/>
          <w:color w:val="000000"/>
          <w:sz w:val="28"/>
        </w:rPr>
        <w:t xml:space="preserve">
      467. По результатам анализа акта осмотра и дефектации, результатов измерений и испытаний, представленных судовладельцем, проведенных в соответствии с Методикой испытания оборудования по предотвращению загрязнения на судне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и выборочного контроля с учетом положений пунктов 468 - 471 настоящих Правил, работник Регистра судоходства согласовывает объемы ремонтных работ и составляет акт очередного освидетельствования с предъявлением требований по ремонту или замене элементов оборудования по предотвращению загрязнения с судов.</w:t>
      </w:r>
    </w:p>
    <w:bookmarkEnd w:id="1370"/>
    <w:bookmarkStart w:name="z1218" w:id="1371"/>
    <w:p>
      <w:pPr>
        <w:spacing w:after="0"/>
        <w:ind w:left="0"/>
        <w:jc w:val="both"/>
      </w:pPr>
      <w:r>
        <w:rPr>
          <w:rFonts w:ascii="Times New Roman"/>
          <w:b w:val="false"/>
          <w:i w:val="false"/>
          <w:color w:val="000000"/>
          <w:sz w:val="28"/>
        </w:rPr>
        <w:t xml:space="preserve">
      468. Насосы, сепараторы, фильтры, арматура и другие элементы, входящие в состав оборудования по предотвращению загрязнения с судов освидетельствуются в разобранном состоянии. </w:t>
      </w:r>
    </w:p>
    <w:bookmarkEnd w:id="1371"/>
    <w:bookmarkStart w:name="z1219" w:id="1372"/>
    <w:p>
      <w:pPr>
        <w:spacing w:after="0"/>
        <w:ind w:left="0"/>
        <w:jc w:val="both"/>
      </w:pPr>
      <w:r>
        <w:rPr>
          <w:rFonts w:ascii="Times New Roman"/>
          <w:b w:val="false"/>
          <w:i w:val="false"/>
          <w:color w:val="000000"/>
          <w:sz w:val="28"/>
        </w:rPr>
        <w:t>
      При необходимости работник Регистра судоходства требует снятия изоляции трубопроводов, их разборки для осмотра внутренних поверхностей и измерения остаточных толщин.</w:t>
      </w:r>
    </w:p>
    <w:bookmarkEnd w:id="1372"/>
    <w:bookmarkStart w:name="z1220" w:id="1373"/>
    <w:p>
      <w:pPr>
        <w:spacing w:after="0"/>
        <w:ind w:left="0"/>
        <w:jc w:val="both"/>
      </w:pPr>
      <w:r>
        <w:rPr>
          <w:rFonts w:ascii="Times New Roman"/>
          <w:b w:val="false"/>
          <w:i w:val="false"/>
          <w:color w:val="000000"/>
          <w:sz w:val="28"/>
        </w:rPr>
        <w:t>
      469. Оборудование по предотвращению загрязнения с судов, находящееся в рабочем состоянии под давлением, подвергается внутреннему освидетельствованию, при этом осматриваются датчики, успокоительные перфорированные щиты, разделительные перегородки, змеевики подогревателей и прочие элементы, проверяются их техническое состояние и крепление.</w:t>
      </w:r>
    </w:p>
    <w:bookmarkEnd w:id="1373"/>
    <w:bookmarkStart w:name="z1221" w:id="1374"/>
    <w:p>
      <w:pPr>
        <w:spacing w:after="0"/>
        <w:ind w:left="0"/>
        <w:jc w:val="both"/>
      </w:pPr>
      <w:r>
        <w:rPr>
          <w:rFonts w:ascii="Times New Roman"/>
          <w:b w:val="false"/>
          <w:i w:val="false"/>
          <w:color w:val="000000"/>
          <w:sz w:val="28"/>
        </w:rPr>
        <w:t>
      470. Установка для обработки сточных вод в случае вскрытия и разборки узлов перед освидетельствованием тщательно очищается, промывается и дезинфицируется.</w:t>
      </w:r>
    </w:p>
    <w:bookmarkEnd w:id="1374"/>
    <w:bookmarkStart w:name="z1222" w:id="1375"/>
    <w:p>
      <w:pPr>
        <w:spacing w:after="0"/>
        <w:ind w:left="0"/>
        <w:jc w:val="both"/>
      </w:pPr>
      <w:r>
        <w:rPr>
          <w:rFonts w:ascii="Times New Roman"/>
          <w:b w:val="false"/>
          <w:i w:val="false"/>
          <w:color w:val="000000"/>
          <w:sz w:val="28"/>
        </w:rPr>
        <w:t>
      471. После ремонта фильтрующего оборудования и установки для обработки сточных вод работнику Регистра судоходства предоставляются результаты анализов, выполненных в лаборатории, имеющей свидетельство о признании Регистра судоходства.</w:t>
      </w:r>
    </w:p>
    <w:bookmarkEnd w:id="1375"/>
    <w:bookmarkStart w:name="z1223" w:id="1376"/>
    <w:p>
      <w:pPr>
        <w:spacing w:after="0"/>
        <w:ind w:left="0"/>
        <w:jc w:val="both"/>
      </w:pPr>
      <w:r>
        <w:rPr>
          <w:rFonts w:ascii="Times New Roman"/>
          <w:b w:val="false"/>
          <w:i w:val="false"/>
          <w:color w:val="000000"/>
          <w:sz w:val="28"/>
        </w:rPr>
        <w:t>
      472. При очередном освидетельствовании проводится внутреннее освидетельствование инсинератора.</w:t>
      </w:r>
    </w:p>
    <w:bookmarkEnd w:id="1376"/>
    <w:bookmarkStart w:name="z1224" w:id="1377"/>
    <w:p>
      <w:pPr>
        <w:spacing w:after="0"/>
        <w:ind w:left="0"/>
        <w:jc w:val="both"/>
      </w:pPr>
      <w:r>
        <w:rPr>
          <w:rFonts w:ascii="Times New Roman"/>
          <w:b w:val="false"/>
          <w:i w:val="false"/>
          <w:color w:val="000000"/>
          <w:sz w:val="28"/>
        </w:rPr>
        <w:t>
      К внутреннему освидетельствованию инсинератор подготавливают следующим образом:</w:t>
      </w:r>
    </w:p>
    <w:bookmarkEnd w:id="1377"/>
    <w:bookmarkStart w:name="z1225" w:id="1378"/>
    <w:p>
      <w:pPr>
        <w:spacing w:after="0"/>
        <w:ind w:left="0"/>
        <w:jc w:val="both"/>
      </w:pPr>
      <w:r>
        <w:rPr>
          <w:rFonts w:ascii="Times New Roman"/>
          <w:b w:val="false"/>
          <w:i w:val="false"/>
          <w:color w:val="000000"/>
          <w:sz w:val="28"/>
        </w:rPr>
        <w:t>
      1) вскрывают загрузочные бункеры, люки и горловины;</w:t>
      </w:r>
    </w:p>
    <w:bookmarkEnd w:id="1378"/>
    <w:bookmarkStart w:name="z1226" w:id="1379"/>
    <w:p>
      <w:pPr>
        <w:spacing w:after="0"/>
        <w:ind w:left="0"/>
        <w:jc w:val="both"/>
      </w:pPr>
      <w:r>
        <w:rPr>
          <w:rFonts w:ascii="Times New Roman"/>
          <w:b w:val="false"/>
          <w:i w:val="false"/>
          <w:color w:val="000000"/>
          <w:sz w:val="28"/>
        </w:rPr>
        <w:t>
      2) очищают поверхности огневых и газовых пространств;</w:t>
      </w:r>
    </w:p>
    <w:bookmarkEnd w:id="1379"/>
    <w:bookmarkStart w:name="z1227" w:id="1380"/>
    <w:p>
      <w:pPr>
        <w:spacing w:after="0"/>
        <w:ind w:left="0"/>
        <w:jc w:val="both"/>
      </w:pPr>
      <w:r>
        <w:rPr>
          <w:rFonts w:ascii="Times New Roman"/>
          <w:b w:val="false"/>
          <w:i w:val="false"/>
          <w:color w:val="000000"/>
          <w:sz w:val="28"/>
        </w:rPr>
        <w:t>
      3) снимают изоляцию на соединениях и швах, около люков, горловин и фланцев, а также с тех частей инсинератора, где возможно появление коррозионного износа;</w:t>
      </w:r>
    </w:p>
    <w:bookmarkEnd w:id="1380"/>
    <w:bookmarkStart w:name="z1228" w:id="1381"/>
    <w:p>
      <w:pPr>
        <w:spacing w:after="0"/>
        <w:ind w:left="0"/>
        <w:jc w:val="both"/>
      </w:pPr>
      <w:r>
        <w:rPr>
          <w:rFonts w:ascii="Times New Roman"/>
          <w:b w:val="false"/>
          <w:i w:val="false"/>
          <w:color w:val="000000"/>
          <w:sz w:val="28"/>
        </w:rPr>
        <w:t>
      4) очищают крепления инсинератора к фундаменту и корпусу и обеспечивают доступ для осмотра;</w:t>
      </w:r>
    </w:p>
    <w:bookmarkEnd w:id="1381"/>
    <w:bookmarkStart w:name="z1229" w:id="1382"/>
    <w:p>
      <w:pPr>
        <w:spacing w:after="0"/>
        <w:ind w:left="0"/>
        <w:jc w:val="both"/>
      </w:pPr>
      <w:r>
        <w:rPr>
          <w:rFonts w:ascii="Times New Roman"/>
          <w:b w:val="false"/>
          <w:i w:val="false"/>
          <w:color w:val="000000"/>
          <w:sz w:val="28"/>
        </w:rPr>
        <w:t>
      5) при необходимости разбирают и снимают устройства внутри инсинератора, препятствующие освидетельствованию.</w:t>
      </w:r>
    </w:p>
    <w:bookmarkEnd w:id="1382"/>
    <w:bookmarkStart w:name="z1230" w:id="1383"/>
    <w:p>
      <w:pPr>
        <w:spacing w:after="0"/>
        <w:ind w:left="0"/>
        <w:jc w:val="both"/>
      </w:pPr>
      <w:r>
        <w:rPr>
          <w:rFonts w:ascii="Times New Roman"/>
          <w:b w:val="false"/>
          <w:i w:val="false"/>
          <w:color w:val="000000"/>
          <w:sz w:val="28"/>
        </w:rPr>
        <w:t>
      Работник Регистра судоходства проверяет состояние внутренних поверхностей, зольников, футеровки, форсуночных устройств, шиберов, крепления инсинератора к фундаментам.</w:t>
      </w:r>
    </w:p>
    <w:bookmarkEnd w:id="1383"/>
    <w:bookmarkStart w:name="z1231" w:id="1384"/>
    <w:p>
      <w:pPr>
        <w:spacing w:after="0"/>
        <w:ind w:left="0"/>
        <w:jc w:val="left"/>
      </w:pPr>
      <w:r>
        <w:rPr>
          <w:rFonts w:ascii="Times New Roman"/>
          <w:b/>
          <w:i w:val="false"/>
          <w:color w:val="000000"/>
        </w:rPr>
        <w:t xml:space="preserve"> 65. Классификационное освидетельствование</w:t>
      </w:r>
    </w:p>
    <w:bookmarkEnd w:id="1384"/>
    <w:bookmarkStart w:name="z1232" w:id="1385"/>
    <w:p>
      <w:pPr>
        <w:spacing w:after="0"/>
        <w:ind w:left="0"/>
        <w:jc w:val="both"/>
      </w:pPr>
      <w:r>
        <w:rPr>
          <w:rFonts w:ascii="Times New Roman"/>
          <w:b w:val="false"/>
          <w:i w:val="false"/>
          <w:color w:val="000000"/>
          <w:sz w:val="28"/>
        </w:rPr>
        <w:t>
      473. При классификационном освидетельствовании оборудования по предотвращению загрязнения с судов работник Регистра судоходства проверяет документы, подтверждающие объемы и качество выполненных работ: акты приемки работ, сертификаты на замененное оборудование, материалы, трубы, арматуру, акты гидравлических испытаний.</w:t>
      </w:r>
    </w:p>
    <w:bookmarkEnd w:id="1385"/>
    <w:bookmarkStart w:name="z1233" w:id="1386"/>
    <w:p>
      <w:pPr>
        <w:spacing w:after="0"/>
        <w:ind w:left="0"/>
        <w:jc w:val="both"/>
      </w:pPr>
      <w:r>
        <w:rPr>
          <w:rFonts w:ascii="Times New Roman"/>
          <w:b w:val="false"/>
          <w:i w:val="false"/>
          <w:color w:val="000000"/>
          <w:sz w:val="28"/>
        </w:rPr>
        <w:t>
      474. При классификационном освидетельствовании работник Регистра судоходства убеждается, что требования, предъявленные при очередном освидетельствовании, выполнены, все работы по ремонту и замене оборудования по предотвращению загрязнения с судов закончены, а документы, указанные в пункте 473 настоящих Правил, надлежащим образом оформлены.</w:t>
      </w:r>
    </w:p>
    <w:bookmarkEnd w:id="1386"/>
    <w:bookmarkStart w:name="z1234" w:id="1387"/>
    <w:p>
      <w:pPr>
        <w:spacing w:after="0"/>
        <w:ind w:left="0"/>
        <w:jc w:val="both"/>
      </w:pPr>
      <w:r>
        <w:rPr>
          <w:rFonts w:ascii="Times New Roman"/>
          <w:b w:val="false"/>
          <w:i w:val="false"/>
          <w:color w:val="000000"/>
          <w:sz w:val="28"/>
        </w:rPr>
        <w:t xml:space="preserve">
      475. При классификационном освидетельствовании и проверке оборудования по предотвращению загрязнения с судов в действии руководствуются нормами </w:t>
      </w:r>
      <w:r>
        <w:rPr>
          <w:rFonts w:ascii="Times New Roman"/>
          <w:b w:val="false"/>
          <w:i w:val="false"/>
          <w:color w:val="000000"/>
          <w:sz w:val="28"/>
        </w:rPr>
        <w:t>пунктов 477</w:t>
      </w:r>
      <w:r>
        <w:rPr>
          <w:rFonts w:ascii="Times New Roman"/>
          <w:b w:val="false"/>
          <w:i w:val="false"/>
          <w:color w:val="000000"/>
          <w:sz w:val="28"/>
        </w:rPr>
        <w:t>-</w:t>
      </w:r>
      <w:r>
        <w:rPr>
          <w:rFonts w:ascii="Times New Roman"/>
          <w:b w:val="false"/>
          <w:i w:val="false"/>
          <w:color w:val="000000"/>
          <w:sz w:val="28"/>
        </w:rPr>
        <w:t>486</w:t>
      </w:r>
      <w:r>
        <w:rPr>
          <w:rFonts w:ascii="Times New Roman"/>
          <w:b w:val="false"/>
          <w:i w:val="false"/>
          <w:color w:val="000000"/>
          <w:sz w:val="28"/>
        </w:rPr>
        <w:t xml:space="preserve"> настоящих Правил.</w:t>
      </w:r>
    </w:p>
    <w:bookmarkEnd w:id="1387"/>
    <w:bookmarkStart w:name="z1235" w:id="1388"/>
    <w:p>
      <w:pPr>
        <w:spacing w:after="0"/>
        <w:ind w:left="0"/>
        <w:jc w:val="both"/>
      </w:pPr>
      <w:r>
        <w:rPr>
          <w:rFonts w:ascii="Times New Roman"/>
          <w:b w:val="false"/>
          <w:i w:val="false"/>
          <w:color w:val="000000"/>
          <w:sz w:val="28"/>
        </w:rPr>
        <w:t>
      476. При положительных результатах классификационного освидетельствования на судно выдается свидетельство о предотвращении загрязнения нефтью, сточными водами и мусором.</w:t>
      </w:r>
    </w:p>
    <w:bookmarkEnd w:id="1388"/>
    <w:bookmarkStart w:name="z1236" w:id="1389"/>
    <w:p>
      <w:pPr>
        <w:spacing w:after="0"/>
        <w:ind w:left="0"/>
        <w:jc w:val="left"/>
      </w:pPr>
      <w:r>
        <w:rPr>
          <w:rFonts w:ascii="Times New Roman"/>
          <w:b/>
          <w:i w:val="false"/>
          <w:color w:val="000000"/>
        </w:rPr>
        <w:t xml:space="preserve"> 66. Ежегодное освидетельствование</w:t>
      </w:r>
    </w:p>
    <w:bookmarkEnd w:id="1389"/>
    <w:bookmarkStart w:name="z1237" w:id="1390"/>
    <w:p>
      <w:pPr>
        <w:spacing w:after="0"/>
        <w:ind w:left="0"/>
        <w:jc w:val="both"/>
      </w:pPr>
      <w:r>
        <w:rPr>
          <w:rFonts w:ascii="Times New Roman"/>
          <w:b w:val="false"/>
          <w:i w:val="false"/>
          <w:color w:val="000000"/>
          <w:sz w:val="28"/>
        </w:rPr>
        <w:t>
      477. При ежегодном освидетельствовании фильтрующего оборудования и установки для обработки сточных вод работнику Регистра судоходства предъявляются результаты анализов проб, выполненных в лаборатории, имеющей свидетельство о признании Регистром судоходства, не более чем за 2 месяца до даты освидетельствования.</w:t>
      </w:r>
    </w:p>
    <w:bookmarkEnd w:id="1390"/>
    <w:bookmarkStart w:name="z1238" w:id="1391"/>
    <w:p>
      <w:pPr>
        <w:spacing w:after="0"/>
        <w:ind w:left="0"/>
        <w:jc w:val="both"/>
      </w:pPr>
      <w:r>
        <w:rPr>
          <w:rFonts w:ascii="Times New Roman"/>
          <w:b w:val="false"/>
          <w:i w:val="false"/>
          <w:color w:val="000000"/>
          <w:sz w:val="28"/>
        </w:rPr>
        <w:t>
      478. Работник Регистра судоходства проверяет наличие бортового запаса фильтроэлементов и фильтрующего материала, нормы которого указываются в технических условиях или паспорте фильтрующего оборудования.</w:t>
      </w:r>
    </w:p>
    <w:bookmarkEnd w:id="1391"/>
    <w:bookmarkStart w:name="z1239" w:id="1392"/>
    <w:p>
      <w:pPr>
        <w:spacing w:after="0"/>
        <w:ind w:left="0"/>
        <w:jc w:val="both"/>
      </w:pPr>
      <w:r>
        <w:rPr>
          <w:rFonts w:ascii="Times New Roman"/>
          <w:b w:val="false"/>
          <w:i w:val="false"/>
          <w:color w:val="000000"/>
          <w:sz w:val="28"/>
        </w:rPr>
        <w:t>
      479. При освидетельствовании сигнализатора, системы автоматического измерения, регистрации и управления сбросом балластных и промывочных вод, прибора для определения границы раздела "нефть - вода" в отстойных танках, системы перекачки, сдачи и сбора нефтесодержащих вод работник Регистра судоходства проводит наружный осмотр и проверяет их в действии, а также проверяет наличие актов об измерении износов, зазоров, сопротивления изоляции.</w:t>
      </w:r>
    </w:p>
    <w:bookmarkEnd w:id="1392"/>
    <w:bookmarkStart w:name="z1240" w:id="1393"/>
    <w:p>
      <w:pPr>
        <w:spacing w:after="0"/>
        <w:ind w:left="0"/>
        <w:jc w:val="both"/>
      </w:pPr>
      <w:r>
        <w:rPr>
          <w:rFonts w:ascii="Times New Roman"/>
          <w:b w:val="false"/>
          <w:i w:val="false"/>
          <w:color w:val="000000"/>
          <w:sz w:val="28"/>
        </w:rPr>
        <w:t xml:space="preserve">
      480. Работник Регистра судоходства проверяет предохранительные клапаны, установленные на оборудовании по предотвращению загрязнения с судов. </w:t>
      </w:r>
    </w:p>
    <w:bookmarkEnd w:id="1393"/>
    <w:bookmarkStart w:name="z1241" w:id="1394"/>
    <w:p>
      <w:pPr>
        <w:spacing w:after="0"/>
        <w:ind w:left="0"/>
        <w:jc w:val="both"/>
      </w:pPr>
      <w:r>
        <w:rPr>
          <w:rFonts w:ascii="Times New Roman"/>
          <w:b w:val="false"/>
          <w:i w:val="false"/>
          <w:color w:val="000000"/>
          <w:sz w:val="28"/>
        </w:rPr>
        <w:t>
      Предохрантельные клапаны регулируются на давление, не превышающее 1,1 рабочего, и пломбируются судовладельцем.</w:t>
      </w:r>
    </w:p>
    <w:bookmarkEnd w:id="1394"/>
    <w:bookmarkStart w:name="z1242" w:id="1395"/>
    <w:p>
      <w:pPr>
        <w:spacing w:after="0"/>
        <w:ind w:left="0"/>
        <w:jc w:val="both"/>
      </w:pPr>
      <w:r>
        <w:rPr>
          <w:rFonts w:ascii="Times New Roman"/>
          <w:b w:val="false"/>
          <w:i w:val="false"/>
          <w:color w:val="000000"/>
          <w:sz w:val="28"/>
        </w:rPr>
        <w:t>
      481. Проверка в действии установки для обработки сточных вод проводится по согласованию с работником Регистра судоходства на сточных водах, образующихся на судне, или на забортной воде в зависимости от условий освидетельствования.</w:t>
      </w:r>
    </w:p>
    <w:bookmarkEnd w:id="1395"/>
    <w:bookmarkStart w:name="z1243" w:id="1396"/>
    <w:p>
      <w:pPr>
        <w:spacing w:after="0"/>
        <w:ind w:left="0"/>
        <w:jc w:val="both"/>
      </w:pPr>
      <w:r>
        <w:rPr>
          <w:rFonts w:ascii="Times New Roman"/>
          <w:b w:val="false"/>
          <w:i w:val="false"/>
          <w:color w:val="000000"/>
          <w:sz w:val="28"/>
        </w:rPr>
        <w:t>
      482. Система перекачки, сдачи и сброса сточных вод проверяется в действии.</w:t>
      </w:r>
    </w:p>
    <w:bookmarkEnd w:id="1396"/>
    <w:bookmarkStart w:name="z1244" w:id="1397"/>
    <w:p>
      <w:pPr>
        <w:spacing w:after="0"/>
        <w:ind w:left="0"/>
        <w:jc w:val="both"/>
      </w:pPr>
      <w:r>
        <w:rPr>
          <w:rFonts w:ascii="Times New Roman"/>
          <w:b w:val="false"/>
          <w:i w:val="false"/>
          <w:color w:val="000000"/>
          <w:sz w:val="28"/>
        </w:rPr>
        <w:t>
      483. Работник Регистра судоходства проверяет наличие инструкции по эксплуатации, проводит наружный осмотр и проверку в действии инсинератора.</w:t>
      </w:r>
    </w:p>
    <w:bookmarkEnd w:id="1397"/>
    <w:bookmarkStart w:name="z1245" w:id="1398"/>
    <w:p>
      <w:pPr>
        <w:spacing w:after="0"/>
        <w:ind w:left="0"/>
        <w:jc w:val="both"/>
      </w:pPr>
      <w:r>
        <w:rPr>
          <w:rFonts w:ascii="Times New Roman"/>
          <w:b w:val="false"/>
          <w:i w:val="false"/>
          <w:color w:val="000000"/>
          <w:sz w:val="28"/>
        </w:rPr>
        <w:t>
      При наружном осмотре проверяются: состояние изоляции нагреваемых частей; состояние и крепление экранов, ограждающих инсинераторы (при их наличии); расположение и крепление комплектующего оборудования, форсуночных устройств, трубопроводов, арматуры, приборов автоматизации, сигнализации и контроля, насосов и вентиляторов; плотность закрывания крышек загрузочных бункеров; наличие и действие блокировок; наличие поддонов для сбора утечек топлива; наличие и крепление съемных запираемых емкостей для хранения несгоревших остатков; средства пожаротушения в помещении инсинератора.</w:t>
      </w:r>
    </w:p>
    <w:bookmarkEnd w:id="1398"/>
    <w:bookmarkStart w:name="z1246" w:id="1399"/>
    <w:p>
      <w:pPr>
        <w:spacing w:after="0"/>
        <w:ind w:left="0"/>
        <w:jc w:val="both"/>
      </w:pPr>
      <w:r>
        <w:rPr>
          <w:rFonts w:ascii="Times New Roman"/>
          <w:b w:val="false"/>
          <w:i w:val="false"/>
          <w:color w:val="000000"/>
          <w:sz w:val="28"/>
        </w:rPr>
        <w:t>
      При проверке в действии по прямому назначению на различных видах мусора и режимах, указанных в технической документации, проверяются: возможность прямого и косвенного контроля за процессом горения, работа блокировок; возможность отключения форсунок в соответствии с требованиями Регистра судоходства, правильность функционирования средств автоматизации, сигнализации и контроля; работа системы вентиляции помещения инсинератора.</w:t>
      </w:r>
    </w:p>
    <w:bookmarkEnd w:id="1399"/>
    <w:bookmarkStart w:name="z1247" w:id="1400"/>
    <w:p>
      <w:pPr>
        <w:spacing w:after="0"/>
        <w:ind w:left="0"/>
        <w:jc w:val="both"/>
      </w:pPr>
      <w:r>
        <w:rPr>
          <w:rFonts w:ascii="Times New Roman"/>
          <w:b w:val="false"/>
          <w:i w:val="false"/>
          <w:color w:val="000000"/>
          <w:sz w:val="28"/>
        </w:rPr>
        <w:t>
      484. Работник Регистра судоходства проверяет наличие инструкции по эксплуатации, проводит наружный осмотр и проверку в действии устройства для обработки мусора.</w:t>
      </w:r>
    </w:p>
    <w:bookmarkEnd w:id="1400"/>
    <w:bookmarkStart w:name="z1248" w:id="1401"/>
    <w:p>
      <w:pPr>
        <w:spacing w:after="0"/>
        <w:ind w:left="0"/>
        <w:jc w:val="both"/>
      </w:pPr>
      <w:r>
        <w:rPr>
          <w:rFonts w:ascii="Times New Roman"/>
          <w:b w:val="false"/>
          <w:i w:val="false"/>
          <w:color w:val="000000"/>
          <w:sz w:val="28"/>
        </w:rPr>
        <w:t>
      485. Работник Регистра судоходства проверяет наличие согласованной с Регистром судоходства схемы опломбирования запорной арматуры систем откачки за борт нефтесодержащих вод и сточных вод.</w:t>
      </w:r>
    </w:p>
    <w:bookmarkEnd w:id="1401"/>
    <w:bookmarkStart w:name="z1249" w:id="1402"/>
    <w:p>
      <w:pPr>
        <w:spacing w:after="0"/>
        <w:ind w:left="0"/>
        <w:jc w:val="both"/>
      </w:pPr>
      <w:r>
        <w:rPr>
          <w:rFonts w:ascii="Times New Roman"/>
          <w:b w:val="false"/>
          <w:i w:val="false"/>
          <w:color w:val="000000"/>
          <w:sz w:val="28"/>
        </w:rPr>
        <w:t xml:space="preserve">
      486. На судах, указанных в </w:t>
      </w:r>
      <w:r>
        <w:rPr>
          <w:rFonts w:ascii="Times New Roman"/>
          <w:b w:val="false"/>
          <w:i w:val="false"/>
          <w:color w:val="000000"/>
          <w:sz w:val="28"/>
        </w:rPr>
        <w:t>пункте 515</w:t>
      </w:r>
      <w:r>
        <w:rPr>
          <w:rFonts w:ascii="Times New Roman"/>
          <w:b w:val="false"/>
          <w:i w:val="false"/>
          <w:color w:val="000000"/>
          <w:sz w:val="28"/>
        </w:rPr>
        <w:t xml:space="preserve"> настоящих Правил проверяет наличие и комплектность судового комплекта по борьбе с разливами нефти и техническое состояние его элементов.</w:t>
      </w:r>
    </w:p>
    <w:bookmarkEnd w:id="1402"/>
    <w:bookmarkStart w:name="z1250" w:id="1403"/>
    <w:p>
      <w:pPr>
        <w:spacing w:after="0"/>
        <w:ind w:left="0"/>
        <w:jc w:val="both"/>
      </w:pPr>
      <w:r>
        <w:rPr>
          <w:rFonts w:ascii="Times New Roman"/>
          <w:b w:val="false"/>
          <w:i w:val="false"/>
          <w:color w:val="000000"/>
          <w:sz w:val="28"/>
        </w:rPr>
        <w:t>
      487. Результаты ежегодного освидетельствования оборудования по предотвращению загрязнения с судов отражаются в акте ежегодного освидетельствования судна формы.</w:t>
      </w:r>
    </w:p>
    <w:bookmarkEnd w:id="1403"/>
    <w:bookmarkStart w:name="z1251" w:id="1404"/>
    <w:p>
      <w:pPr>
        <w:spacing w:after="0"/>
        <w:ind w:left="0"/>
        <w:jc w:val="left"/>
      </w:pPr>
      <w:r>
        <w:rPr>
          <w:rFonts w:ascii="Times New Roman"/>
          <w:b/>
          <w:i w:val="false"/>
          <w:color w:val="000000"/>
        </w:rPr>
        <w:t xml:space="preserve"> 67. Гидравлические испытания</w:t>
      </w:r>
    </w:p>
    <w:bookmarkEnd w:id="1404"/>
    <w:bookmarkStart w:name="z1252" w:id="1405"/>
    <w:p>
      <w:pPr>
        <w:spacing w:after="0"/>
        <w:ind w:left="0"/>
        <w:jc w:val="both"/>
      </w:pPr>
      <w:r>
        <w:rPr>
          <w:rFonts w:ascii="Times New Roman"/>
          <w:b w:val="false"/>
          <w:i w:val="false"/>
          <w:color w:val="000000"/>
          <w:sz w:val="28"/>
        </w:rPr>
        <w:t>
      488. Гидравлические испытания сборных цистерн, систем перекачки, сдачи и сброса нефтесодержащих и сточных вод проводятся перед вторым после первоначального классификационным освидетельствованием и далее через два периода между ними.</w:t>
      </w:r>
    </w:p>
    <w:bookmarkEnd w:id="1405"/>
    <w:bookmarkStart w:name="z1253" w:id="1406"/>
    <w:p>
      <w:pPr>
        <w:spacing w:after="0"/>
        <w:ind w:left="0"/>
        <w:jc w:val="both"/>
      </w:pPr>
      <w:r>
        <w:rPr>
          <w:rFonts w:ascii="Times New Roman"/>
          <w:b w:val="false"/>
          <w:i w:val="false"/>
          <w:color w:val="000000"/>
          <w:sz w:val="28"/>
        </w:rPr>
        <w:t xml:space="preserve">
      Гидравлические испытания обязательны также в случаях замены в процессе ремонта трубопроводов, арматуры и других элементов оборудования по предотвращению загрязнения с судов. </w:t>
      </w:r>
    </w:p>
    <w:bookmarkEnd w:id="1406"/>
    <w:bookmarkStart w:name="z1254" w:id="1407"/>
    <w:p>
      <w:pPr>
        <w:spacing w:after="0"/>
        <w:ind w:left="0"/>
        <w:jc w:val="both"/>
      </w:pPr>
      <w:r>
        <w:rPr>
          <w:rFonts w:ascii="Times New Roman"/>
          <w:b w:val="false"/>
          <w:i w:val="false"/>
          <w:color w:val="000000"/>
          <w:sz w:val="28"/>
        </w:rPr>
        <w:t>
      489. Шланги, входящие в судовое снабжение и используемые для перекачки нефти, нефтесодержащих и сточных вод, подвергаются гидравлическим испытаниям ежегодно.</w:t>
      </w:r>
    </w:p>
    <w:bookmarkEnd w:id="1407"/>
    <w:bookmarkStart w:name="z1255" w:id="1408"/>
    <w:p>
      <w:pPr>
        <w:spacing w:after="0"/>
        <w:ind w:left="0"/>
        <w:jc w:val="both"/>
      </w:pPr>
      <w:r>
        <w:rPr>
          <w:rFonts w:ascii="Times New Roman"/>
          <w:b w:val="false"/>
          <w:i w:val="false"/>
          <w:color w:val="000000"/>
          <w:sz w:val="28"/>
        </w:rPr>
        <w:t>
      490. Необходимо чтобы пробные давления при гидравлических испытаниях соответствовали следующим нормам:</w:t>
      </w:r>
    </w:p>
    <w:bookmarkEnd w:id="1408"/>
    <w:bookmarkStart w:name="z1256" w:id="1409"/>
    <w:p>
      <w:pPr>
        <w:spacing w:after="0"/>
        <w:ind w:left="0"/>
        <w:jc w:val="both"/>
      </w:pPr>
      <w:r>
        <w:rPr>
          <w:rFonts w:ascii="Times New Roman"/>
          <w:b w:val="false"/>
          <w:i w:val="false"/>
          <w:color w:val="000000"/>
          <w:sz w:val="28"/>
        </w:rPr>
        <w:t>
      1) сборных цистерн нефтесодержащих вод - давление водяного столба до верха воздушной трубы;</w:t>
      </w:r>
    </w:p>
    <w:bookmarkEnd w:id="1409"/>
    <w:bookmarkStart w:name="z1257" w:id="1410"/>
    <w:p>
      <w:pPr>
        <w:spacing w:after="0"/>
        <w:ind w:left="0"/>
        <w:jc w:val="both"/>
      </w:pPr>
      <w:r>
        <w:rPr>
          <w:rFonts w:ascii="Times New Roman"/>
          <w:b w:val="false"/>
          <w:i w:val="false"/>
          <w:color w:val="000000"/>
          <w:sz w:val="28"/>
        </w:rPr>
        <w:t>
      2) сборных цистерн сточных вод - давление водяного столба до нижнего санитарного прибора, не имеющего запора на отливном трубопроводе;</w:t>
      </w:r>
    </w:p>
    <w:bookmarkEnd w:id="1410"/>
    <w:bookmarkStart w:name="z1258" w:id="1411"/>
    <w:p>
      <w:pPr>
        <w:spacing w:after="0"/>
        <w:ind w:left="0"/>
        <w:jc w:val="both"/>
      </w:pPr>
      <w:r>
        <w:rPr>
          <w:rFonts w:ascii="Times New Roman"/>
          <w:b w:val="false"/>
          <w:i w:val="false"/>
          <w:color w:val="000000"/>
          <w:sz w:val="28"/>
        </w:rPr>
        <w:t>
      3) систем перекачки, сдачи и сброса нефтесодержащих и сточных вод, других трубопроводов, а также шлангов согласно пункту 505 настоящих Правил - давление, равное 1,5 рабочего давления.</w:t>
      </w:r>
    </w:p>
    <w:bookmarkEnd w:id="1411"/>
    <w:bookmarkStart w:name="z1259" w:id="1412"/>
    <w:p>
      <w:pPr>
        <w:spacing w:after="0"/>
        <w:ind w:left="0"/>
        <w:jc w:val="both"/>
      </w:pPr>
      <w:r>
        <w:rPr>
          <w:rFonts w:ascii="Times New Roman"/>
          <w:b w:val="false"/>
          <w:i w:val="false"/>
          <w:color w:val="000000"/>
          <w:sz w:val="28"/>
        </w:rPr>
        <w:t>
      491. Танки, цистерны, трубопроводы, арматура, шланги признаются выдержавшими испытания, если не обнаружено трещин, разрывов, видимых остаточных деформаций, протечек.</w:t>
      </w:r>
    </w:p>
    <w:bookmarkEnd w:id="1412"/>
    <w:bookmarkStart w:name="z1260" w:id="1413"/>
    <w:p>
      <w:pPr>
        <w:spacing w:after="0"/>
        <w:ind w:left="0"/>
        <w:jc w:val="left"/>
      </w:pPr>
      <w:r>
        <w:rPr>
          <w:rFonts w:ascii="Times New Roman"/>
          <w:b/>
          <w:i w:val="false"/>
          <w:color w:val="000000"/>
        </w:rPr>
        <w:t xml:space="preserve"> 68. Определение технического состояния</w:t>
      </w:r>
    </w:p>
    <w:bookmarkEnd w:id="1413"/>
    <w:bookmarkStart w:name="z1261" w:id="1414"/>
    <w:p>
      <w:pPr>
        <w:spacing w:after="0"/>
        <w:ind w:left="0"/>
        <w:jc w:val="both"/>
      </w:pPr>
      <w:r>
        <w:rPr>
          <w:rFonts w:ascii="Times New Roman"/>
          <w:b w:val="false"/>
          <w:i w:val="false"/>
          <w:color w:val="000000"/>
          <w:sz w:val="28"/>
        </w:rPr>
        <w:t>
      492. Техническое состояние оборудования по предотвращению загрязнения с судов устанавливается по результатам освидетельствования с учетом актов предыдущего освидетельствования и сведений об обнаруженных износах, повреждениях, неисправностях и произведенных ремонтах и заменах по документации, представляемой судовладельцем, результатов измерений, актов дефектации, актов испытаний, паспортов, формуляров.</w:t>
      </w:r>
    </w:p>
    <w:bookmarkEnd w:id="1414"/>
    <w:bookmarkStart w:name="z1262" w:id="1415"/>
    <w:p>
      <w:pPr>
        <w:spacing w:after="0"/>
        <w:ind w:left="0"/>
        <w:jc w:val="both"/>
      </w:pPr>
      <w:r>
        <w:rPr>
          <w:rFonts w:ascii="Times New Roman"/>
          <w:b w:val="false"/>
          <w:i w:val="false"/>
          <w:color w:val="000000"/>
          <w:sz w:val="28"/>
        </w:rPr>
        <w:t>
      493. Нормы допускаемых износов и дефектов элементов, узлов и деталей оборудования по предотвращению загрязнения с судов устанавливаются в соответствии с техническими условиями, паспортами, формулярами, инструкциями организаций - изготовителей, нормативными документами, признанными Регистром судоходства, а также с указаниями настоящей главы.</w:t>
      </w:r>
    </w:p>
    <w:bookmarkEnd w:id="1415"/>
    <w:bookmarkStart w:name="z1263" w:id="1416"/>
    <w:p>
      <w:pPr>
        <w:spacing w:after="0"/>
        <w:ind w:left="0"/>
        <w:jc w:val="both"/>
      </w:pPr>
      <w:r>
        <w:rPr>
          <w:rFonts w:ascii="Times New Roman"/>
          <w:b w:val="false"/>
          <w:i w:val="false"/>
          <w:color w:val="000000"/>
          <w:sz w:val="28"/>
        </w:rPr>
        <w:t>
      494. Техническое состояние оборудования по предотвращению загрязнения с судов признается годным, если оно находится в работоспособном состоянии и не выявлено анализов с отклонением от нормативов, недопустимых износов и дефектов.</w:t>
      </w:r>
    </w:p>
    <w:bookmarkEnd w:id="1416"/>
    <w:bookmarkStart w:name="z1264" w:id="1417"/>
    <w:p>
      <w:pPr>
        <w:spacing w:after="0"/>
        <w:ind w:left="0"/>
        <w:jc w:val="both"/>
      </w:pPr>
      <w:r>
        <w:rPr>
          <w:rFonts w:ascii="Times New Roman"/>
          <w:b w:val="false"/>
          <w:i w:val="false"/>
          <w:color w:val="000000"/>
          <w:sz w:val="28"/>
        </w:rPr>
        <w:t>
      495. Техническое состояние оборудования по предотвращению загрязнения с судов признается негодным, если обнаружены:</w:t>
      </w:r>
    </w:p>
    <w:bookmarkEnd w:id="1417"/>
    <w:bookmarkStart w:name="z1265" w:id="1418"/>
    <w:p>
      <w:pPr>
        <w:spacing w:after="0"/>
        <w:ind w:left="0"/>
        <w:jc w:val="both"/>
      </w:pPr>
      <w:r>
        <w:rPr>
          <w:rFonts w:ascii="Times New Roman"/>
          <w:b w:val="false"/>
          <w:i w:val="false"/>
          <w:color w:val="000000"/>
          <w:sz w:val="28"/>
        </w:rPr>
        <w:t>
      1) неисправности и дефекты, препятствующие нормальной работе оборудования по предотвращению загрязнения с судов;</w:t>
      </w:r>
    </w:p>
    <w:bookmarkEnd w:id="1418"/>
    <w:bookmarkStart w:name="z1266" w:id="1419"/>
    <w:p>
      <w:pPr>
        <w:spacing w:after="0"/>
        <w:ind w:left="0"/>
        <w:jc w:val="both"/>
      </w:pPr>
      <w:r>
        <w:rPr>
          <w:rFonts w:ascii="Times New Roman"/>
          <w:b w:val="false"/>
          <w:i w:val="false"/>
          <w:color w:val="000000"/>
          <w:sz w:val="28"/>
        </w:rPr>
        <w:t>
      2) неудовлетворительные результаты анализов.</w:t>
      </w:r>
    </w:p>
    <w:bookmarkEnd w:id="1419"/>
    <w:bookmarkStart w:name="z1267" w:id="1420"/>
    <w:p>
      <w:pPr>
        <w:spacing w:after="0"/>
        <w:ind w:left="0"/>
        <w:jc w:val="left"/>
      </w:pPr>
      <w:r>
        <w:rPr>
          <w:rFonts w:ascii="Times New Roman"/>
          <w:b/>
          <w:i w:val="false"/>
          <w:color w:val="000000"/>
        </w:rPr>
        <w:t xml:space="preserve"> Раздел 14. Общие положения по предотвращению</w:t>
      </w:r>
      <w:r>
        <w:br/>
      </w:r>
      <w:r>
        <w:rPr>
          <w:rFonts w:ascii="Times New Roman"/>
          <w:b/>
          <w:i w:val="false"/>
          <w:color w:val="000000"/>
        </w:rPr>
        <w:t>загрязнения с судов</w:t>
      </w:r>
      <w:r>
        <w:br/>
      </w:r>
      <w:r>
        <w:rPr>
          <w:rFonts w:ascii="Times New Roman"/>
          <w:b/>
          <w:i w:val="false"/>
          <w:color w:val="000000"/>
        </w:rPr>
        <w:t>69. Область распространения</w:t>
      </w:r>
    </w:p>
    <w:bookmarkEnd w:id="1420"/>
    <w:bookmarkStart w:name="z1270" w:id="1421"/>
    <w:p>
      <w:pPr>
        <w:spacing w:after="0"/>
        <w:ind w:left="0"/>
        <w:jc w:val="both"/>
      </w:pPr>
      <w:r>
        <w:rPr>
          <w:rFonts w:ascii="Times New Roman"/>
          <w:b w:val="false"/>
          <w:i w:val="false"/>
          <w:color w:val="000000"/>
          <w:sz w:val="28"/>
        </w:rPr>
        <w:t>
      496. Настоящими Правилами регламентируются отношения по предотвращению загрязнения с судов внутреннего и смешанного "река - море" плавания, технические проекты которых согласовываются Регистром судоходства.</w:t>
      </w:r>
    </w:p>
    <w:bookmarkEnd w:id="1421"/>
    <w:bookmarkStart w:name="z1271" w:id="1422"/>
    <w:p>
      <w:pPr>
        <w:spacing w:after="0"/>
        <w:ind w:left="0"/>
        <w:jc w:val="both"/>
      </w:pPr>
      <w:r>
        <w:rPr>
          <w:rFonts w:ascii="Times New Roman"/>
          <w:b w:val="false"/>
          <w:i w:val="false"/>
          <w:color w:val="000000"/>
          <w:sz w:val="28"/>
        </w:rPr>
        <w:t xml:space="preserve">
      497. Настоящие Правила распространяются на суда в эксплуатации за исключением требований </w:t>
      </w:r>
      <w:r>
        <w:rPr>
          <w:rFonts w:ascii="Times New Roman"/>
          <w:b w:val="false"/>
          <w:i w:val="false"/>
          <w:color w:val="000000"/>
          <w:sz w:val="28"/>
        </w:rPr>
        <w:t>подпункта 4)</w:t>
      </w:r>
      <w:r>
        <w:rPr>
          <w:rFonts w:ascii="Times New Roman"/>
          <w:b w:val="false"/>
          <w:i w:val="false"/>
          <w:color w:val="000000"/>
          <w:sz w:val="28"/>
        </w:rPr>
        <w:t xml:space="preserve"> пункта 508, </w:t>
      </w:r>
      <w:r>
        <w:rPr>
          <w:rFonts w:ascii="Times New Roman"/>
          <w:b w:val="false"/>
          <w:i w:val="false"/>
          <w:color w:val="000000"/>
          <w:sz w:val="28"/>
        </w:rPr>
        <w:t>пунктов 517</w:t>
      </w: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xml:space="preserve">, </w:t>
      </w:r>
      <w:r>
        <w:rPr>
          <w:rFonts w:ascii="Times New Roman"/>
          <w:b w:val="false"/>
          <w:i w:val="false"/>
          <w:color w:val="000000"/>
          <w:sz w:val="28"/>
        </w:rPr>
        <w:t>520</w:t>
      </w:r>
      <w:r>
        <w:rPr>
          <w:rFonts w:ascii="Times New Roman"/>
          <w:b w:val="false"/>
          <w:i w:val="false"/>
          <w:color w:val="000000"/>
          <w:sz w:val="28"/>
        </w:rPr>
        <w:t xml:space="preserve">, </w:t>
      </w:r>
      <w:r>
        <w:rPr>
          <w:rFonts w:ascii="Times New Roman"/>
          <w:b w:val="false"/>
          <w:i w:val="false"/>
          <w:color w:val="000000"/>
          <w:sz w:val="28"/>
        </w:rPr>
        <w:t>подпункта 3)</w:t>
      </w:r>
      <w:r>
        <w:rPr>
          <w:rFonts w:ascii="Times New Roman"/>
          <w:b w:val="false"/>
          <w:i w:val="false"/>
          <w:color w:val="000000"/>
          <w:sz w:val="28"/>
        </w:rPr>
        <w:t xml:space="preserve"> пункта 521, </w:t>
      </w:r>
      <w:r>
        <w:rPr>
          <w:rFonts w:ascii="Times New Roman"/>
          <w:b w:val="false"/>
          <w:i w:val="false"/>
          <w:color w:val="000000"/>
          <w:sz w:val="28"/>
        </w:rPr>
        <w:t>пункта 584</w:t>
      </w:r>
      <w:r>
        <w:rPr>
          <w:rFonts w:ascii="Times New Roman"/>
          <w:b w:val="false"/>
          <w:i w:val="false"/>
          <w:color w:val="000000"/>
          <w:sz w:val="28"/>
        </w:rPr>
        <w:t xml:space="preserve">, </w:t>
      </w:r>
      <w:r>
        <w:rPr>
          <w:rFonts w:ascii="Times New Roman"/>
          <w:b w:val="false"/>
          <w:i w:val="false"/>
          <w:color w:val="000000"/>
          <w:sz w:val="28"/>
        </w:rPr>
        <w:t>подпункта 5)</w:t>
      </w:r>
      <w:r>
        <w:rPr>
          <w:rFonts w:ascii="Times New Roman"/>
          <w:b w:val="false"/>
          <w:i w:val="false"/>
          <w:color w:val="000000"/>
          <w:sz w:val="28"/>
        </w:rPr>
        <w:t xml:space="preserve"> пункта 585 настоящих Правил.</w:t>
      </w:r>
    </w:p>
    <w:bookmarkEnd w:id="1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497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2" w:id="1423"/>
    <w:p>
      <w:pPr>
        <w:spacing w:after="0"/>
        <w:ind w:left="0"/>
        <w:jc w:val="both"/>
      </w:pPr>
      <w:r>
        <w:rPr>
          <w:rFonts w:ascii="Times New Roman"/>
          <w:b w:val="false"/>
          <w:i w:val="false"/>
          <w:color w:val="000000"/>
          <w:sz w:val="28"/>
        </w:rPr>
        <w:t>
      498. Регистр судоходства при предоставлении ему необходимых обоснований, подтверждающих, что конструкция и оборудование судов обеспечивают требуемый настоящим разделом Правил уровень защиты окружающей среды от загрязнения, в некоторых случаях принимает решение о том, что отдельные положения настоящего раздела или раздела в целом не распространяются на суда:</w:t>
      </w:r>
    </w:p>
    <w:bookmarkEnd w:id="1423"/>
    <w:bookmarkStart w:name="z1273" w:id="1424"/>
    <w:p>
      <w:pPr>
        <w:spacing w:after="0"/>
        <w:ind w:left="0"/>
        <w:jc w:val="both"/>
      </w:pPr>
      <w:r>
        <w:rPr>
          <w:rFonts w:ascii="Times New Roman"/>
          <w:b w:val="false"/>
          <w:i w:val="false"/>
          <w:color w:val="000000"/>
          <w:sz w:val="28"/>
        </w:rPr>
        <w:t>
      1) длиной менее 25 м;</w:t>
      </w:r>
    </w:p>
    <w:bookmarkEnd w:id="1424"/>
    <w:bookmarkStart w:name="z1274" w:id="1425"/>
    <w:p>
      <w:pPr>
        <w:spacing w:after="0"/>
        <w:ind w:left="0"/>
        <w:jc w:val="both"/>
      </w:pPr>
      <w:r>
        <w:rPr>
          <w:rFonts w:ascii="Times New Roman"/>
          <w:b w:val="false"/>
          <w:i w:val="false"/>
          <w:color w:val="000000"/>
          <w:sz w:val="28"/>
        </w:rPr>
        <w:t>
      2) с суммарной мощностью всех двигателей внутреннего сгорания менее 220 кВт (в части требований к судовому оборудованию и устройствам для предотвращения загрязнения нефтью);</w:t>
      </w:r>
    </w:p>
    <w:bookmarkEnd w:id="1425"/>
    <w:bookmarkStart w:name="z1275" w:id="1426"/>
    <w:p>
      <w:pPr>
        <w:spacing w:after="0"/>
        <w:ind w:left="0"/>
        <w:jc w:val="both"/>
      </w:pPr>
      <w:r>
        <w:rPr>
          <w:rFonts w:ascii="Times New Roman"/>
          <w:b w:val="false"/>
          <w:i w:val="false"/>
          <w:color w:val="000000"/>
          <w:sz w:val="28"/>
        </w:rPr>
        <w:t>
      3) с количеством людей на борту не более 10 человек (в части требований к судовому оборудованию и устройствам для предотвращения загрязнения сточными водами);</w:t>
      </w:r>
    </w:p>
    <w:bookmarkEnd w:id="1426"/>
    <w:bookmarkStart w:name="z1276" w:id="1427"/>
    <w:p>
      <w:pPr>
        <w:spacing w:after="0"/>
        <w:ind w:left="0"/>
        <w:jc w:val="both"/>
      </w:pPr>
      <w:r>
        <w:rPr>
          <w:rFonts w:ascii="Times New Roman"/>
          <w:b w:val="false"/>
          <w:i w:val="false"/>
          <w:color w:val="000000"/>
          <w:sz w:val="28"/>
        </w:rPr>
        <w:t>
      4) с динамическими принципами поддержания.</w:t>
      </w:r>
    </w:p>
    <w:bookmarkEnd w:id="1427"/>
    <w:bookmarkStart w:name="z1277" w:id="1428"/>
    <w:p>
      <w:pPr>
        <w:spacing w:after="0"/>
        <w:ind w:left="0"/>
        <w:jc w:val="both"/>
      </w:pPr>
      <w:r>
        <w:rPr>
          <w:rFonts w:ascii="Times New Roman"/>
          <w:b w:val="false"/>
          <w:i w:val="false"/>
          <w:color w:val="000000"/>
          <w:sz w:val="28"/>
        </w:rPr>
        <w:t>
      499. Конструкции, устройства, системы и оборудование по предотвращению загрязнения, помимо требований настоящих Правил, необходимо чтобы удовлетворяли применимым требованиям Регистра судоходства, а конструкции, устройства и системы, установленные на судах смешанного "река-море" плавания, дополнительно удовлетворяли требованиям Регистра судоходства.</w:t>
      </w:r>
    </w:p>
    <w:bookmarkEnd w:id="1428"/>
    <w:bookmarkStart w:name="z1278" w:id="1429"/>
    <w:p>
      <w:pPr>
        <w:spacing w:after="0"/>
        <w:ind w:left="0"/>
        <w:jc w:val="left"/>
      </w:pPr>
      <w:r>
        <w:rPr>
          <w:rFonts w:ascii="Times New Roman"/>
          <w:b/>
          <w:i w:val="false"/>
          <w:color w:val="000000"/>
        </w:rPr>
        <w:t xml:space="preserve"> 70. Техническое наблюдение и техническая документация</w:t>
      </w:r>
    </w:p>
    <w:bookmarkEnd w:id="1429"/>
    <w:bookmarkStart w:name="z1279" w:id="1430"/>
    <w:p>
      <w:pPr>
        <w:spacing w:after="0"/>
        <w:ind w:left="0"/>
        <w:jc w:val="both"/>
      </w:pPr>
      <w:r>
        <w:rPr>
          <w:rFonts w:ascii="Times New Roman"/>
          <w:b w:val="false"/>
          <w:i w:val="false"/>
          <w:color w:val="000000"/>
          <w:sz w:val="28"/>
        </w:rPr>
        <w:t>
      500.Техническое наблюдение включает в себя:</w:t>
      </w:r>
    </w:p>
    <w:bookmarkEnd w:id="1430"/>
    <w:bookmarkStart w:name="z1280" w:id="1431"/>
    <w:p>
      <w:pPr>
        <w:spacing w:after="0"/>
        <w:ind w:left="0"/>
        <w:jc w:val="both"/>
      </w:pPr>
      <w:r>
        <w:rPr>
          <w:rFonts w:ascii="Times New Roman"/>
          <w:b w:val="false"/>
          <w:i w:val="false"/>
          <w:color w:val="000000"/>
          <w:sz w:val="28"/>
        </w:rPr>
        <w:t>
      1) проверку оборудования по предотвращению загрязнения с судов при его изготовлении и монтаже на судне;</w:t>
      </w:r>
    </w:p>
    <w:bookmarkEnd w:id="1431"/>
    <w:bookmarkStart w:name="z1281" w:id="1432"/>
    <w:p>
      <w:pPr>
        <w:spacing w:after="0"/>
        <w:ind w:left="0"/>
        <w:jc w:val="both"/>
      </w:pPr>
      <w:r>
        <w:rPr>
          <w:rFonts w:ascii="Times New Roman"/>
          <w:b w:val="false"/>
          <w:i w:val="false"/>
          <w:color w:val="000000"/>
          <w:sz w:val="28"/>
        </w:rPr>
        <w:t xml:space="preserve">
      2) проверку оборудования, установок и систем по предотвращению загрязнения с судов при испытаниях на стендах организаций - изготовителей и на судне по программам, разработанным в соответствии с </w:t>
      </w:r>
      <w:r>
        <w:rPr>
          <w:rFonts w:ascii="Times New Roman"/>
          <w:b w:val="false"/>
          <w:i w:val="false"/>
          <w:color w:val="000000"/>
          <w:sz w:val="28"/>
        </w:rPr>
        <w:t>приложением 32</w:t>
      </w:r>
      <w:r>
        <w:rPr>
          <w:rFonts w:ascii="Times New Roman"/>
          <w:b w:val="false"/>
          <w:i w:val="false"/>
          <w:color w:val="000000"/>
          <w:sz w:val="28"/>
        </w:rPr>
        <w:t xml:space="preserve"> к настоящим Правилам.</w:t>
      </w:r>
    </w:p>
    <w:bookmarkEnd w:id="1432"/>
    <w:bookmarkStart w:name="z1282" w:id="1433"/>
    <w:p>
      <w:pPr>
        <w:spacing w:after="0"/>
        <w:ind w:left="0"/>
        <w:jc w:val="both"/>
      </w:pPr>
      <w:r>
        <w:rPr>
          <w:rFonts w:ascii="Times New Roman"/>
          <w:b w:val="false"/>
          <w:i w:val="false"/>
          <w:color w:val="000000"/>
          <w:sz w:val="28"/>
        </w:rPr>
        <w:t>
      501. До начала постройки судна Регистру судоходства представляется на рассмотрение техническая документация оборудования по предотвращению загрязнения с судов в следующем объеме:</w:t>
      </w:r>
    </w:p>
    <w:bookmarkEnd w:id="1433"/>
    <w:bookmarkStart w:name="z1283" w:id="1434"/>
    <w:p>
      <w:pPr>
        <w:spacing w:after="0"/>
        <w:ind w:left="0"/>
        <w:jc w:val="both"/>
      </w:pPr>
      <w:r>
        <w:rPr>
          <w:rFonts w:ascii="Times New Roman"/>
          <w:b w:val="false"/>
          <w:i w:val="false"/>
          <w:color w:val="000000"/>
          <w:sz w:val="28"/>
        </w:rPr>
        <w:t>
      1) общесудовая спецификация, содержащая раздел по предотвращению загрязнения с судов;</w:t>
      </w:r>
    </w:p>
    <w:bookmarkEnd w:id="1434"/>
    <w:bookmarkStart w:name="z1284" w:id="1435"/>
    <w:p>
      <w:pPr>
        <w:spacing w:after="0"/>
        <w:ind w:left="0"/>
        <w:jc w:val="both"/>
      </w:pPr>
      <w:r>
        <w:rPr>
          <w:rFonts w:ascii="Times New Roman"/>
          <w:b w:val="false"/>
          <w:i w:val="false"/>
          <w:color w:val="000000"/>
          <w:sz w:val="28"/>
        </w:rPr>
        <w:t>
      2) схема расположения оборудования и устройств для предотвращения загрязнения с судов;</w:t>
      </w:r>
    </w:p>
    <w:bookmarkEnd w:id="1435"/>
    <w:bookmarkStart w:name="z1285" w:id="1436"/>
    <w:p>
      <w:pPr>
        <w:spacing w:after="0"/>
        <w:ind w:left="0"/>
        <w:jc w:val="both"/>
      </w:pPr>
      <w:r>
        <w:rPr>
          <w:rFonts w:ascii="Times New Roman"/>
          <w:b w:val="false"/>
          <w:i w:val="false"/>
          <w:color w:val="000000"/>
          <w:sz w:val="28"/>
        </w:rPr>
        <w:t>
      3) расчет автономности плавания по условиям экологической безопасности;</w:t>
      </w:r>
    </w:p>
    <w:bookmarkEnd w:id="1436"/>
    <w:bookmarkStart w:name="z1286" w:id="1437"/>
    <w:p>
      <w:pPr>
        <w:spacing w:after="0"/>
        <w:ind w:left="0"/>
        <w:jc w:val="both"/>
      </w:pPr>
      <w:r>
        <w:rPr>
          <w:rFonts w:ascii="Times New Roman"/>
          <w:b w:val="false"/>
          <w:i w:val="false"/>
          <w:color w:val="000000"/>
          <w:sz w:val="28"/>
        </w:rPr>
        <w:t>
      4) принципиальные схемы систем перекачки, сдачи и сброса нефтесодержащих и сточных вод, включая сборные цистерны и стандартные сливные соединения;</w:t>
      </w:r>
    </w:p>
    <w:bookmarkEnd w:id="1437"/>
    <w:bookmarkStart w:name="z1287" w:id="1438"/>
    <w:p>
      <w:pPr>
        <w:spacing w:after="0"/>
        <w:ind w:left="0"/>
        <w:jc w:val="both"/>
      </w:pPr>
      <w:r>
        <w:rPr>
          <w:rFonts w:ascii="Times New Roman"/>
          <w:b w:val="false"/>
          <w:i w:val="false"/>
          <w:color w:val="000000"/>
          <w:sz w:val="28"/>
        </w:rPr>
        <w:t>
      5) техническое описание и принципы работы систем водоснабжения и водоотведения (штампы о согласовании не ставятся);</w:t>
      </w:r>
    </w:p>
    <w:bookmarkEnd w:id="1438"/>
    <w:bookmarkStart w:name="z1288" w:id="1439"/>
    <w:p>
      <w:pPr>
        <w:spacing w:after="0"/>
        <w:ind w:left="0"/>
        <w:jc w:val="both"/>
      </w:pPr>
      <w:r>
        <w:rPr>
          <w:rFonts w:ascii="Times New Roman"/>
          <w:b w:val="false"/>
          <w:i w:val="false"/>
          <w:color w:val="000000"/>
          <w:sz w:val="28"/>
        </w:rPr>
        <w:t>
      6)программа испытаний оборудования в судовых условиях;</w:t>
      </w:r>
    </w:p>
    <w:bookmarkEnd w:id="1439"/>
    <w:bookmarkStart w:name="z1289" w:id="1440"/>
    <w:p>
      <w:pPr>
        <w:spacing w:after="0"/>
        <w:ind w:left="0"/>
        <w:jc w:val="both"/>
      </w:pPr>
      <w:r>
        <w:rPr>
          <w:rFonts w:ascii="Times New Roman"/>
          <w:b w:val="false"/>
          <w:i w:val="false"/>
          <w:color w:val="000000"/>
          <w:sz w:val="28"/>
        </w:rPr>
        <w:t>
      7) схема опломбирования запорной арматуры системы откачки за борт нефтесодержащих и сточных вод;</w:t>
      </w:r>
    </w:p>
    <w:bookmarkEnd w:id="1440"/>
    <w:bookmarkStart w:name="z1290" w:id="1441"/>
    <w:p>
      <w:pPr>
        <w:spacing w:after="0"/>
        <w:ind w:left="0"/>
        <w:jc w:val="both"/>
      </w:pPr>
      <w:r>
        <w:rPr>
          <w:rFonts w:ascii="Times New Roman"/>
          <w:b w:val="false"/>
          <w:i w:val="false"/>
          <w:color w:val="000000"/>
          <w:sz w:val="28"/>
        </w:rPr>
        <w:t>
      8) схема системы сбора утечного топлива и масла;</w:t>
      </w:r>
    </w:p>
    <w:bookmarkEnd w:id="1441"/>
    <w:bookmarkStart w:name="z1291" w:id="1442"/>
    <w:p>
      <w:pPr>
        <w:spacing w:after="0"/>
        <w:ind w:left="0"/>
        <w:jc w:val="both"/>
      </w:pPr>
      <w:r>
        <w:rPr>
          <w:rFonts w:ascii="Times New Roman"/>
          <w:b w:val="false"/>
          <w:i w:val="false"/>
          <w:color w:val="000000"/>
          <w:sz w:val="28"/>
        </w:rPr>
        <w:t>
      9) инструкция по эксплуатации судового комплекта по борьбе с разливами нефти.</w:t>
      </w:r>
    </w:p>
    <w:bookmarkEnd w:id="1442"/>
    <w:bookmarkStart w:name="z1292" w:id="1443"/>
    <w:p>
      <w:pPr>
        <w:spacing w:after="0"/>
        <w:ind w:left="0"/>
        <w:jc w:val="both"/>
      </w:pPr>
      <w:r>
        <w:rPr>
          <w:rFonts w:ascii="Times New Roman"/>
          <w:b w:val="false"/>
          <w:i w:val="false"/>
          <w:color w:val="000000"/>
          <w:sz w:val="28"/>
        </w:rPr>
        <w:t>
      502. Для нефтеналивных судов, помимо документации, указанной в подпунктах 1)-8) пункта 501 настоящих Правил, представляется расчет вместимости грузовых, отстойных танков, танков чистого балласта, схема размещения всех танков на судне, схема деления на отсеки и расчеты аварийной остойчивости, схема системы аварийной перекачки нефти, схема расположения отверстий для сброса, схема системы перекачки нефтяных остатков в отстойный танк, руководство по эксплуатации выделенных для чистого балласта танков (если оно применяется), руководство по эксплуатации системы автоматического измерения, регистрации и управления сбросом балластных и промывочных вод.</w:t>
      </w:r>
    </w:p>
    <w:bookmarkEnd w:id="1443"/>
    <w:bookmarkStart w:name="z1293" w:id="1444"/>
    <w:p>
      <w:pPr>
        <w:spacing w:after="0"/>
        <w:ind w:left="0"/>
        <w:jc w:val="both"/>
      </w:pPr>
      <w:r>
        <w:rPr>
          <w:rFonts w:ascii="Times New Roman"/>
          <w:b w:val="false"/>
          <w:i w:val="false"/>
          <w:color w:val="000000"/>
          <w:sz w:val="28"/>
        </w:rPr>
        <w:t xml:space="preserve">
      503. До начала изготовления оборудования, устройств, элементов систем и приборов по предотвращению загрязнения с судов Регистру судоходства представляется на рассмотрение и согласование техническая документация в следующем объеме: </w:t>
      </w:r>
    </w:p>
    <w:bookmarkEnd w:id="1444"/>
    <w:bookmarkStart w:name="z1294" w:id="1445"/>
    <w:p>
      <w:pPr>
        <w:spacing w:after="0"/>
        <w:ind w:left="0"/>
        <w:jc w:val="both"/>
      </w:pPr>
      <w:r>
        <w:rPr>
          <w:rFonts w:ascii="Times New Roman"/>
          <w:b w:val="false"/>
          <w:i w:val="false"/>
          <w:color w:val="000000"/>
          <w:sz w:val="28"/>
        </w:rPr>
        <w:t>
      1) фильтрующее оборудование:</w:t>
      </w:r>
    </w:p>
    <w:bookmarkEnd w:id="1445"/>
    <w:bookmarkStart w:name="z1295" w:id="1446"/>
    <w:p>
      <w:pPr>
        <w:spacing w:after="0"/>
        <w:ind w:left="0"/>
        <w:jc w:val="both"/>
      </w:pPr>
      <w:r>
        <w:rPr>
          <w:rFonts w:ascii="Times New Roman"/>
          <w:b w:val="false"/>
          <w:i w:val="false"/>
          <w:color w:val="000000"/>
          <w:sz w:val="28"/>
        </w:rPr>
        <w:t>
      техническое описание и принцип работы сепаратора или фильтра, инструкция по эксплуатации и обслуживанию (штампы о согласовании не ставятся);</w:t>
      </w:r>
    </w:p>
    <w:bookmarkEnd w:id="1446"/>
    <w:bookmarkStart w:name="z1296" w:id="1447"/>
    <w:p>
      <w:pPr>
        <w:spacing w:after="0"/>
        <w:ind w:left="0"/>
        <w:jc w:val="both"/>
      </w:pPr>
      <w:r>
        <w:rPr>
          <w:rFonts w:ascii="Times New Roman"/>
          <w:b w:val="false"/>
          <w:i w:val="false"/>
          <w:color w:val="000000"/>
          <w:sz w:val="28"/>
        </w:rPr>
        <w:t>
      технические условия на поставку;</w:t>
      </w:r>
    </w:p>
    <w:bookmarkEnd w:id="1447"/>
    <w:bookmarkStart w:name="z1297" w:id="1448"/>
    <w:p>
      <w:pPr>
        <w:spacing w:after="0"/>
        <w:ind w:left="0"/>
        <w:jc w:val="both"/>
      </w:pPr>
      <w:r>
        <w:rPr>
          <w:rFonts w:ascii="Times New Roman"/>
          <w:b w:val="false"/>
          <w:i w:val="false"/>
          <w:color w:val="000000"/>
          <w:sz w:val="28"/>
        </w:rPr>
        <w:t>
      чертежи общего вида с разрезами (конструкция сепаратора или фильтра, основные размеры, применяемые материалы и покрытия);</w:t>
      </w:r>
    </w:p>
    <w:bookmarkEnd w:id="1448"/>
    <w:bookmarkStart w:name="z1298" w:id="1449"/>
    <w:p>
      <w:pPr>
        <w:spacing w:after="0"/>
        <w:ind w:left="0"/>
        <w:jc w:val="both"/>
      </w:pPr>
      <w:r>
        <w:rPr>
          <w:rFonts w:ascii="Times New Roman"/>
          <w:b w:val="false"/>
          <w:i w:val="false"/>
          <w:color w:val="000000"/>
          <w:sz w:val="28"/>
        </w:rPr>
        <w:t>
      сборочные чертежи насосов и других устройств, входящих в фильтрующую установку;</w:t>
      </w:r>
    </w:p>
    <w:bookmarkEnd w:id="1449"/>
    <w:bookmarkStart w:name="z1299" w:id="1450"/>
    <w:p>
      <w:pPr>
        <w:spacing w:after="0"/>
        <w:ind w:left="0"/>
        <w:jc w:val="both"/>
      </w:pPr>
      <w:r>
        <w:rPr>
          <w:rFonts w:ascii="Times New Roman"/>
          <w:b w:val="false"/>
          <w:i w:val="false"/>
          <w:color w:val="000000"/>
          <w:sz w:val="28"/>
        </w:rPr>
        <w:t>
      чертежи сварных узлов (корпусов, фундаментной рамы и других деталей), содержащие данные по сварке;</w:t>
      </w:r>
    </w:p>
    <w:bookmarkEnd w:id="1450"/>
    <w:bookmarkStart w:name="z1300" w:id="1451"/>
    <w:p>
      <w:pPr>
        <w:spacing w:after="0"/>
        <w:ind w:left="0"/>
        <w:jc w:val="both"/>
      </w:pPr>
      <w:r>
        <w:rPr>
          <w:rFonts w:ascii="Times New Roman"/>
          <w:b w:val="false"/>
          <w:i w:val="false"/>
          <w:color w:val="000000"/>
          <w:sz w:val="28"/>
        </w:rPr>
        <w:t>
      схемы обслуживающих систем в пределах фильтрующей установки;</w:t>
      </w:r>
    </w:p>
    <w:bookmarkEnd w:id="1451"/>
    <w:bookmarkStart w:name="z1301" w:id="1452"/>
    <w:p>
      <w:pPr>
        <w:spacing w:after="0"/>
        <w:ind w:left="0"/>
        <w:jc w:val="both"/>
      </w:pPr>
      <w:r>
        <w:rPr>
          <w:rFonts w:ascii="Times New Roman"/>
          <w:b w:val="false"/>
          <w:i w:val="false"/>
          <w:color w:val="000000"/>
          <w:sz w:val="28"/>
        </w:rPr>
        <w:t xml:space="preserve">
      принципиальная электрическая схема установки, схема управления, регулирования, контроля, сигнализации и защиты; </w:t>
      </w:r>
    </w:p>
    <w:bookmarkEnd w:id="1452"/>
    <w:bookmarkStart w:name="z1302" w:id="1453"/>
    <w:p>
      <w:pPr>
        <w:spacing w:after="0"/>
        <w:ind w:left="0"/>
        <w:jc w:val="both"/>
      </w:pPr>
      <w:r>
        <w:rPr>
          <w:rFonts w:ascii="Times New Roman"/>
          <w:b w:val="false"/>
          <w:i w:val="false"/>
          <w:color w:val="000000"/>
          <w:sz w:val="28"/>
        </w:rPr>
        <w:t>
      программа испытаний головного и серийных образцов;</w:t>
      </w:r>
    </w:p>
    <w:bookmarkEnd w:id="1453"/>
    <w:bookmarkStart w:name="z1303" w:id="1454"/>
    <w:p>
      <w:pPr>
        <w:spacing w:after="0"/>
        <w:ind w:left="0"/>
        <w:jc w:val="both"/>
      </w:pPr>
      <w:r>
        <w:rPr>
          <w:rFonts w:ascii="Times New Roman"/>
          <w:b w:val="false"/>
          <w:i w:val="false"/>
          <w:color w:val="000000"/>
          <w:sz w:val="28"/>
        </w:rPr>
        <w:t>
      перечень ответственных деталей с указанием механических характеристик материала и пробного гидравлического давления;</w:t>
      </w:r>
    </w:p>
    <w:bookmarkEnd w:id="1454"/>
    <w:bookmarkStart w:name="z1304" w:id="1455"/>
    <w:p>
      <w:pPr>
        <w:spacing w:after="0"/>
        <w:ind w:left="0"/>
        <w:jc w:val="both"/>
      </w:pPr>
      <w:r>
        <w:rPr>
          <w:rFonts w:ascii="Times New Roman"/>
          <w:b w:val="false"/>
          <w:i w:val="false"/>
          <w:color w:val="000000"/>
          <w:sz w:val="28"/>
        </w:rPr>
        <w:t xml:space="preserve">
      2) сигнализатор: </w:t>
      </w:r>
    </w:p>
    <w:bookmarkEnd w:id="1455"/>
    <w:bookmarkStart w:name="z1305" w:id="1456"/>
    <w:p>
      <w:pPr>
        <w:spacing w:after="0"/>
        <w:ind w:left="0"/>
        <w:jc w:val="both"/>
      </w:pPr>
      <w:r>
        <w:rPr>
          <w:rFonts w:ascii="Times New Roman"/>
          <w:b w:val="false"/>
          <w:i w:val="false"/>
          <w:color w:val="000000"/>
          <w:sz w:val="28"/>
        </w:rPr>
        <w:t>
      техническое описание с указанием принципа работы и технических параметров, инструкция по эксплуатации, данные о надежности (штампы о согласовании не ставятся);</w:t>
      </w:r>
    </w:p>
    <w:bookmarkEnd w:id="1456"/>
    <w:bookmarkStart w:name="z1306" w:id="1457"/>
    <w:p>
      <w:pPr>
        <w:spacing w:after="0"/>
        <w:ind w:left="0"/>
        <w:jc w:val="both"/>
      </w:pPr>
      <w:r>
        <w:rPr>
          <w:rFonts w:ascii="Times New Roman"/>
          <w:b w:val="false"/>
          <w:i w:val="false"/>
          <w:color w:val="000000"/>
          <w:sz w:val="28"/>
        </w:rPr>
        <w:t xml:space="preserve">
      технические условия на поставку, </w:t>
      </w:r>
    </w:p>
    <w:bookmarkEnd w:id="1457"/>
    <w:bookmarkStart w:name="z1307" w:id="1458"/>
    <w:p>
      <w:pPr>
        <w:spacing w:after="0"/>
        <w:ind w:left="0"/>
        <w:jc w:val="both"/>
      </w:pPr>
      <w:r>
        <w:rPr>
          <w:rFonts w:ascii="Times New Roman"/>
          <w:b w:val="false"/>
          <w:i w:val="false"/>
          <w:color w:val="000000"/>
          <w:sz w:val="28"/>
        </w:rPr>
        <w:t>
      чертежи общего вида;</w:t>
      </w:r>
    </w:p>
    <w:bookmarkEnd w:id="1458"/>
    <w:bookmarkStart w:name="z1308" w:id="1459"/>
    <w:p>
      <w:pPr>
        <w:spacing w:after="0"/>
        <w:ind w:left="0"/>
        <w:jc w:val="both"/>
      </w:pPr>
      <w:r>
        <w:rPr>
          <w:rFonts w:ascii="Times New Roman"/>
          <w:b w:val="false"/>
          <w:i w:val="false"/>
          <w:color w:val="000000"/>
          <w:sz w:val="28"/>
        </w:rPr>
        <w:t>
      спецификация с указанием применяемых материалов и комплектующих изделий;</w:t>
      </w:r>
    </w:p>
    <w:bookmarkEnd w:id="1459"/>
    <w:bookmarkStart w:name="z1309" w:id="1460"/>
    <w:p>
      <w:pPr>
        <w:spacing w:after="0"/>
        <w:ind w:left="0"/>
        <w:jc w:val="both"/>
      </w:pPr>
      <w:r>
        <w:rPr>
          <w:rFonts w:ascii="Times New Roman"/>
          <w:b w:val="false"/>
          <w:i w:val="false"/>
          <w:color w:val="000000"/>
          <w:sz w:val="28"/>
        </w:rPr>
        <w:t>
      принципиальная и функциональная схемы;</w:t>
      </w:r>
    </w:p>
    <w:bookmarkEnd w:id="1460"/>
    <w:bookmarkStart w:name="z1310" w:id="1461"/>
    <w:p>
      <w:pPr>
        <w:spacing w:after="0"/>
        <w:ind w:left="0"/>
        <w:jc w:val="both"/>
      </w:pPr>
      <w:r>
        <w:rPr>
          <w:rFonts w:ascii="Times New Roman"/>
          <w:b w:val="false"/>
          <w:i w:val="false"/>
          <w:color w:val="000000"/>
          <w:sz w:val="28"/>
        </w:rPr>
        <w:t xml:space="preserve">
      программа испытаний головного и серийных образцов; </w:t>
      </w:r>
    </w:p>
    <w:bookmarkEnd w:id="1461"/>
    <w:bookmarkStart w:name="z1311" w:id="1462"/>
    <w:p>
      <w:pPr>
        <w:spacing w:after="0"/>
        <w:ind w:left="0"/>
        <w:jc w:val="both"/>
      </w:pPr>
      <w:r>
        <w:rPr>
          <w:rFonts w:ascii="Times New Roman"/>
          <w:b w:val="false"/>
          <w:i w:val="false"/>
          <w:color w:val="000000"/>
          <w:sz w:val="28"/>
        </w:rPr>
        <w:t xml:space="preserve">
      3) системы автоматического измерения, регистрации и управления сбросом балластных и промывочных вод: </w:t>
      </w:r>
    </w:p>
    <w:bookmarkEnd w:id="1462"/>
    <w:bookmarkStart w:name="z1312" w:id="1463"/>
    <w:p>
      <w:pPr>
        <w:spacing w:after="0"/>
        <w:ind w:left="0"/>
        <w:jc w:val="both"/>
      </w:pPr>
      <w:r>
        <w:rPr>
          <w:rFonts w:ascii="Times New Roman"/>
          <w:b w:val="false"/>
          <w:i w:val="false"/>
          <w:color w:val="000000"/>
          <w:sz w:val="28"/>
        </w:rPr>
        <w:t>
      описание принципа действия с указанием технических параметров, инструкция по эксплуатации и обслуживанию, данные о надежности (штампы о согласовании не ставятся);</w:t>
      </w:r>
    </w:p>
    <w:bookmarkEnd w:id="1463"/>
    <w:bookmarkStart w:name="z1313" w:id="1464"/>
    <w:p>
      <w:pPr>
        <w:spacing w:after="0"/>
        <w:ind w:left="0"/>
        <w:jc w:val="both"/>
      </w:pPr>
      <w:r>
        <w:rPr>
          <w:rFonts w:ascii="Times New Roman"/>
          <w:b w:val="false"/>
          <w:i w:val="false"/>
          <w:color w:val="000000"/>
          <w:sz w:val="28"/>
        </w:rPr>
        <w:t>
      технические условия на поставку;</w:t>
      </w:r>
    </w:p>
    <w:bookmarkEnd w:id="1464"/>
    <w:bookmarkStart w:name="z1314" w:id="1465"/>
    <w:p>
      <w:pPr>
        <w:spacing w:after="0"/>
        <w:ind w:left="0"/>
        <w:jc w:val="both"/>
      </w:pPr>
      <w:r>
        <w:rPr>
          <w:rFonts w:ascii="Times New Roman"/>
          <w:b w:val="false"/>
          <w:i w:val="false"/>
          <w:color w:val="000000"/>
          <w:sz w:val="28"/>
        </w:rPr>
        <w:t>
      чертежи общего вида;</w:t>
      </w:r>
    </w:p>
    <w:bookmarkEnd w:id="1465"/>
    <w:bookmarkStart w:name="z1315" w:id="1466"/>
    <w:p>
      <w:pPr>
        <w:spacing w:after="0"/>
        <w:ind w:left="0"/>
        <w:jc w:val="both"/>
      </w:pPr>
      <w:r>
        <w:rPr>
          <w:rFonts w:ascii="Times New Roman"/>
          <w:b w:val="false"/>
          <w:i w:val="false"/>
          <w:color w:val="000000"/>
          <w:sz w:val="28"/>
        </w:rPr>
        <w:t>
      спецификация с указанием применяемых материалов и комплектующих изделий;</w:t>
      </w:r>
    </w:p>
    <w:bookmarkEnd w:id="1466"/>
    <w:bookmarkStart w:name="z1316" w:id="1467"/>
    <w:p>
      <w:pPr>
        <w:spacing w:after="0"/>
        <w:ind w:left="0"/>
        <w:jc w:val="both"/>
      </w:pPr>
      <w:r>
        <w:rPr>
          <w:rFonts w:ascii="Times New Roman"/>
          <w:b w:val="false"/>
          <w:i w:val="false"/>
          <w:color w:val="000000"/>
          <w:sz w:val="28"/>
        </w:rPr>
        <w:t>
      принципиальная и функциональная схемы;</w:t>
      </w:r>
    </w:p>
    <w:bookmarkEnd w:id="1467"/>
    <w:bookmarkStart w:name="z1317" w:id="1468"/>
    <w:p>
      <w:pPr>
        <w:spacing w:after="0"/>
        <w:ind w:left="0"/>
        <w:jc w:val="both"/>
      </w:pPr>
      <w:r>
        <w:rPr>
          <w:rFonts w:ascii="Times New Roman"/>
          <w:b w:val="false"/>
          <w:i w:val="false"/>
          <w:color w:val="000000"/>
          <w:sz w:val="28"/>
        </w:rPr>
        <w:t>
      чертежи арматуры для экстренного прекращения сброса;</w:t>
      </w:r>
    </w:p>
    <w:bookmarkEnd w:id="1468"/>
    <w:bookmarkStart w:name="z1318" w:id="1469"/>
    <w:p>
      <w:pPr>
        <w:spacing w:after="0"/>
        <w:ind w:left="0"/>
        <w:jc w:val="both"/>
      </w:pPr>
      <w:r>
        <w:rPr>
          <w:rFonts w:ascii="Times New Roman"/>
          <w:b w:val="false"/>
          <w:i w:val="false"/>
          <w:color w:val="000000"/>
          <w:sz w:val="28"/>
        </w:rPr>
        <w:t>
      программа испытаний головного и серийных образцов;</w:t>
      </w:r>
    </w:p>
    <w:bookmarkEnd w:id="1469"/>
    <w:bookmarkStart w:name="z1319" w:id="1470"/>
    <w:p>
      <w:pPr>
        <w:spacing w:after="0"/>
        <w:ind w:left="0"/>
        <w:jc w:val="both"/>
      </w:pPr>
      <w:r>
        <w:rPr>
          <w:rFonts w:ascii="Times New Roman"/>
          <w:b w:val="false"/>
          <w:i w:val="false"/>
          <w:color w:val="000000"/>
          <w:sz w:val="28"/>
        </w:rPr>
        <w:t xml:space="preserve">
      4) установка для обработки сточных вод: </w:t>
      </w:r>
    </w:p>
    <w:bookmarkEnd w:id="1470"/>
    <w:bookmarkStart w:name="z1320" w:id="1471"/>
    <w:p>
      <w:pPr>
        <w:spacing w:after="0"/>
        <w:ind w:left="0"/>
        <w:jc w:val="both"/>
      </w:pPr>
      <w:r>
        <w:rPr>
          <w:rFonts w:ascii="Times New Roman"/>
          <w:b w:val="false"/>
          <w:i w:val="false"/>
          <w:color w:val="000000"/>
          <w:sz w:val="28"/>
        </w:rPr>
        <w:t>
      техническое описание и инструкция по эксплуатации (штампы о согласовании не ставятся);</w:t>
      </w:r>
    </w:p>
    <w:bookmarkEnd w:id="1471"/>
    <w:bookmarkStart w:name="z1321" w:id="1472"/>
    <w:p>
      <w:pPr>
        <w:spacing w:after="0"/>
        <w:ind w:left="0"/>
        <w:jc w:val="both"/>
      </w:pPr>
      <w:r>
        <w:rPr>
          <w:rFonts w:ascii="Times New Roman"/>
          <w:b w:val="false"/>
          <w:i w:val="false"/>
          <w:color w:val="000000"/>
          <w:sz w:val="28"/>
        </w:rPr>
        <w:t xml:space="preserve">
      технические условия на поставку; </w:t>
      </w:r>
    </w:p>
    <w:bookmarkEnd w:id="1472"/>
    <w:bookmarkStart w:name="z1322" w:id="1473"/>
    <w:p>
      <w:pPr>
        <w:spacing w:after="0"/>
        <w:ind w:left="0"/>
        <w:jc w:val="both"/>
      </w:pPr>
      <w:r>
        <w:rPr>
          <w:rFonts w:ascii="Times New Roman"/>
          <w:b w:val="false"/>
          <w:i w:val="false"/>
          <w:color w:val="000000"/>
          <w:sz w:val="28"/>
        </w:rPr>
        <w:t>
      чертежи общего вида с разрезами (конструкция, основные размеры, применяемые материалы и покрытия);</w:t>
      </w:r>
    </w:p>
    <w:bookmarkEnd w:id="1473"/>
    <w:bookmarkStart w:name="z1323" w:id="1474"/>
    <w:p>
      <w:pPr>
        <w:spacing w:after="0"/>
        <w:ind w:left="0"/>
        <w:jc w:val="both"/>
      </w:pPr>
      <w:r>
        <w:rPr>
          <w:rFonts w:ascii="Times New Roman"/>
          <w:b w:val="false"/>
          <w:i w:val="false"/>
          <w:color w:val="000000"/>
          <w:sz w:val="28"/>
        </w:rPr>
        <w:t xml:space="preserve">
      принципиальная электрическая схема; </w:t>
      </w:r>
    </w:p>
    <w:bookmarkEnd w:id="1474"/>
    <w:bookmarkStart w:name="z1324" w:id="1475"/>
    <w:p>
      <w:pPr>
        <w:spacing w:after="0"/>
        <w:ind w:left="0"/>
        <w:jc w:val="both"/>
      </w:pPr>
      <w:r>
        <w:rPr>
          <w:rFonts w:ascii="Times New Roman"/>
          <w:b w:val="false"/>
          <w:i w:val="false"/>
          <w:color w:val="000000"/>
          <w:sz w:val="28"/>
        </w:rPr>
        <w:t>
      схема управления, регулирования, контроля, сигнализации и защиты;</w:t>
      </w:r>
    </w:p>
    <w:bookmarkEnd w:id="1475"/>
    <w:bookmarkStart w:name="z1325" w:id="1476"/>
    <w:p>
      <w:pPr>
        <w:spacing w:after="0"/>
        <w:ind w:left="0"/>
        <w:jc w:val="both"/>
      </w:pPr>
      <w:r>
        <w:rPr>
          <w:rFonts w:ascii="Times New Roman"/>
          <w:b w:val="false"/>
          <w:i w:val="false"/>
          <w:color w:val="000000"/>
          <w:sz w:val="28"/>
        </w:rPr>
        <w:t xml:space="preserve">
      программа испытаний головного и серийных образцов; </w:t>
      </w:r>
    </w:p>
    <w:bookmarkEnd w:id="1476"/>
    <w:bookmarkStart w:name="z1326" w:id="1477"/>
    <w:p>
      <w:pPr>
        <w:spacing w:after="0"/>
        <w:ind w:left="0"/>
        <w:jc w:val="both"/>
      </w:pPr>
      <w:r>
        <w:rPr>
          <w:rFonts w:ascii="Times New Roman"/>
          <w:b w:val="false"/>
          <w:i w:val="false"/>
          <w:color w:val="000000"/>
          <w:sz w:val="28"/>
        </w:rPr>
        <w:t xml:space="preserve">
      5) система перекачки, сдачи и сброса нефтесодержащих и сточных вод, включая сборные цистерны и стандартные сливные соединения: </w:t>
      </w:r>
    </w:p>
    <w:bookmarkEnd w:id="1477"/>
    <w:bookmarkStart w:name="z1327" w:id="1478"/>
    <w:p>
      <w:pPr>
        <w:spacing w:after="0"/>
        <w:ind w:left="0"/>
        <w:jc w:val="both"/>
      </w:pPr>
      <w:r>
        <w:rPr>
          <w:rFonts w:ascii="Times New Roman"/>
          <w:b w:val="false"/>
          <w:i w:val="false"/>
          <w:color w:val="000000"/>
          <w:sz w:val="28"/>
        </w:rPr>
        <w:t>
      принципиальная схема системы;</w:t>
      </w:r>
    </w:p>
    <w:bookmarkEnd w:id="1478"/>
    <w:bookmarkStart w:name="z1328" w:id="1479"/>
    <w:p>
      <w:pPr>
        <w:spacing w:after="0"/>
        <w:ind w:left="0"/>
        <w:jc w:val="both"/>
      </w:pPr>
      <w:r>
        <w:rPr>
          <w:rFonts w:ascii="Times New Roman"/>
          <w:b w:val="false"/>
          <w:i w:val="false"/>
          <w:color w:val="000000"/>
          <w:sz w:val="28"/>
        </w:rPr>
        <w:t>
      сборочные чертежи сборных цистерн с указанием их вместимости, принципиальные схемы сигнализации уровня жидкости, расчеты вместимости цистерн;</w:t>
      </w:r>
    </w:p>
    <w:bookmarkEnd w:id="1479"/>
    <w:bookmarkStart w:name="z1329" w:id="1480"/>
    <w:p>
      <w:pPr>
        <w:spacing w:after="0"/>
        <w:ind w:left="0"/>
        <w:jc w:val="both"/>
      </w:pPr>
      <w:r>
        <w:rPr>
          <w:rFonts w:ascii="Times New Roman"/>
          <w:b w:val="false"/>
          <w:i w:val="false"/>
          <w:color w:val="000000"/>
          <w:sz w:val="28"/>
        </w:rPr>
        <w:t xml:space="preserve">
      сборочные чертежи сливных соединений с указанием материалов и пробного давления; </w:t>
      </w:r>
    </w:p>
    <w:bookmarkEnd w:id="1480"/>
    <w:bookmarkStart w:name="z1330" w:id="1481"/>
    <w:p>
      <w:pPr>
        <w:spacing w:after="0"/>
        <w:ind w:left="0"/>
        <w:jc w:val="both"/>
      </w:pPr>
      <w:r>
        <w:rPr>
          <w:rFonts w:ascii="Times New Roman"/>
          <w:b w:val="false"/>
          <w:i w:val="false"/>
          <w:color w:val="000000"/>
          <w:sz w:val="28"/>
        </w:rPr>
        <w:t xml:space="preserve">
      6) инсинератор: </w:t>
      </w:r>
    </w:p>
    <w:bookmarkEnd w:id="1481"/>
    <w:bookmarkStart w:name="z1331" w:id="1482"/>
    <w:p>
      <w:pPr>
        <w:spacing w:after="0"/>
        <w:ind w:left="0"/>
        <w:jc w:val="both"/>
      </w:pPr>
      <w:r>
        <w:rPr>
          <w:rFonts w:ascii="Times New Roman"/>
          <w:b w:val="false"/>
          <w:i w:val="false"/>
          <w:color w:val="000000"/>
          <w:sz w:val="28"/>
        </w:rPr>
        <w:t>
      техническое описание и инструкция по эксплуатации (штампы о согласовании не ставятся);</w:t>
      </w:r>
    </w:p>
    <w:bookmarkEnd w:id="1482"/>
    <w:bookmarkStart w:name="z1332" w:id="1483"/>
    <w:p>
      <w:pPr>
        <w:spacing w:after="0"/>
        <w:ind w:left="0"/>
        <w:jc w:val="both"/>
      </w:pPr>
      <w:r>
        <w:rPr>
          <w:rFonts w:ascii="Times New Roman"/>
          <w:b w:val="false"/>
          <w:i w:val="false"/>
          <w:color w:val="000000"/>
          <w:sz w:val="28"/>
        </w:rPr>
        <w:t>
      технические условия на поставку;</w:t>
      </w:r>
    </w:p>
    <w:bookmarkEnd w:id="1483"/>
    <w:bookmarkStart w:name="z1333" w:id="1484"/>
    <w:p>
      <w:pPr>
        <w:spacing w:after="0"/>
        <w:ind w:left="0"/>
        <w:jc w:val="both"/>
      </w:pPr>
      <w:r>
        <w:rPr>
          <w:rFonts w:ascii="Times New Roman"/>
          <w:b w:val="false"/>
          <w:i w:val="false"/>
          <w:color w:val="000000"/>
          <w:sz w:val="28"/>
        </w:rPr>
        <w:t>
      чертежи общего вида с разрезами (конструкция, основные размеры, применяемые материалы и покрытия);</w:t>
      </w:r>
    </w:p>
    <w:bookmarkEnd w:id="1484"/>
    <w:bookmarkStart w:name="z1334" w:id="1485"/>
    <w:p>
      <w:pPr>
        <w:spacing w:after="0"/>
        <w:ind w:left="0"/>
        <w:jc w:val="both"/>
      </w:pPr>
      <w:r>
        <w:rPr>
          <w:rFonts w:ascii="Times New Roman"/>
          <w:b w:val="false"/>
          <w:i w:val="false"/>
          <w:color w:val="000000"/>
          <w:sz w:val="28"/>
        </w:rPr>
        <w:t>
      чертежи форсуночных устройств;</w:t>
      </w:r>
    </w:p>
    <w:bookmarkEnd w:id="1485"/>
    <w:bookmarkStart w:name="z1335" w:id="1486"/>
    <w:p>
      <w:pPr>
        <w:spacing w:after="0"/>
        <w:ind w:left="0"/>
        <w:jc w:val="both"/>
      </w:pPr>
      <w:r>
        <w:rPr>
          <w:rFonts w:ascii="Times New Roman"/>
          <w:b w:val="false"/>
          <w:i w:val="false"/>
          <w:color w:val="000000"/>
          <w:sz w:val="28"/>
        </w:rPr>
        <w:t>
      чертежи загрузочного устройства;</w:t>
      </w:r>
    </w:p>
    <w:bookmarkEnd w:id="1486"/>
    <w:bookmarkStart w:name="z1336" w:id="1487"/>
    <w:p>
      <w:pPr>
        <w:spacing w:after="0"/>
        <w:ind w:left="0"/>
        <w:jc w:val="both"/>
      </w:pPr>
      <w:r>
        <w:rPr>
          <w:rFonts w:ascii="Times New Roman"/>
          <w:b w:val="false"/>
          <w:i w:val="false"/>
          <w:color w:val="000000"/>
          <w:sz w:val="28"/>
        </w:rPr>
        <w:t>
      схема топливной системы в пределах установки;</w:t>
      </w:r>
    </w:p>
    <w:bookmarkEnd w:id="1487"/>
    <w:bookmarkStart w:name="z1337" w:id="1488"/>
    <w:p>
      <w:pPr>
        <w:spacing w:after="0"/>
        <w:ind w:left="0"/>
        <w:jc w:val="both"/>
      </w:pPr>
      <w:r>
        <w:rPr>
          <w:rFonts w:ascii="Times New Roman"/>
          <w:b w:val="false"/>
          <w:i w:val="false"/>
          <w:color w:val="000000"/>
          <w:sz w:val="28"/>
        </w:rPr>
        <w:t xml:space="preserve">
      принципиальная электрическая схема; </w:t>
      </w:r>
    </w:p>
    <w:bookmarkEnd w:id="1488"/>
    <w:bookmarkStart w:name="z1338" w:id="1489"/>
    <w:p>
      <w:pPr>
        <w:spacing w:after="0"/>
        <w:ind w:left="0"/>
        <w:jc w:val="both"/>
      </w:pPr>
      <w:r>
        <w:rPr>
          <w:rFonts w:ascii="Times New Roman"/>
          <w:b w:val="false"/>
          <w:i w:val="false"/>
          <w:color w:val="000000"/>
          <w:sz w:val="28"/>
        </w:rPr>
        <w:t xml:space="preserve">
      схема управления, регулирования, контроля, сигнализации и защиты; </w:t>
      </w:r>
    </w:p>
    <w:bookmarkEnd w:id="1489"/>
    <w:bookmarkStart w:name="z1339" w:id="1490"/>
    <w:p>
      <w:pPr>
        <w:spacing w:after="0"/>
        <w:ind w:left="0"/>
        <w:jc w:val="both"/>
      </w:pPr>
      <w:r>
        <w:rPr>
          <w:rFonts w:ascii="Times New Roman"/>
          <w:b w:val="false"/>
          <w:i w:val="false"/>
          <w:color w:val="000000"/>
          <w:sz w:val="28"/>
        </w:rPr>
        <w:t>
      программа испытаний головного и серийных образцов;</w:t>
      </w:r>
    </w:p>
    <w:bookmarkEnd w:id="1490"/>
    <w:bookmarkStart w:name="z1340" w:id="1491"/>
    <w:p>
      <w:pPr>
        <w:spacing w:after="0"/>
        <w:ind w:left="0"/>
        <w:jc w:val="both"/>
      </w:pPr>
      <w:r>
        <w:rPr>
          <w:rFonts w:ascii="Times New Roman"/>
          <w:b w:val="false"/>
          <w:i w:val="false"/>
          <w:color w:val="000000"/>
          <w:sz w:val="28"/>
        </w:rPr>
        <w:t xml:space="preserve">
      7) устройство для сбора мусора (съемное): </w:t>
      </w:r>
    </w:p>
    <w:bookmarkEnd w:id="1491"/>
    <w:bookmarkStart w:name="z1341" w:id="1492"/>
    <w:p>
      <w:pPr>
        <w:spacing w:after="0"/>
        <w:ind w:left="0"/>
        <w:jc w:val="both"/>
      </w:pPr>
      <w:r>
        <w:rPr>
          <w:rFonts w:ascii="Times New Roman"/>
          <w:b w:val="false"/>
          <w:i w:val="false"/>
          <w:color w:val="000000"/>
          <w:sz w:val="28"/>
        </w:rPr>
        <w:t xml:space="preserve">
      техническое описание (штампы о согласовании не ставятся); </w:t>
      </w:r>
    </w:p>
    <w:bookmarkEnd w:id="1492"/>
    <w:bookmarkStart w:name="z1342" w:id="1493"/>
    <w:p>
      <w:pPr>
        <w:spacing w:after="0"/>
        <w:ind w:left="0"/>
        <w:jc w:val="both"/>
      </w:pPr>
      <w:r>
        <w:rPr>
          <w:rFonts w:ascii="Times New Roman"/>
          <w:b w:val="false"/>
          <w:i w:val="false"/>
          <w:color w:val="000000"/>
          <w:sz w:val="28"/>
        </w:rPr>
        <w:t>
      чертежи общего вида с разрезами (конструкция, основные размеры, применяемые материалы и покрытия);</w:t>
      </w:r>
    </w:p>
    <w:bookmarkEnd w:id="1493"/>
    <w:bookmarkStart w:name="z1343" w:id="1494"/>
    <w:p>
      <w:pPr>
        <w:spacing w:after="0"/>
        <w:ind w:left="0"/>
        <w:jc w:val="both"/>
      </w:pPr>
      <w:r>
        <w:rPr>
          <w:rFonts w:ascii="Times New Roman"/>
          <w:b w:val="false"/>
          <w:i w:val="false"/>
          <w:color w:val="000000"/>
          <w:sz w:val="28"/>
        </w:rPr>
        <w:t>
      программа  испытаний головного образца (если она необходима);</w:t>
      </w:r>
    </w:p>
    <w:bookmarkEnd w:id="1494"/>
    <w:bookmarkStart w:name="z1344" w:id="1495"/>
    <w:p>
      <w:pPr>
        <w:spacing w:after="0"/>
        <w:ind w:left="0"/>
        <w:jc w:val="both"/>
      </w:pPr>
      <w:r>
        <w:rPr>
          <w:rFonts w:ascii="Times New Roman"/>
          <w:b w:val="false"/>
          <w:i w:val="false"/>
          <w:color w:val="000000"/>
          <w:sz w:val="28"/>
        </w:rPr>
        <w:t xml:space="preserve">
      8) устройство для обработки мусора: </w:t>
      </w:r>
    </w:p>
    <w:bookmarkEnd w:id="1495"/>
    <w:bookmarkStart w:name="z1345" w:id="1496"/>
    <w:p>
      <w:pPr>
        <w:spacing w:after="0"/>
        <w:ind w:left="0"/>
        <w:jc w:val="both"/>
      </w:pPr>
      <w:r>
        <w:rPr>
          <w:rFonts w:ascii="Times New Roman"/>
          <w:b w:val="false"/>
          <w:i w:val="false"/>
          <w:color w:val="000000"/>
          <w:sz w:val="28"/>
        </w:rPr>
        <w:t xml:space="preserve">
      техническое описание и инструкция по эксплуатации (штампы о согласовании не ставятся);  </w:t>
      </w:r>
    </w:p>
    <w:bookmarkEnd w:id="1496"/>
    <w:bookmarkStart w:name="z1346" w:id="1497"/>
    <w:p>
      <w:pPr>
        <w:spacing w:after="0"/>
        <w:ind w:left="0"/>
        <w:jc w:val="both"/>
      </w:pPr>
      <w:r>
        <w:rPr>
          <w:rFonts w:ascii="Times New Roman"/>
          <w:b w:val="false"/>
          <w:i w:val="false"/>
          <w:color w:val="000000"/>
          <w:sz w:val="28"/>
        </w:rPr>
        <w:t xml:space="preserve">
      технические условия на поставку; </w:t>
      </w:r>
    </w:p>
    <w:bookmarkEnd w:id="1497"/>
    <w:bookmarkStart w:name="z1347" w:id="1498"/>
    <w:p>
      <w:pPr>
        <w:spacing w:after="0"/>
        <w:ind w:left="0"/>
        <w:jc w:val="both"/>
      </w:pPr>
      <w:r>
        <w:rPr>
          <w:rFonts w:ascii="Times New Roman"/>
          <w:b w:val="false"/>
          <w:i w:val="false"/>
          <w:color w:val="000000"/>
          <w:sz w:val="28"/>
        </w:rPr>
        <w:t xml:space="preserve">
      чертежи общего вида с разрезами (конструкция, основные размеры, применяемые материалы и покрытия); </w:t>
      </w:r>
    </w:p>
    <w:bookmarkEnd w:id="1498"/>
    <w:bookmarkStart w:name="z1348" w:id="1499"/>
    <w:p>
      <w:pPr>
        <w:spacing w:after="0"/>
        <w:ind w:left="0"/>
        <w:jc w:val="both"/>
      </w:pPr>
      <w:r>
        <w:rPr>
          <w:rFonts w:ascii="Times New Roman"/>
          <w:b w:val="false"/>
          <w:i w:val="false"/>
          <w:color w:val="000000"/>
          <w:sz w:val="28"/>
        </w:rPr>
        <w:t xml:space="preserve">
      принципиальная электрическая схема; </w:t>
      </w:r>
    </w:p>
    <w:bookmarkEnd w:id="1499"/>
    <w:bookmarkStart w:name="z1349" w:id="1500"/>
    <w:p>
      <w:pPr>
        <w:spacing w:after="0"/>
        <w:ind w:left="0"/>
        <w:jc w:val="both"/>
      </w:pPr>
      <w:r>
        <w:rPr>
          <w:rFonts w:ascii="Times New Roman"/>
          <w:b w:val="false"/>
          <w:i w:val="false"/>
          <w:color w:val="000000"/>
          <w:sz w:val="28"/>
        </w:rPr>
        <w:t>
      программа испытаний головного и серийных образцов.</w:t>
      </w:r>
    </w:p>
    <w:bookmarkEnd w:id="1500"/>
    <w:bookmarkStart w:name="z1350" w:id="1501"/>
    <w:p>
      <w:pPr>
        <w:spacing w:after="0"/>
        <w:ind w:left="0"/>
        <w:jc w:val="both"/>
      </w:pPr>
      <w:r>
        <w:rPr>
          <w:rFonts w:ascii="Times New Roman"/>
          <w:b w:val="false"/>
          <w:i w:val="false"/>
          <w:color w:val="000000"/>
          <w:sz w:val="28"/>
        </w:rPr>
        <w:t>
      504. Технические условия на поставку оборудования, устройств, элементов систем и приборов по предотвращению загрязнения с судов, указанные в пункте 503 настоящих Правил, согласовываются с Регистром судоходства, а само оборудование по предотвращению загрязнения с судов, сертифицируется Регистром судоходства или другим классификационным обществом, по поручению Регистра судоходства.</w:t>
      </w:r>
    </w:p>
    <w:bookmarkEnd w:id="1501"/>
    <w:bookmarkStart w:name="z1351" w:id="1502"/>
    <w:p>
      <w:pPr>
        <w:spacing w:after="0"/>
        <w:ind w:left="0"/>
        <w:jc w:val="both"/>
      </w:pPr>
      <w:r>
        <w:rPr>
          <w:rFonts w:ascii="Times New Roman"/>
          <w:b w:val="false"/>
          <w:i w:val="false"/>
          <w:color w:val="000000"/>
          <w:sz w:val="28"/>
        </w:rPr>
        <w:t>
      505. Шланги, входящие в судовое снабжение и используемые для перекачки нефти, нефтесодержащих или сточных вод, изготавливаются в соответствии с действующими стандартами и поступают с сертификатом организации - изготовителя, в котором указываются вид жидкости, допускаемой для перекачки по шлангу; дата изготовления; рабочее давление; дата испытаний  и пробное давление при этих испытаниях.</w:t>
      </w:r>
    </w:p>
    <w:bookmarkEnd w:id="1502"/>
    <w:bookmarkStart w:name="z1352" w:id="1503"/>
    <w:p>
      <w:pPr>
        <w:spacing w:after="0"/>
        <w:ind w:left="0"/>
        <w:jc w:val="both"/>
      </w:pPr>
      <w:r>
        <w:rPr>
          <w:rFonts w:ascii="Times New Roman"/>
          <w:b w:val="false"/>
          <w:i w:val="false"/>
          <w:color w:val="000000"/>
          <w:sz w:val="28"/>
        </w:rPr>
        <w:t xml:space="preserve">
      На шланги наносится маркировка, содержащая данные, указанные в сертификате. </w:t>
      </w:r>
    </w:p>
    <w:bookmarkEnd w:id="1503"/>
    <w:bookmarkStart w:name="z1353" w:id="1504"/>
    <w:p>
      <w:pPr>
        <w:spacing w:after="0"/>
        <w:ind w:left="0"/>
        <w:jc w:val="both"/>
      </w:pPr>
      <w:r>
        <w:rPr>
          <w:rFonts w:ascii="Times New Roman"/>
          <w:b w:val="false"/>
          <w:i w:val="false"/>
          <w:color w:val="000000"/>
          <w:sz w:val="28"/>
        </w:rPr>
        <w:t>
      Шланги ежегодно подвергаются гидравлическим испытаниям пробным давлением.</w:t>
      </w:r>
    </w:p>
    <w:bookmarkEnd w:id="1504"/>
    <w:bookmarkStart w:name="z1354" w:id="1505"/>
    <w:p>
      <w:pPr>
        <w:spacing w:after="0"/>
        <w:ind w:left="0"/>
        <w:jc w:val="both"/>
      </w:pPr>
      <w:r>
        <w:rPr>
          <w:rFonts w:ascii="Times New Roman"/>
          <w:b w:val="false"/>
          <w:i w:val="false"/>
          <w:color w:val="000000"/>
          <w:sz w:val="28"/>
        </w:rPr>
        <w:t>
      506. В настоящих Правилах использован термин, который нужно понимать следующим образом:</w:t>
      </w:r>
    </w:p>
    <w:bookmarkEnd w:id="1505"/>
    <w:bookmarkStart w:name="z1355" w:id="1506"/>
    <w:p>
      <w:pPr>
        <w:spacing w:after="0"/>
        <w:ind w:left="0"/>
        <w:jc w:val="both"/>
      </w:pPr>
      <w:r>
        <w:rPr>
          <w:rFonts w:ascii="Times New Roman"/>
          <w:b w:val="false"/>
          <w:i w:val="false"/>
          <w:color w:val="000000"/>
          <w:sz w:val="28"/>
        </w:rPr>
        <w:t xml:space="preserve">
      ограниченный рейс - рейс судна, получившего освобождение от необходимости установки фильтрующего оборудования согласно </w:t>
      </w:r>
      <w:r>
        <w:rPr>
          <w:rFonts w:ascii="Times New Roman"/>
          <w:b w:val="false"/>
          <w:i w:val="false"/>
          <w:color w:val="000000"/>
          <w:sz w:val="28"/>
        </w:rPr>
        <w:t>пункту 637</w:t>
      </w:r>
      <w:r>
        <w:rPr>
          <w:rFonts w:ascii="Times New Roman"/>
          <w:b w:val="false"/>
          <w:i w:val="false"/>
          <w:color w:val="000000"/>
          <w:sz w:val="28"/>
        </w:rPr>
        <w:t xml:space="preserve"> или оборудования согласно </w:t>
      </w:r>
      <w:r>
        <w:rPr>
          <w:rFonts w:ascii="Times New Roman"/>
          <w:b w:val="false"/>
          <w:i w:val="false"/>
          <w:color w:val="000000"/>
          <w:sz w:val="28"/>
        </w:rPr>
        <w:t>пункту 640</w:t>
      </w:r>
      <w:r>
        <w:rPr>
          <w:rFonts w:ascii="Times New Roman"/>
          <w:b w:val="false"/>
          <w:i w:val="false"/>
          <w:color w:val="000000"/>
          <w:sz w:val="28"/>
        </w:rPr>
        <w:t xml:space="preserve"> настоящих Правил, в котором, по определению Регистра судоходства, обеспечена возможность сдачи всех накопленных в течение рейса нефтесодержащих вод в приемные сооружения.</w:t>
      </w:r>
    </w:p>
    <w:bookmarkEnd w:id="1506"/>
    <w:bookmarkStart w:name="z1268" w:id="1507"/>
    <w:p>
      <w:pPr>
        <w:spacing w:after="0"/>
        <w:ind w:left="0"/>
        <w:jc w:val="left"/>
      </w:pPr>
      <w:r>
        <w:rPr>
          <w:rFonts w:ascii="Times New Roman"/>
          <w:b/>
          <w:i w:val="false"/>
          <w:color w:val="000000"/>
        </w:rPr>
        <w:t xml:space="preserve"> Раздел 15. Требования к оборудованию и устройствам судов</w:t>
      </w:r>
      <w:r>
        <w:br/>
      </w:r>
      <w:r>
        <w:rPr>
          <w:rFonts w:ascii="Times New Roman"/>
          <w:b/>
          <w:i w:val="false"/>
          <w:color w:val="000000"/>
        </w:rPr>
        <w:t>для предотвращения загрязнения нефтью</w:t>
      </w:r>
      <w:r>
        <w:br/>
      </w:r>
      <w:r>
        <w:rPr>
          <w:rFonts w:ascii="Times New Roman"/>
          <w:b/>
          <w:i w:val="false"/>
          <w:color w:val="000000"/>
        </w:rPr>
        <w:t>71. Общие требования</w:t>
      </w:r>
    </w:p>
    <w:bookmarkEnd w:id="1507"/>
    <w:bookmarkStart w:name="z1358" w:id="1508"/>
    <w:p>
      <w:pPr>
        <w:spacing w:after="0"/>
        <w:ind w:left="0"/>
        <w:jc w:val="both"/>
      </w:pPr>
      <w:r>
        <w:rPr>
          <w:rFonts w:ascii="Times New Roman"/>
          <w:b w:val="false"/>
          <w:i w:val="false"/>
          <w:color w:val="000000"/>
          <w:sz w:val="28"/>
        </w:rPr>
        <w:t>
      507. Самоходные суда, а также несамоходные суда, имеющие на борту двигатели внутреннего сгорания, оснащаются:</w:t>
      </w:r>
    </w:p>
    <w:bookmarkEnd w:id="1508"/>
    <w:bookmarkStart w:name="z1359" w:id="1509"/>
    <w:p>
      <w:pPr>
        <w:spacing w:after="0"/>
        <w:ind w:left="0"/>
        <w:jc w:val="both"/>
      </w:pPr>
      <w:r>
        <w:rPr>
          <w:rFonts w:ascii="Times New Roman"/>
          <w:b w:val="false"/>
          <w:i w:val="false"/>
          <w:color w:val="000000"/>
          <w:sz w:val="28"/>
        </w:rPr>
        <w:t>
      1) сборной цистерной нефтесодержащих вод;</w:t>
      </w:r>
    </w:p>
    <w:bookmarkEnd w:id="1509"/>
    <w:bookmarkStart w:name="z1360" w:id="1510"/>
    <w:p>
      <w:pPr>
        <w:spacing w:after="0"/>
        <w:ind w:left="0"/>
        <w:jc w:val="both"/>
      </w:pPr>
      <w:r>
        <w:rPr>
          <w:rFonts w:ascii="Times New Roman"/>
          <w:b w:val="false"/>
          <w:i w:val="false"/>
          <w:color w:val="000000"/>
          <w:sz w:val="28"/>
        </w:rPr>
        <w:t>
      2) системой перекачки воды и сдачи нефтесодержащих вод;</w:t>
      </w:r>
    </w:p>
    <w:bookmarkEnd w:id="1510"/>
    <w:bookmarkStart w:name="z1361" w:id="1511"/>
    <w:p>
      <w:pPr>
        <w:spacing w:after="0"/>
        <w:ind w:left="0"/>
        <w:jc w:val="both"/>
      </w:pPr>
      <w:r>
        <w:rPr>
          <w:rFonts w:ascii="Times New Roman"/>
          <w:b w:val="false"/>
          <w:i w:val="false"/>
          <w:color w:val="000000"/>
          <w:sz w:val="28"/>
        </w:rPr>
        <w:t>
      3) стандартными сливными соединениями для сдачи нефтесодержащих вод в приемные устройства.</w:t>
      </w:r>
    </w:p>
    <w:bookmarkEnd w:id="1511"/>
    <w:bookmarkStart w:name="z1362" w:id="1512"/>
    <w:p>
      <w:pPr>
        <w:spacing w:after="0"/>
        <w:ind w:left="0"/>
        <w:jc w:val="both"/>
      </w:pPr>
      <w:r>
        <w:rPr>
          <w:rFonts w:ascii="Times New Roman"/>
          <w:b w:val="false"/>
          <w:i w:val="false"/>
          <w:color w:val="000000"/>
          <w:sz w:val="28"/>
        </w:rPr>
        <w:t xml:space="preserve">
      508. Если оснащенные в соответствии с пунктом 507 настоящих Правил суда не обеспечивают необходимой автономности плавания по условиям экологической безопасности, они дополнительно оснащаются: </w:t>
      </w:r>
    </w:p>
    <w:bookmarkEnd w:id="1512"/>
    <w:bookmarkStart w:name="z1363" w:id="1513"/>
    <w:p>
      <w:pPr>
        <w:spacing w:after="0"/>
        <w:ind w:left="0"/>
        <w:jc w:val="both"/>
      </w:pPr>
      <w:r>
        <w:rPr>
          <w:rFonts w:ascii="Times New Roman"/>
          <w:b w:val="false"/>
          <w:i w:val="false"/>
          <w:color w:val="000000"/>
          <w:sz w:val="28"/>
        </w:rPr>
        <w:t>
      1) фильтрующим оборудованием;</w:t>
      </w:r>
    </w:p>
    <w:bookmarkEnd w:id="1513"/>
    <w:bookmarkStart w:name="z1364" w:id="1514"/>
    <w:p>
      <w:pPr>
        <w:spacing w:after="0"/>
        <w:ind w:left="0"/>
        <w:jc w:val="both"/>
      </w:pPr>
      <w:r>
        <w:rPr>
          <w:rFonts w:ascii="Times New Roman"/>
          <w:b w:val="false"/>
          <w:i w:val="false"/>
          <w:color w:val="000000"/>
          <w:sz w:val="28"/>
        </w:rPr>
        <w:t>
      2) сигнализатором;</w:t>
      </w:r>
    </w:p>
    <w:bookmarkEnd w:id="1514"/>
    <w:bookmarkStart w:name="z1365" w:id="1515"/>
    <w:p>
      <w:pPr>
        <w:spacing w:after="0"/>
        <w:ind w:left="0"/>
        <w:jc w:val="both"/>
      </w:pPr>
      <w:r>
        <w:rPr>
          <w:rFonts w:ascii="Times New Roman"/>
          <w:b w:val="false"/>
          <w:i w:val="false"/>
          <w:color w:val="000000"/>
          <w:sz w:val="28"/>
        </w:rPr>
        <w:t>
      3) системой сброса очищенных нефтесодержащих вод;</w:t>
      </w:r>
    </w:p>
    <w:bookmarkEnd w:id="1515"/>
    <w:bookmarkStart w:name="z1366" w:id="1516"/>
    <w:p>
      <w:pPr>
        <w:spacing w:after="0"/>
        <w:ind w:left="0"/>
        <w:jc w:val="both"/>
      </w:pPr>
      <w:r>
        <w:rPr>
          <w:rFonts w:ascii="Times New Roman"/>
          <w:b w:val="false"/>
          <w:i w:val="false"/>
          <w:color w:val="000000"/>
          <w:sz w:val="28"/>
        </w:rPr>
        <w:t>
      4) автоматическим устройством, прекращающим сброс нефтесодержащих вод при превышении нормативного значения содержания нефти в сбросе;</w:t>
      </w:r>
    </w:p>
    <w:bookmarkEnd w:id="1516"/>
    <w:bookmarkStart w:name="z1367" w:id="1517"/>
    <w:p>
      <w:pPr>
        <w:spacing w:after="0"/>
        <w:ind w:left="0"/>
        <w:jc w:val="both"/>
      </w:pPr>
      <w:r>
        <w:rPr>
          <w:rFonts w:ascii="Times New Roman"/>
          <w:b w:val="false"/>
          <w:i w:val="false"/>
          <w:color w:val="000000"/>
          <w:sz w:val="28"/>
        </w:rPr>
        <w:t>
      5) сборной цистерной для нефтяных остатков.</w:t>
      </w:r>
    </w:p>
    <w:bookmarkEnd w:id="1517"/>
    <w:bookmarkStart w:name="z1368" w:id="1518"/>
    <w:p>
      <w:pPr>
        <w:spacing w:after="0"/>
        <w:ind w:left="0"/>
        <w:jc w:val="both"/>
      </w:pPr>
      <w:r>
        <w:rPr>
          <w:rFonts w:ascii="Times New Roman"/>
          <w:b w:val="false"/>
          <w:i w:val="false"/>
          <w:color w:val="000000"/>
          <w:sz w:val="28"/>
        </w:rPr>
        <w:t>
      509. Судовладельцы представляют Регистру судоходства расчеты автономности плавания по условиям экологической безопасности согласно приложению 30 настоящих Правил.</w:t>
      </w:r>
    </w:p>
    <w:bookmarkEnd w:id="1518"/>
    <w:bookmarkStart w:name="z1369" w:id="1519"/>
    <w:p>
      <w:pPr>
        <w:spacing w:after="0"/>
        <w:ind w:left="0"/>
        <w:jc w:val="both"/>
      </w:pPr>
      <w:r>
        <w:rPr>
          <w:rFonts w:ascii="Times New Roman"/>
          <w:b w:val="false"/>
          <w:i w:val="false"/>
          <w:color w:val="000000"/>
          <w:sz w:val="28"/>
        </w:rPr>
        <w:t>
      510. Сведения об автономности плавания по условиям экологической безопасности и районе эксплуатации вносятся в Свидетельство о предотвращении загрязнения нефтью, сточными водами и мусором.</w:t>
      </w:r>
    </w:p>
    <w:bookmarkEnd w:id="1519"/>
    <w:bookmarkStart w:name="z1370" w:id="1520"/>
    <w:p>
      <w:pPr>
        <w:spacing w:after="0"/>
        <w:ind w:left="0"/>
        <w:jc w:val="both"/>
      </w:pPr>
      <w:r>
        <w:rPr>
          <w:rFonts w:ascii="Times New Roman"/>
          <w:b w:val="false"/>
          <w:i w:val="false"/>
          <w:color w:val="000000"/>
          <w:sz w:val="28"/>
        </w:rPr>
        <w:t xml:space="preserve">
      511. На судах, указанных в </w:t>
      </w:r>
      <w:r>
        <w:rPr>
          <w:rFonts w:ascii="Times New Roman"/>
          <w:b w:val="false"/>
          <w:i w:val="false"/>
          <w:color w:val="000000"/>
          <w:sz w:val="28"/>
        </w:rPr>
        <w:t>пункте 498</w:t>
      </w:r>
      <w:r>
        <w:rPr>
          <w:rFonts w:ascii="Times New Roman"/>
          <w:b w:val="false"/>
          <w:i w:val="false"/>
          <w:color w:val="000000"/>
          <w:sz w:val="28"/>
        </w:rPr>
        <w:t xml:space="preserve"> настоящих Правил, допускается производить накопление нефтесодержащих вод под сланью машинного отделения или в переносных емкостях с последующей сдачей их в приемные устройства.</w:t>
      </w:r>
    </w:p>
    <w:bookmarkEnd w:id="1520"/>
    <w:bookmarkStart w:name="z1371" w:id="1521"/>
    <w:p>
      <w:pPr>
        <w:spacing w:after="0"/>
        <w:ind w:left="0"/>
        <w:jc w:val="both"/>
      </w:pPr>
      <w:r>
        <w:rPr>
          <w:rFonts w:ascii="Times New Roman"/>
          <w:b w:val="false"/>
          <w:i w:val="false"/>
          <w:color w:val="000000"/>
          <w:sz w:val="28"/>
        </w:rPr>
        <w:t>
      512. Использование грузовых танков и топливных цистерн в качестве балластных не допускается.</w:t>
      </w:r>
    </w:p>
    <w:bookmarkEnd w:id="1521"/>
    <w:bookmarkStart w:name="z1372" w:id="1522"/>
    <w:p>
      <w:pPr>
        <w:spacing w:after="0"/>
        <w:ind w:left="0"/>
        <w:jc w:val="both"/>
      </w:pPr>
      <w:r>
        <w:rPr>
          <w:rFonts w:ascii="Times New Roman"/>
          <w:b w:val="false"/>
          <w:i w:val="false"/>
          <w:color w:val="000000"/>
          <w:sz w:val="28"/>
        </w:rPr>
        <w:t>
      513. В машинном отделении судна на видном месте помещают схемы топливных и масляных систем с указанием расположения цистерн, а также арматуры воздушных, измерительных и переливных труб.</w:t>
      </w:r>
    </w:p>
    <w:bookmarkEnd w:id="1522"/>
    <w:bookmarkStart w:name="z1373" w:id="1523"/>
    <w:p>
      <w:pPr>
        <w:spacing w:after="0"/>
        <w:ind w:left="0"/>
        <w:jc w:val="both"/>
      </w:pPr>
      <w:r>
        <w:rPr>
          <w:rFonts w:ascii="Times New Roman"/>
          <w:b w:val="false"/>
          <w:i w:val="false"/>
          <w:color w:val="000000"/>
          <w:sz w:val="28"/>
        </w:rPr>
        <w:t xml:space="preserve">
      514. На нефтеналивных судах в центральном посту управления грузовыми операциями помещают схемы грузовых систем и инструкции по проведению грузовых операций. </w:t>
      </w:r>
    </w:p>
    <w:bookmarkEnd w:id="1523"/>
    <w:bookmarkStart w:name="z1374" w:id="1524"/>
    <w:p>
      <w:pPr>
        <w:spacing w:after="0"/>
        <w:ind w:left="0"/>
        <w:jc w:val="both"/>
      </w:pPr>
      <w:r>
        <w:rPr>
          <w:rFonts w:ascii="Times New Roman"/>
          <w:b w:val="false"/>
          <w:i w:val="false"/>
          <w:color w:val="000000"/>
          <w:sz w:val="28"/>
        </w:rPr>
        <w:t>
      На схемах указывают расположение танков, арматуры, а также газоотводных, переливных и измерительных труб.</w:t>
      </w:r>
    </w:p>
    <w:bookmarkEnd w:id="1524"/>
    <w:bookmarkStart w:name="z1375" w:id="1525"/>
    <w:p>
      <w:pPr>
        <w:spacing w:after="0"/>
        <w:ind w:left="0"/>
        <w:jc w:val="both"/>
      </w:pPr>
      <w:r>
        <w:rPr>
          <w:rFonts w:ascii="Times New Roman"/>
          <w:b w:val="false"/>
          <w:i w:val="false"/>
          <w:color w:val="000000"/>
          <w:sz w:val="28"/>
        </w:rPr>
        <w:t>
      У несамоходных нефтеналивных судов, эксплуатирующихся без команды, схемы и инструкции находятся на обслуживающих их буксирах и толкачах.</w:t>
      </w:r>
    </w:p>
    <w:bookmarkEnd w:id="1525"/>
    <w:bookmarkStart w:name="z1376" w:id="1526"/>
    <w:p>
      <w:pPr>
        <w:spacing w:after="0"/>
        <w:ind w:left="0"/>
        <w:jc w:val="both"/>
      </w:pPr>
      <w:r>
        <w:rPr>
          <w:rFonts w:ascii="Times New Roman"/>
          <w:b w:val="false"/>
          <w:i w:val="false"/>
          <w:color w:val="000000"/>
          <w:sz w:val="28"/>
        </w:rPr>
        <w:t>
      515. На самоходных нефтеналивных судах, грузоподъемностью более 2000 т, предусматривают средства по локализации разливов нефти в соответствии с требованиями  настоящих Правил.</w:t>
      </w:r>
    </w:p>
    <w:bookmarkEnd w:id="1526"/>
    <w:bookmarkStart w:name="z1377" w:id="1527"/>
    <w:p>
      <w:pPr>
        <w:spacing w:after="0"/>
        <w:ind w:left="0"/>
        <w:jc w:val="both"/>
      </w:pPr>
      <w:r>
        <w:rPr>
          <w:rFonts w:ascii="Times New Roman"/>
          <w:b w:val="false"/>
          <w:i w:val="false"/>
          <w:color w:val="000000"/>
          <w:sz w:val="28"/>
        </w:rPr>
        <w:t>
      516. Использование по другому назначению сборных цистерн, емкостей, систем сбора, перекачки, обработки и сдачи нефтесодержащих вод с входящими в их состав оборудованием и трубопроводами и объединение их с другими системами за исключением случая, указанного в пункте 532 настоящего раздела, не допускается.</w:t>
      </w:r>
    </w:p>
    <w:bookmarkEnd w:id="1527"/>
    <w:bookmarkStart w:name="z1378" w:id="1528"/>
    <w:p>
      <w:pPr>
        <w:spacing w:after="0"/>
        <w:ind w:left="0"/>
        <w:jc w:val="both"/>
      </w:pPr>
      <w:r>
        <w:rPr>
          <w:rFonts w:ascii="Times New Roman"/>
          <w:b w:val="false"/>
          <w:i w:val="false"/>
          <w:color w:val="000000"/>
          <w:sz w:val="28"/>
        </w:rPr>
        <w:t xml:space="preserve">
      517. Необходимо чтобы конструкция корпуса транспортных нефтеналивных судов соответствовала требованиям </w:t>
      </w:r>
      <w:r>
        <w:rPr>
          <w:rFonts w:ascii="Times New Roman"/>
          <w:b w:val="false"/>
          <w:i w:val="false"/>
          <w:color w:val="000000"/>
          <w:sz w:val="28"/>
        </w:rPr>
        <w:t>пунктов 346</w:t>
      </w:r>
      <w:r>
        <w:rPr>
          <w:rFonts w:ascii="Times New Roman"/>
          <w:b w:val="false"/>
          <w:i w:val="false"/>
          <w:color w:val="000000"/>
          <w:sz w:val="28"/>
        </w:rPr>
        <w:t>-</w:t>
      </w:r>
      <w:r>
        <w:rPr>
          <w:rFonts w:ascii="Times New Roman"/>
          <w:b w:val="false"/>
          <w:i w:val="false"/>
          <w:color w:val="000000"/>
          <w:sz w:val="28"/>
        </w:rPr>
        <w:t>349</w:t>
      </w:r>
      <w:r>
        <w:rPr>
          <w:rFonts w:ascii="Times New Roman"/>
          <w:b w:val="false"/>
          <w:i w:val="false"/>
          <w:color w:val="000000"/>
          <w:sz w:val="28"/>
        </w:rPr>
        <w:t xml:space="preserve"> ПСВП.</w:t>
      </w:r>
    </w:p>
    <w:bookmarkEnd w:id="1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517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9" w:id="1529"/>
    <w:p>
      <w:pPr>
        <w:spacing w:after="0"/>
        <w:ind w:left="0"/>
        <w:jc w:val="both"/>
      </w:pPr>
      <w:r>
        <w:rPr>
          <w:rFonts w:ascii="Times New Roman"/>
          <w:b w:val="false"/>
          <w:i w:val="false"/>
          <w:color w:val="000000"/>
          <w:sz w:val="28"/>
        </w:rPr>
        <w:t>
      518. В местах приема и выдачи жидкого топлива применяются конструктивные меры, предотвращающие загрязнения вод в случае утечки жидкости и отсоединения шланга.</w:t>
      </w:r>
    </w:p>
    <w:bookmarkEnd w:id="1529"/>
    <w:bookmarkStart w:name="z1380" w:id="1530"/>
    <w:p>
      <w:pPr>
        <w:spacing w:after="0"/>
        <w:ind w:left="0"/>
        <w:jc w:val="left"/>
      </w:pPr>
      <w:r>
        <w:rPr>
          <w:rFonts w:ascii="Times New Roman"/>
          <w:b/>
          <w:i w:val="false"/>
          <w:color w:val="000000"/>
        </w:rPr>
        <w:t xml:space="preserve"> 72. Сборные цистерны</w:t>
      </w:r>
    </w:p>
    <w:bookmarkEnd w:id="1530"/>
    <w:bookmarkStart w:name="z1381" w:id="1531"/>
    <w:p>
      <w:pPr>
        <w:spacing w:after="0"/>
        <w:ind w:left="0"/>
        <w:jc w:val="both"/>
      </w:pPr>
      <w:r>
        <w:rPr>
          <w:rFonts w:ascii="Times New Roman"/>
          <w:b w:val="false"/>
          <w:i w:val="false"/>
          <w:color w:val="000000"/>
          <w:sz w:val="28"/>
        </w:rPr>
        <w:t>
      519. Суммарная вместимость сборных цистерн подтверждается расчетом, согласованным с заказчиком (судовладельцем), расчет представляется в Регистр судоходства.</w:t>
      </w:r>
    </w:p>
    <w:bookmarkEnd w:id="1531"/>
    <w:bookmarkStart w:name="z1382" w:id="1532"/>
    <w:p>
      <w:pPr>
        <w:spacing w:after="0"/>
        <w:ind w:left="0"/>
        <w:jc w:val="both"/>
      </w:pPr>
      <w:r>
        <w:rPr>
          <w:rFonts w:ascii="Times New Roman"/>
          <w:b w:val="false"/>
          <w:i w:val="false"/>
          <w:color w:val="000000"/>
          <w:sz w:val="28"/>
        </w:rPr>
        <w:t xml:space="preserve">
      520. Необходимо чтобы сборные цистерны и их расположение в машинных помещениях отвечали требованиям, изложенным в </w:t>
      </w:r>
      <w:r>
        <w:rPr>
          <w:rFonts w:ascii="Times New Roman"/>
          <w:b w:val="false"/>
          <w:i w:val="false"/>
          <w:color w:val="000000"/>
          <w:sz w:val="28"/>
        </w:rPr>
        <w:t>пункте 1880</w:t>
      </w:r>
      <w:r>
        <w:rPr>
          <w:rFonts w:ascii="Times New Roman"/>
          <w:b w:val="false"/>
          <w:i w:val="false"/>
          <w:color w:val="000000"/>
          <w:sz w:val="28"/>
        </w:rPr>
        <w:t xml:space="preserve"> ПСВП.</w:t>
      </w:r>
    </w:p>
    <w:bookmarkEnd w:id="1532"/>
    <w:p>
      <w:pPr>
        <w:spacing w:after="0"/>
        <w:ind w:left="0"/>
        <w:jc w:val="both"/>
      </w:pPr>
      <w:r>
        <w:rPr>
          <w:rFonts w:ascii="Times New Roman"/>
          <w:b w:val="false"/>
          <w:i w:val="false"/>
          <w:color w:val="000000"/>
          <w:sz w:val="28"/>
        </w:rPr>
        <w:t xml:space="preserve">
      Необходимо соответствие сборных цистерн требованиям </w:t>
      </w:r>
      <w:r>
        <w:rPr>
          <w:rFonts w:ascii="Times New Roman"/>
          <w:b w:val="false"/>
          <w:i w:val="false"/>
          <w:color w:val="000000"/>
          <w:sz w:val="28"/>
        </w:rPr>
        <w:t>параграфа 14</w:t>
      </w:r>
      <w:r>
        <w:rPr>
          <w:rFonts w:ascii="Times New Roman"/>
          <w:b w:val="false"/>
          <w:i w:val="false"/>
          <w:color w:val="000000"/>
          <w:sz w:val="28"/>
        </w:rPr>
        <w:t xml:space="preserve"> главы 6 ПСВП.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520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4" w:id="1533"/>
    <w:p>
      <w:pPr>
        <w:spacing w:after="0"/>
        <w:ind w:left="0"/>
        <w:jc w:val="both"/>
      </w:pPr>
      <w:r>
        <w:rPr>
          <w:rFonts w:ascii="Times New Roman"/>
          <w:b w:val="false"/>
          <w:i w:val="false"/>
          <w:color w:val="000000"/>
          <w:sz w:val="28"/>
        </w:rPr>
        <w:t>
      521. Сборные цистерны оборудуются:</w:t>
      </w:r>
    </w:p>
    <w:bookmarkEnd w:id="1533"/>
    <w:bookmarkStart w:name="z1385" w:id="1534"/>
    <w:p>
      <w:pPr>
        <w:spacing w:after="0"/>
        <w:ind w:left="0"/>
        <w:jc w:val="both"/>
      </w:pPr>
      <w:r>
        <w:rPr>
          <w:rFonts w:ascii="Times New Roman"/>
          <w:b w:val="false"/>
          <w:i w:val="false"/>
          <w:color w:val="000000"/>
          <w:sz w:val="28"/>
        </w:rPr>
        <w:t>
      1) горловиной для доступа внутрь и очистки;</w:t>
      </w:r>
    </w:p>
    <w:bookmarkEnd w:id="1534"/>
    <w:bookmarkStart w:name="z1386" w:id="1535"/>
    <w:p>
      <w:pPr>
        <w:spacing w:after="0"/>
        <w:ind w:left="0"/>
        <w:jc w:val="both"/>
      </w:pPr>
      <w:r>
        <w:rPr>
          <w:rFonts w:ascii="Times New Roman"/>
          <w:b w:val="false"/>
          <w:i w:val="false"/>
          <w:color w:val="000000"/>
          <w:sz w:val="28"/>
        </w:rPr>
        <w:t>
      2) воздушной трубой с пламепрерывающей арматурой;</w:t>
      </w:r>
    </w:p>
    <w:bookmarkEnd w:id="1535"/>
    <w:bookmarkStart w:name="z1387" w:id="1536"/>
    <w:p>
      <w:pPr>
        <w:spacing w:after="0"/>
        <w:ind w:left="0"/>
        <w:jc w:val="both"/>
      </w:pPr>
      <w:r>
        <w:rPr>
          <w:rFonts w:ascii="Times New Roman"/>
          <w:b w:val="false"/>
          <w:i w:val="false"/>
          <w:color w:val="000000"/>
          <w:sz w:val="28"/>
        </w:rPr>
        <w:t>
      3) устройством, подающим световой и звуковой сигналы в рулевую рубку или центральный пульт управления о достижении 80 % уровня жидкости в цистерне;</w:t>
      </w:r>
    </w:p>
    <w:bookmarkEnd w:id="1536"/>
    <w:bookmarkStart w:name="z1388" w:id="1537"/>
    <w:p>
      <w:pPr>
        <w:spacing w:after="0"/>
        <w:ind w:left="0"/>
        <w:jc w:val="both"/>
      </w:pPr>
      <w:r>
        <w:rPr>
          <w:rFonts w:ascii="Times New Roman"/>
          <w:b w:val="false"/>
          <w:i w:val="false"/>
          <w:color w:val="000000"/>
          <w:sz w:val="28"/>
        </w:rPr>
        <w:t>
      4) системой измерения уровня жидкости.</w:t>
      </w:r>
    </w:p>
    <w:bookmarkEnd w:id="1537"/>
    <w:bookmarkStart w:name="z1389" w:id="1538"/>
    <w:p>
      <w:pPr>
        <w:spacing w:after="0"/>
        <w:ind w:left="0"/>
        <w:jc w:val="both"/>
      </w:pPr>
      <w:r>
        <w:rPr>
          <w:rFonts w:ascii="Times New Roman"/>
          <w:b w:val="false"/>
          <w:i w:val="false"/>
          <w:color w:val="000000"/>
          <w:sz w:val="28"/>
        </w:rPr>
        <w:t>
      522. Сборные цистерны оборудуются устройствами для подогрева, если:</w:t>
      </w:r>
    </w:p>
    <w:bookmarkEnd w:id="1538"/>
    <w:bookmarkStart w:name="z1390" w:id="1539"/>
    <w:p>
      <w:pPr>
        <w:spacing w:after="0"/>
        <w:ind w:left="0"/>
        <w:jc w:val="both"/>
      </w:pPr>
      <w:r>
        <w:rPr>
          <w:rFonts w:ascii="Times New Roman"/>
          <w:b w:val="false"/>
          <w:i w:val="false"/>
          <w:color w:val="000000"/>
          <w:sz w:val="28"/>
        </w:rPr>
        <w:t>
      1) на судне используется тяжелое топливо;</w:t>
      </w:r>
    </w:p>
    <w:bookmarkEnd w:id="1539"/>
    <w:bookmarkStart w:name="z1391" w:id="1540"/>
    <w:p>
      <w:pPr>
        <w:spacing w:after="0"/>
        <w:ind w:left="0"/>
        <w:jc w:val="both"/>
      </w:pPr>
      <w:r>
        <w:rPr>
          <w:rFonts w:ascii="Times New Roman"/>
          <w:b w:val="false"/>
          <w:i w:val="false"/>
          <w:color w:val="000000"/>
          <w:sz w:val="28"/>
        </w:rPr>
        <w:t>
      2) сборная цистерна установлена в месте, на котором  при эксплуатации возможна отрицательная температура.</w:t>
      </w:r>
    </w:p>
    <w:bookmarkEnd w:id="1540"/>
    <w:bookmarkStart w:name="z1392" w:id="1541"/>
    <w:p>
      <w:pPr>
        <w:spacing w:after="0"/>
        <w:ind w:left="0"/>
        <w:jc w:val="both"/>
      </w:pPr>
      <w:r>
        <w:rPr>
          <w:rFonts w:ascii="Times New Roman"/>
          <w:b w:val="false"/>
          <w:i w:val="false"/>
          <w:color w:val="000000"/>
          <w:sz w:val="28"/>
        </w:rPr>
        <w:t xml:space="preserve">
      523. Необходимо чтобы устройства для подогрева соответствовали требованиям </w:t>
      </w:r>
      <w:r>
        <w:rPr>
          <w:rFonts w:ascii="Times New Roman"/>
          <w:b w:val="false"/>
          <w:i w:val="false"/>
          <w:color w:val="000000"/>
          <w:sz w:val="28"/>
        </w:rPr>
        <w:t>параграфа 3</w:t>
      </w:r>
      <w:r>
        <w:rPr>
          <w:rFonts w:ascii="Times New Roman"/>
          <w:b w:val="false"/>
          <w:i w:val="false"/>
          <w:color w:val="000000"/>
          <w:sz w:val="28"/>
        </w:rPr>
        <w:t xml:space="preserve"> главы 239 ПСВП, применение электрических устройств для подогрева, является предметом специального рассмотрения Регистра судоходства.</w:t>
      </w:r>
    </w:p>
    <w:bookmarkEnd w:id="1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523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3" w:id="1542"/>
    <w:p>
      <w:pPr>
        <w:spacing w:after="0"/>
        <w:ind w:left="0"/>
        <w:jc w:val="both"/>
      </w:pPr>
      <w:r>
        <w:rPr>
          <w:rFonts w:ascii="Times New Roman"/>
          <w:b w:val="false"/>
          <w:i w:val="false"/>
          <w:color w:val="000000"/>
          <w:sz w:val="28"/>
        </w:rPr>
        <w:t>
      524. Необходимо чтобы внутренние поверхности сборных цистерн, если они предназначены для сбора нефтяных остатков после сепарации, были гладкими (цистерны имели наружный набор); днище имело уклон в сторону приемного трубопровода.</w:t>
      </w:r>
    </w:p>
    <w:bookmarkEnd w:id="1542"/>
    <w:bookmarkStart w:name="z1394" w:id="1543"/>
    <w:p>
      <w:pPr>
        <w:spacing w:after="0"/>
        <w:ind w:left="0"/>
        <w:jc w:val="left"/>
      </w:pPr>
      <w:r>
        <w:rPr>
          <w:rFonts w:ascii="Times New Roman"/>
          <w:b/>
          <w:i w:val="false"/>
          <w:color w:val="000000"/>
        </w:rPr>
        <w:t xml:space="preserve"> 73. Система перекачки, сдачи и сброса</w:t>
      </w:r>
    </w:p>
    <w:bookmarkEnd w:id="1543"/>
    <w:bookmarkStart w:name="z1395" w:id="1544"/>
    <w:p>
      <w:pPr>
        <w:spacing w:after="0"/>
        <w:ind w:left="0"/>
        <w:jc w:val="both"/>
      </w:pPr>
      <w:r>
        <w:rPr>
          <w:rFonts w:ascii="Times New Roman"/>
          <w:b w:val="false"/>
          <w:i w:val="false"/>
          <w:color w:val="000000"/>
          <w:sz w:val="28"/>
        </w:rPr>
        <w:t xml:space="preserve">
      525. Устройство систем и расположение трубопроводов перекачки, сдачи и сброса нефтесодержащих вод должно соответствовать требованиям </w:t>
      </w:r>
      <w:r>
        <w:rPr>
          <w:rFonts w:ascii="Times New Roman"/>
          <w:b w:val="false"/>
          <w:i w:val="false"/>
          <w:color w:val="000000"/>
          <w:sz w:val="28"/>
        </w:rPr>
        <w:t>раздела 35</w:t>
      </w:r>
      <w:r>
        <w:rPr>
          <w:rFonts w:ascii="Times New Roman"/>
          <w:b w:val="false"/>
          <w:i w:val="false"/>
          <w:color w:val="000000"/>
          <w:sz w:val="28"/>
        </w:rPr>
        <w:t xml:space="preserve"> ПСВП.</w:t>
      </w:r>
    </w:p>
    <w:bookmarkEnd w:id="1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525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6" w:id="1545"/>
    <w:p>
      <w:pPr>
        <w:spacing w:after="0"/>
        <w:ind w:left="0"/>
        <w:jc w:val="both"/>
      </w:pPr>
      <w:r>
        <w:rPr>
          <w:rFonts w:ascii="Times New Roman"/>
          <w:b w:val="false"/>
          <w:i w:val="false"/>
          <w:color w:val="000000"/>
          <w:sz w:val="28"/>
        </w:rPr>
        <w:t xml:space="preserve">
      526. Гидравлические испытания арматуры и трубопроводов систем перекачки, сдачи и сброса нефтесодержащих вод осуществляются в соответствии с требованиями </w:t>
      </w:r>
      <w:r>
        <w:rPr>
          <w:rFonts w:ascii="Times New Roman"/>
          <w:b w:val="false"/>
          <w:i w:val="false"/>
          <w:color w:val="000000"/>
          <w:sz w:val="28"/>
        </w:rPr>
        <w:t>главы 232</w:t>
      </w:r>
      <w:r>
        <w:rPr>
          <w:rFonts w:ascii="Times New Roman"/>
          <w:b w:val="false"/>
          <w:i w:val="false"/>
          <w:color w:val="000000"/>
          <w:sz w:val="28"/>
        </w:rPr>
        <w:t xml:space="preserve"> ПСВП.</w:t>
      </w:r>
    </w:p>
    <w:bookmarkEnd w:id="1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526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7" w:id="1546"/>
    <w:p>
      <w:pPr>
        <w:spacing w:after="0"/>
        <w:ind w:left="0"/>
        <w:jc w:val="both"/>
      </w:pPr>
      <w:r>
        <w:rPr>
          <w:rFonts w:ascii="Times New Roman"/>
          <w:b w:val="false"/>
          <w:i w:val="false"/>
          <w:color w:val="000000"/>
          <w:sz w:val="28"/>
        </w:rPr>
        <w:t>
      527. Трубопроводы системы сдачи нефтесодержащих вод в приемные устройства выводятся на оба борта.</w:t>
      </w:r>
    </w:p>
    <w:bookmarkEnd w:id="1546"/>
    <w:bookmarkStart w:name="z1398" w:id="1547"/>
    <w:p>
      <w:pPr>
        <w:spacing w:after="0"/>
        <w:ind w:left="0"/>
        <w:jc w:val="both"/>
      </w:pPr>
      <w:r>
        <w:rPr>
          <w:rFonts w:ascii="Times New Roman"/>
          <w:b w:val="false"/>
          <w:i w:val="false"/>
          <w:color w:val="000000"/>
          <w:sz w:val="28"/>
        </w:rPr>
        <w:t xml:space="preserve">
      В обоснованных случаях Регистр судоходства допускает вывод этого трубопровода только на один борт на судах, указанных в пункте 498 настоящих Правил. </w:t>
      </w:r>
    </w:p>
    <w:bookmarkEnd w:id="1547"/>
    <w:bookmarkStart w:name="z1399" w:id="1548"/>
    <w:p>
      <w:pPr>
        <w:spacing w:after="0"/>
        <w:ind w:left="0"/>
        <w:jc w:val="both"/>
      </w:pPr>
      <w:r>
        <w:rPr>
          <w:rFonts w:ascii="Times New Roman"/>
          <w:b w:val="false"/>
          <w:i w:val="false"/>
          <w:color w:val="000000"/>
          <w:sz w:val="28"/>
        </w:rPr>
        <w:t>
      528. Трубопроводы системы сдачи нефтесодержащих вод не соединяются с трубопроводами, входящими в другие системы выдачи.</w:t>
      </w:r>
    </w:p>
    <w:bookmarkEnd w:id="1548"/>
    <w:bookmarkStart w:name="z1400" w:id="1549"/>
    <w:p>
      <w:pPr>
        <w:spacing w:after="0"/>
        <w:ind w:left="0"/>
        <w:jc w:val="both"/>
      </w:pPr>
      <w:r>
        <w:rPr>
          <w:rFonts w:ascii="Times New Roman"/>
          <w:b w:val="false"/>
          <w:i w:val="false"/>
          <w:color w:val="000000"/>
          <w:sz w:val="28"/>
        </w:rPr>
        <w:t>
      529. Выходные патрубки трубопроводов системы сдачи нефтесодержащих вод размещаются в удобных для подсоединения шлангов местах и оснащаются стандартными сливными соединениями с отличительной надписью.</w:t>
      </w:r>
    </w:p>
    <w:bookmarkEnd w:id="1549"/>
    <w:bookmarkStart w:name="z1401" w:id="1550"/>
    <w:p>
      <w:pPr>
        <w:spacing w:after="0"/>
        <w:ind w:left="0"/>
        <w:jc w:val="both"/>
      </w:pPr>
      <w:r>
        <w:rPr>
          <w:rFonts w:ascii="Times New Roman"/>
          <w:b w:val="false"/>
          <w:i w:val="false"/>
          <w:color w:val="000000"/>
          <w:sz w:val="28"/>
        </w:rPr>
        <w:t xml:space="preserve">
      530. Суда - сборщики нефтесодержащих вод оснащаются стандартными сливными соединениями. При необходимости эти суда оснащаются переходными устройствами со стандартными сливными фланцевыми соединениями международного образца согласно пункту 650 настоящего раздела для приема нефтесодержащих вод с судов смешанного "река-море" плавания и морских судов. </w:t>
      </w:r>
    </w:p>
    <w:bookmarkEnd w:id="1550"/>
    <w:bookmarkStart w:name="z1402" w:id="1551"/>
    <w:p>
      <w:pPr>
        <w:spacing w:after="0"/>
        <w:ind w:left="0"/>
        <w:jc w:val="both"/>
      </w:pPr>
      <w:r>
        <w:rPr>
          <w:rFonts w:ascii="Times New Roman"/>
          <w:b w:val="false"/>
          <w:i w:val="false"/>
          <w:color w:val="000000"/>
          <w:sz w:val="28"/>
        </w:rPr>
        <w:t>
      Для обеспечения совместимости выходных патрубков согласно пункту 529 настоящих Правил с фланцами международного образца допускается применение переходных муфт.</w:t>
      </w:r>
    </w:p>
    <w:bookmarkEnd w:id="1551"/>
    <w:bookmarkStart w:name="z1403" w:id="1552"/>
    <w:p>
      <w:pPr>
        <w:spacing w:after="0"/>
        <w:ind w:left="0"/>
        <w:jc w:val="both"/>
      </w:pPr>
      <w:r>
        <w:rPr>
          <w:rFonts w:ascii="Times New Roman"/>
          <w:b w:val="false"/>
          <w:i w:val="false"/>
          <w:color w:val="000000"/>
          <w:sz w:val="28"/>
        </w:rPr>
        <w:t>
      531. В местах выдачи нефтесодержащих вод применяются конструктивные меры, предотвращающие загрязнение вод в случае утечки жидкости и отсоединения шланга.</w:t>
      </w:r>
    </w:p>
    <w:bookmarkEnd w:id="1552"/>
    <w:bookmarkStart w:name="z1404" w:id="1553"/>
    <w:p>
      <w:pPr>
        <w:spacing w:after="0"/>
        <w:ind w:left="0"/>
        <w:jc w:val="both"/>
      </w:pPr>
      <w:r>
        <w:rPr>
          <w:rFonts w:ascii="Times New Roman"/>
          <w:b w:val="false"/>
          <w:i w:val="false"/>
          <w:color w:val="000000"/>
          <w:sz w:val="28"/>
        </w:rPr>
        <w:t xml:space="preserve">
      532. Системы сдачи нефтесодержащих вод обслуживаются насосами, предназначенными для этих целей. </w:t>
      </w:r>
    </w:p>
    <w:bookmarkEnd w:id="1553"/>
    <w:bookmarkStart w:name="z1405" w:id="1554"/>
    <w:p>
      <w:pPr>
        <w:spacing w:after="0"/>
        <w:ind w:left="0"/>
        <w:jc w:val="both"/>
      </w:pPr>
      <w:r>
        <w:rPr>
          <w:rFonts w:ascii="Times New Roman"/>
          <w:b w:val="false"/>
          <w:i w:val="false"/>
          <w:color w:val="000000"/>
          <w:sz w:val="28"/>
        </w:rPr>
        <w:t>
      Другие откачивающие средства могут применяться после по особому согласованию с Регистром судоходства.</w:t>
      </w:r>
    </w:p>
    <w:bookmarkEnd w:id="1554"/>
    <w:bookmarkStart w:name="z1406" w:id="1555"/>
    <w:p>
      <w:pPr>
        <w:spacing w:after="0"/>
        <w:ind w:left="0"/>
        <w:jc w:val="both"/>
      </w:pPr>
      <w:r>
        <w:rPr>
          <w:rFonts w:ascii="Times New Roman"/>
          <w:b w:val="false"/>
          <w:i w:val="false"/>
          <w:color w:val="000000"/>
          <w:sz w:val="28"/>
        </w:rPr>
        <w:t>
      533. Пуск и остановка откачивающих средств производятся вручную.</w:t>
      </w:r>
    </w:p>
    <w:bookmarkEnd w:id="1555"/>
    <w:bookmarkStart w:name="z1407" w:id="1556"/>
    <w:p>
      <w:pPr>
        <w:spacing w:after="0"/>
        <w:ind w:left="0"/>
        <w:jc w:val="both"/>
      </w:pPr>
      <w:r>
        <w:rPr>
          <w:rFonts w:ascii="Times New Roman"/>
          <w:b w:val="false"/>
          <w:i w:val="false"/>
          <w:color w:val="000000"/>
          <w:sz w:val="28"/>
        </w:rPr>
        <w:t>
      534. В районе расположения выходных патрубков предусматривается пост управления с дистанционным управлением откачивающими средствами или эффективная система связи между постом управления и местом контроля за выдачей.</w:t>
      </w:r>
    </w:p>
    <w:bookmarkEnd w:id="1556"/>
    <w:bookmarkStart w:name="z1408" w:id="1557"/>
    <w:p>
      <w:pPr>
        <w:spacing w:after="0"/>
        <w:ind w:left="0"/>
        <w:jc w:val="both"/>
      </w:pPr>
      <w:r>
        <w:rPr>
          <w:rFonts w:ascii="Times New Roman"/>
          <w:b w:val="false"/>
          <w:i w:val="false"/>
          <w:color w:val="000000"/>
          <w:sz w:val="28"/>
        </w:rPr>
        <w:t>
      535. Запорная арматура системы сброса нефтесодержащих вод имеет конструкцию, предусматривающую возможность опломбирования арматуры.</w:t>
      </w:r>
    </w:p>
    <w:bookmarkEnd w:id="1557"/>
    <w:bookmarkStart w:name="z1409" w:id="1558"/>
    <w:p>
      <w:pPr>
        <w:spacing w:after="0"/>
        <w:ind w:left="0"/>
        <w:jc w:val="both"/>
      </w:pPr>
      <w:r>
        <w:rPr>
          <w:rFonts w:ascii="Times New Roman"/>
          <w:b w:val="false"/>
          <w:i w:val="false"/>
          <w:color w:val="000000"/>
          <w:sz w:val="28"/>
        </w:rPr>
        <w:t>
      Данное требование не распространяется на суда, не имеющие собственных средств откачки нефтесодержащих вод.</w:t>
      </w:r>
    </w:p>
    <w:bookmarkEnd w:id="1558"/>
    <w:bookmarkStart w:name="z1410" w:id="1559"/>
    <w:p>
      <w:pPr>
        <w:spacing w:after="0"/>
        <w:ind w:left="0"/>
        <w:jc w:val="left"/>
      </w:pPr>
      <w:r>
        <w:rPr>
          <w:rFonts w:ascii="Times New Roman"/>
          <w:b/>
          <w:i w:val="false"/>
          <w:color w:val="000000"/>
        </w:rPr>
        <w:t xml:space="preserve"> 74. Фильтрующее оборудование</w:t>
      </w:r>
    </w:p>
    <w:bookmarkEnd w:id="1559"/>
    <w:bookmarkStart w:name="z1411" w:id="1560"/>
    <w:p>
      <w:pPr>
        <w:spacing w:after="0"/>
        <w:ind w:left="0"/>
        <w:jc w:val="both"/>
      </w:pPr>
      <w:r>
        <w:rPr>
          <w:rFonts w:ascii="Times New Roman"/>
          <w:b w:val="false"/>
          <w:i w:val="false"/>
          <w:color w:val="000000"/>
          <w:sz w:val="28"/>
        </w:rPr>
        <w:t xml:space="preserve">
      536. Необходимо чтобы фильтрующее оборудование обеспечивало концентрацию нефтесодержания в смеси на выходе не более, нормативного значения, независимо от содержания нефти в смеси, подаваемой в фильтрующее оборудование. </w:t>
      </w:r>
    </w:p>
    <w:bookmarkEnd w:id="1560"/>
    <w:bookmarkStart w:name="z1412" w:id="1561"/>
    <w:p>
      <w:pPr>
        <w:spacing w:after="0"/>
        <w:ind w:left="0"/>
        <w:jc w:val="both"/>
      </w:pPr>
      <w:r>
        <w:rPr>
          <w:rFonts w:ascii="Times New Roman"/>
          <w:b w:val="false"/>
          <w:i w:val="false"/>
          <w:color w:val="000000"/>
          <w:sz w:val="28"/>
        </w:rPr>
        <w:t xml:space="preserve">
      537. Фильтрующее оборудование, работающее при избыточном давлении, снабжается предохранительными устройствами, трубопроводы от которых отводятся в сборную цистерну. </w:t>
      </w:r>
    </w:p>
    <w:bookmarkEnd w:id="1561"/>
    <w:bookmarkStart w:name="z1413" w:id="1562"/>
    <w:p>
      <w:pPr>
        <w:spacing w:after="0"/>
        <w:ind w:left="0"/>
        <w:jc w:val="both"/>
      </w:pPr>
      <w:r>
        <w:rPr>
          <w:rFonts w:ascii="Times New Roman"/>
          <w:b w:val="false"/>
          <w:i w:val="false"/>
          <w:color w:val="000000"/>
          <w:sz w:val="28"/>
        </w:rPr>
        <w:t>
      Предохранительное устройство регулируется на давление, превышающее рабочее на 10 %.</w:t>
      </w:r>
    </w:p>
    <w:bookmarkEnd w:id="1562"/>
    <w:bookmarkStart w:name="z1414" w:id="1563"/>
    <w:p>
      <w:pPr>
        <w:spacing w:after="0"/>
        <w:ind w:left="0"/>
        <w:jc w:val="both"/>
      </w:pPr>
      <w:r>
        <w:rPr>
          <w:rFonts w:ascii="Times New Roman"/>
          <w:b w:val="false"/>
          <w:i w:val="false"/>
          <w:color w:val="000000"/>
          <w:sz w:val="28"/>
        </w:rPr>
        <w:t>
      538. Детали фильтрующего оборудования, работающего при избыточном давлении, до нанесения на них защитных покрытий испытываются пробным гидравлическим давлением, равным 1,5 рабочего давления.</w:t>
      </w:r>
    </w:p>
    <w:bookmarkEnd w:id="1563"/>
    <w:bookmarkStart w:name="z1415" w:id="1564"/>
    <w:p>
      <w:pPr>
        <w:spacing w:after="0"/>
        <w:ind w:left="0"/>
        <w:jc w:val="both"/>
      </w:pPr>
      <w:r>
        <w:rPr>
          <w:rFonts w:ascii="Times New Roman"/>
          <w:b w:val="false"/>
          <w:i w:val="false"/>
          <w:color w:val="000000"/>
          <w:sz w:val="28"/>
        </w:rPr>
        <w:t>
      Допускается испытание деталей раздельно по полостям пробным давлением, назначенным соответственно рабочему давлению в каждой полости.</w:t>
      </w:r>
    </w:p>
    <w:bookmarkEnd w:id="1564"/>
    <w:bookmarkStart w:name="z1416" w:id="1565"/>
    <w:p>
      <w:pPr>
        <w:spacing w:after="0"/>
        <w:ind w:left="0"/>
        <w:jc w:val="both"/>
      </w:pPr>
      <w:r>
        <w:rPr>
          <w:rFonts w:ascii="Times New Roman"/>
          <w:b w:val="false"/>
          <w:i w:val="false"/>
          <w:color w:val="000000"/>
          <w:sz w:val="28"/>
        </w:rPr>
        <w:t xml:space="preserve">
      539. Необходимо чтобы фильтрующее оборудование имело надежную конструкцию. Узлы и детали, подлежащие периодическому контролю и обслуживанию легко доступны для персонала. Необходимо соответствие подачи обслуживающих насосов пропускной способности фильтрующего оборудования. </w:t>
      </w:r>
    </w:p>
    <w:bookmarkEnd w:id="1565"/>
    <w:bookmarkStart w:name="z1417" w:id="1566"/>
    <w:p>
      <w:pPr>
        <w:spacing w:after="0"/>
        <w:ind w:left="0"/>
        <w:jc w:val="both"/>
      </w:pPr>
      <w:r>
        <w:rPr>
          <w:rFonts w:ascii="Times New Roman"/>
          <w:b w:val="false"/>
          <w:i w:val="false"/>
          <w:color w:val="000000"/>
          <w:sz w:val="28"/>
        </w:rPr>
        <w:t>
      540. Предусматривается возможность осушения фильтрующего оборудования.</w:t>
      </w:r>
    </w:p>
    <w:bookmarkEnd w:id="1566"/>
    <w:bookmarkStart w:name="z1418" w:id="1567"/>
    <w:p>
      <w:pPr>
        <w:spacing w:after="0"/>
        <w:ind w:left="0"/>
        <w:jc w:val="both"/>
      </w:pPr>
      <w:r>
        <w:rPr>
          <w:rFonts w:ascii="Times New Roman"/>
          <w:b w:val="false"/>
          <w:i w:val="false"/>
          <w:color w:val="000000"/>
          <w:sz w:val="28"/>
        </w:rPr>
        <w:t xml:space="preserve">
      541. Если в конструкции фильтрующего оборудования предусмотрен подогрев нефтесодержащей смеси, он осуществляется при помощи паровых или водяных змеевиков. Электрический подогрев допускается при условии выполнения требований </w:t>
      </w:r>
      <w:r>
        <w:rPr>
          <w:rFonts w:ascii="Times New Roman"/>
          <w:b w:val="false"/>
          <w:i w:val="false"/>
          <w:color w:val="000000"/>
          <w:sz w:val="28"/>
        </w:rPr>
        <w:t>пунктов 4223</w:t>
      </w:r>
      <w:r>
        <w:rPr>
          <w:rFonts w:ascii="Times New Roman"/>
          <w:b w:val="false"/>
          <w:i w:val="false"/>
          <w:color w:val="000000"/>
          <w:sz w:val="28"/>
        </w:rPr>
        <w:t xml:space="preserve">, </w:t>
      </w:r>
      <w:r>
        <w:rPr>
          <w:rFonts w:ascii="Times New Roman"/>
          <w:b w:val="false"/>
          <w:i w:val="false"/>
          <w:color w:val="000000"/>
          <w:sz w:val="28"/>
        </w:rPr>
        <w:t>4224</w:t>
      </w:r>
      <w:r>
        <w:rPr>
          <w:rFonts w:ascii="Times New Roman"/>
          <w:b w:val="false"/>
          <w:i w:val="false"/>
          <w:color w:val="000000"/>
          <w:sz w:val="28"/>
        </w:rPr>
        <w:t xml:space="preserve"> и </w:t>
      </w:r>
      <w:r>
        <w:rPr>
          <w:rFonts w:ascii="Times New Roman"/>
          <w:b w:val="false"/>
          <w:i w:val="false"/>
          <w:color w:val="000000"/>
          <w:sz w:val="28"/>
        </w:rPr>
        <w:t>4225</w:t>
      </w:r>
      <w:r>
        <w:rPr>
          <w:rFonts w:ascii="Times New Roman"/>
          <w:b w:val="false"/>
          <w:i w:val="false"/>
          <w:color w:val="000000"/>
          <w:sz w:val="28"/>
        </w:rPr>
        <w:t xml:space="preserve"> ПСВП.</w:t>
      </w:r>
    </w:p>
    <w:bookmarkEnd w:id="1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541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9" w:id="1568"/>
    <w:p>
      <w:pPr>
        <w:spacing w:after="0"/>
        <w:ind w:left="0"/>
        <w:jc w:val="both"/>
      </w:pPr>
      <w:r>
        <w:rPr>
          <w:rFonts w:ascii="Times New Roman"/>
          <w:b w:val="false"/>
          <w:i w:val="false"/>
          <w:color w:val="000000"/>
          <w:sz w:val="28"/>
        </w:rPr>
        <w:t xml:space="preserve">
      542. Фильтрующее оборудование конструируется для работы в автоматическом режиме. </w:t>
      </w:r>
    </w:p>
    <w:bookmarkEnd w:id="1568"/>
    <w:bookmarkStart w:name="z1420" w:id="1569"/>
    <w:p>
      <w:pPr>
        <w:spacing w:after="0"/>
        <w:ind w:left="0"/>
        <w:jc w:val="both"/>
      </w:pPr>
      <w:r>
        <w:rPr>
          <w:rFonts w:ascii="Times New Roman"/>
          <w:b w:val="false"/>
          <w:i w:val="false"/>
          <w:color w:val="000000"/>
          <w:sz w:val="28"/>
        </w:rPr>
        <w:t>
      Вместе с тем предусматривается возможность ручного управления.</w:t>
      </w:r>
    </w:p>
    <w:bookmarkEnd w:id="1569"/>
    <w:bookmarkStart w:name="z1421" w:id="1570"/>
    <w:p>
      <w:pPr>
        <w:spacing w:after="0"/>
        <w:ind w:left="0"/>
        <w:jc w:val="both"/>
      </w:pPr>
      <w:r>
        <w:rPr>
          <w:rFonts w:ascii="Times New Roman"/>
          <w:b w:val="false"/>
          <w:i w:val="false"/>
          <w:color w:val="000000"/>
          <w:sz w:val="28"/>
        </w:rPr>
        <w:t>
      543. Насосы, фильтрующее и другое оборудование оснащаются приборами для контроля давления, температуры и уровня, а также системой аварийно - предупредительной сигнализации и защиты и снабжаются устройствами для сбора утечек.</w:t>
      </w:r>
    </w:p>
    <w:bookmarkEnd w:id="1570"/>
    <w:bookmarkStart w:name="z1422" w:id="1571"/>
    <w:p>
      <w:pPr>
        <w:spacing w:after="0"/>
        <w:ind w:left="0"/>
        <w:jc w:val="both"/>
      </w:pPr>
      <w:r>
        <w:rPr>
          <w:rFonts w:ascii="Times New Roman"/>
          <w:b w:val="false"/>
          <w:i w:val="false"/>
          <w:color w:val="000000"/>
          <w:sz w:val="28"/>
        </w:rPr>
        <w:t xml:space="preserve">
      544. Насосы, фильтрующее и другое оборудование в местах возможной утечки нефтесодержащих вод снабжаются устройствами для сбора утечек, удовлетворяющими требованиям </w:t>
      </w:r>
      <w:r>
        <w:rPr>
          <w:rFonts w:ascii="Times New Roman"/>
          <w:b w:val="false"/>
          <w:i w:val="false"/>
          <w:color w:val="000000"/>
          <w:sz w:val="28"/>
        </w:rPr>
        <w:t>пунктов 2568</w:t>
      </w:r>
      <w:r>
        <w:rPr>
          <w:rFonts w:ascii="Times New Roman"/>
          <w:b w:val="false"/>
          <w:i w:val="false"/>
          <w:color w:val="000000"/>
          <w:sz w:val="28"/>
        </w:rPr>
        <w:t xml:space="preserve">, </w:t>
      </w:r>
      <w:r>
        <w:rPr>
          <w:rFonts w:ascii="Times New Roman"/>
          <w:b w:val="false"/>
          <w:i w:val="false"/>
          <w:color w:val="000000"/>
          <w:sz w:val="28"/>
        </w:rPr>
        <w:t>2569</w:t>
      </w:r>
      <w:r>
        <w:rPr>
          <w:rFonts w:ascii="Times New Roman"/>
          <w:b w:val="false"/>
          <w:i w:val="false"/>
          <w:color w:val="000000"/>
          <w:sz w:val="28"/>
        </w:rPr>
        <w:t xml:space="preserve">, </w:t>
      </w:r>
      <w:r>
        <w:rPr>
          <w:rFonts w:ascii="Times New Roman"/>
          <w:b w:val="false"/>
          <w:i w:val="false"/>
          <w:color w:val="000000"/>
          <w:sz w:val="28"/>
        </w:rPr>
        <w:t>2570</w:t>
      </w:r>
      <w:r>
        <w:rPr>
          <w:rFonts w:ascii="Times New Roman"/>
          <w:b w:val="false"/>
          <w:i w:val="false"/>
          <w:color w:val="000000"/>
          <w:sz w:val="28"/>
        </w:rPr>
        <w:t xml:space="preserve">, </w:t>
      </w:r>
      <w:r>
        <w:rPr>
          <w:rFonts w:ascii="Times New Roman"/>
          <w:b w:val="false"/>
          <w:i w:val="false"/>
          <w:color w:val="000000"/>
          <w:sz w:val="28"/>
        </w:rPr>
        <w:t>2571</w:t>
      </w:r>
      <w:r>
        <w:rPr>
          <w:rFonts w:ascii="Times New Roman"/>
          <w:b w:val="false"/>
          <w:i w:val="false"/>
          <w:color w:val="000000"/>
          <w:sz w:val="28"/>
        </w:rPr>
        <w:t xml:space="preserve"> и </w:t>
      </w:r>
      <w:r>
        <w:rPr>
          <w:rFonts w:ascii="Times New Roman"/>
          <w:b w:val="false"/>
          <w:i w:val="false"/>
          <w:color w:val="000000"/>
          <w:sz w:val="28"/>
        </w:rPr>
        <w:t>2572</w:t>
      </w:r>
      <w:r>
        <w:rPr>
          <w:rFonts w:ascii="Times New Roman"/>
          <w:b w:val="false"/>
          <w:i w:val="false"/>
          <w:color w:val="000000"/>
          <w:sz w:val="28"/>
        </w:rPr>
        <w:t xml:space="preserve"> ПСВП.</w:t>
      </w:r>
    </w:p>
    <w:bookmarkEnd w:id="15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544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3" w:id="1572"/>
    <w:p>
      <w:pPr>
        <w:spacing w:after="0"/>
        <w:ind w:left="0"/>
        <w:jc w:val="both"/>
      </w:pPr>
      <w:r>
        <w:rPr>
          <w:rFonts w:ascii="Times New Roman"/>
          <w:b w:val="false"/>
          <w:i w:val="false"/>
          <w:color w:val="000000"/>
          <w:sz w:val="28"/>
        </w:rPr>
        <w:t>
      545. На вертикальных участках трубопровода для входа нефтесодержащей воды и слива очищенной воды из фильтрующего оборудования предусмотрено устройство для отбора проб одобренной Регистром судоходства конструкции.</w:t>
      </w:r>
    </w:p>
    <w:bookmarkEnd w:id="1572"/>
    <w:bookmarkStart w:name="z1424" w:id="1573"/>
    <w:p>
      <w:pPr>
        <w:spacing w:after="0"/>
        <w:ind w:left="0"/>
        <w:jc w:val="both"/>
      </w:pPr>
      <w:r>
        <w:rPr>
          <w:rFonts w:ascii="Times New Roman"/>
          <w:b w:val="false"/>
          <w:i w:val="false"/>
          <w:color w:val="000000"/>
          <w:sz w:val="28"/>
        </w:rPr>
        <w:t>
      546. Если имеются ограничения (рабочие и установочные), которые Регистр судоходства считает необходимым, это указывается в прикрепленной к оборудованию табличке.</w:t>
      </w:r>
    </w:p>
    <w:bookmarkEnd w:id="1573"/>
    <w:bookmarkStart w:name="z1425" w:id="1574"/>
    <w:p>
      <w:pPr>
        <w:spacing w:after="0"/>
        <w:ind w:left="0"/>
        <w:jc w:val="left"/>
      </w:pPr>
      <w:r>
        <w:rPr>
          <w:rFonts w:ascii="Times New Roman"/>
          <w:b/>
          <w:i w:val="false"/>
          <w:color w:val="000000"/>
        </w:rPr>
        <w:t xml:space="preserve"> 75. Сигнализатор</w:t>
      </w:r>
    </w:p>
    <w:bookmarkEnd w:id="1574"/>
    <w:bookmarkStart w:name="z1426" w:id="1575"/>
    <w:p>
      <w:pPr>
        <w:spacing w:after="0"/>
        <w:ind w:left="0"/>
        <w:jc w:val="both"/>
      </w:pPr>
      <w:r>
        <w:rPr>
          <w:rFonts w:ascii="Times New Roman"/>
          <w:b w:val="false"/>
          <w:i w:val="false"/>
          <w:color w:val="000000"/>
          <w:sz w:val="28"/>
        </w:rPr>
        <w:t>
      547. Сигнализатор срабатывает, когда содержание нефти в сбрасываемой воде достигнет нормативного значения.</w:t>
      </w:r>
    </w:p>
    <w:bookmarkEnd w:id="1575"/>
    <w:bookmarkStart w:name="z1427" w:id="1576"/>
    <w:p>
      <w:pPr>
        <w:spacing w:after="0"/>
        <w:ind w:left="0"/>
        <w:jc w:val="both"/>
      </w:pPr>
      <w:r>
        <w:rPr>
          <w:rFonts w:ascii="Times New Roman"/>
          <w:b w:val="false"/>
          <w:i w:val="false"/>
          <w:color w:val="000000"/>
          <w:sz w:val="28"/>
        </w:rPr>
        <w:t>
      548. Сигнализатор подает:</w:t>
      </w:r>
    </w:p>
    <w:bookmarkEnd w:id="1576"/>
    <w:bookmarkStart w:name="z1428" w:id="1577"/>
    <w:p>
      <w:pPr>
        <w:spacing w:after="0"/>
        <w:ind w:left="0"/>
        <w:jc w:val="both"/>
      </w:pPr>
      <w:r>
        <w:rPr>
          <w:rFonts w:ascii="Times New Roman"/>
          <w:b w:val="false"/>
          <w:i w:val="false"/>
          <w:color w:val="000000"/>
          <w:sz w:val="28"/>
        </w:rPr>
        <w:t>
      1) команду на автоматическое прекращение сброса;</w:t>
      </w:r>
    </w:p>
    <w:bookmarkEnd w:id="1577"/>
    <w:bookmarkStart w:name="z1429" w:id="1578"/>
    <w:p>
      <w:pPr>
        <w:spacing w:after="0"/>
        <w:ind w:left="0"/>
        <w:jc w:val="both"/>
      </w:pPr>
      <w:r>
        <w:rPr>
          <w:rFonts w:ascii="Times New Roman"/>
          <w:b w:val="false"/>
          <w:i w:val="false"/>
          <w:color w:val="000000"/>
          <w:sz w:val="28"/>
        </w:rPr>
        <w:t>
      2) аварийно - предупредительный сигнал о прекращении сброса;</w:t>
      </w:r>
    </w:p>
    <w:bookmarkEnd w:id="1578"/>
    <w:bookmarkStart w:name="z1430" w:id="1579"/>
    <w:p>
      <w:pPr>
        <w:spacing w:after="0"/>
        <w:ind w:left="0"/>
        <w:jc w:val="both"/>
      </w:pPr>
      <w:r>
        <w:rPr>
          <w:rFonts w:ascii="Times New Roman"/>
          <w:b w:val="false"/>
          <w:i w:val="false"/>
          <w:color w:val="000000"/>
          <w:sz w:val="28"/>
        </w:rPr>
        <w:t>
      3) световой и звуковой сигналы при превышении нефтесодержания в сбросе;</w:t>
      </w:r>
    </w:p>
    <w:bookmarkEnd w:id="1579"/>
    <w:bookmarkStart w:name="z1431" w:id="1580"/>
    <w:p>
      <w:pPr>
        <w:spacing w:after="0"/>
        <w:ind w:left="0"/>
        <w:jc w:val="both"/>
      </w:pPr>
      <w:r>
        <w:rPr>
          <w:rFonts w:ascii="Times New Roman"/>
          <w:b w:val="false"/>
          <w:i w:val="false"/>
          <w:color w:val="000000"/>
          <w:sz w:val="28"/>
        </w:rPr>
        <w:t>
      4) сигнал о любом нарушении работы сигнализатора.</w:t>
      </w:r>
    </w:p>
    <w:bookmarkEnd w:id="1580"/>
    <w:bookmarkStart w:name="z1432" w:id="1581"/>
    <w:p>
      <w:pPr>
        <w:spacing w:after="0"/>
        <w:ind w:left="0"/>
        <w:jc w:val="both"/>
      </w:pPr>
      <w:r>
        <w:rPr>
          <w:rFonts w:ascii="Times New Roman"/>
          <w:b w:val="false"/>
          <w:i w:val="false"/>
          <w:color w:val="000000"/>
          <w:sz w:val="28"/>
        </w:rPr>
        <w:t>
      Все сигналы подаются в место несения вахты.</w:t>
      </w:r>
    </w:p>
    <w:bookmarkEnd w:id="1581"/>
    <w:bookmarkStart w:name="z1433" w:id="1582"/>
    <w:p>
      <w:pPr>
        <w:spacing w:after="0"/>
        <w:ind w:left="0"/>
        <w:jc w:val="both"/>
      </w:pPr>
      <w:r>
        <w:rPr>
          <w:rFonts w:ascii="Times New Roman"/>
          <w:b w:val="false"/>
          <w:i w:val="false"/>
          <w:color w:val="000000"/>
          <w:sz w:val="28"/>
        </w:rPr>
        <w:t>
      549. Время срабатывания сигнализатора, определяемое при испытаниях, не превышало 20 с.</w:t>
      </w:r>
    </w:p>
    <w:bookmarkEnd w:id="1582"/>
    <w:bookmarkStart w:name="z1434" w:id="1583"/>
    <w:p>
      <w:pPr>
        <w:spacing w:after="0"/>
        <w:ind w:left="0"/>
        <w:jc w:val="both"/>
      </w:pPr>
      <w:r>
        <w:rPr>
          <w:rFonts w:ascii="Times New Roman"/>
          <w:b w:val="false"/>
          <w:i w:val="false"/>
          <w:color w:val="000000"/>
          <w:sz w:val="28"/>
        </w:rPr>
        <w:t>
      550. Конструкция сигнализатора обеспечивает возможность его надежного крепления, а электронная часть прибора конструируется с учетом условий эксплуатации, указанных в пункте 685 настоящих Правил.</w:t>
      </w:r>
    </w:p>
    <w:bookmarkEnd w:id="1583"/>
    <w:bookmarkStart w:name="z1435" w:id="1584"/>
    <w:p>
      <w:pPr>
        <w:spacing w:after="0"/>
        <w:ind w:left="0"/>
        <w:jc w:val="both"/>
      </w:pPr>
      <w:r>
        <w:rPr>
          <w:rFonts w:ascii="Times New Roman"/>
          <w:b w:val="false"/>
          <w:i w:val="false"/>
          <w:color w:val="000000"/>
          <w:sz w:val="28"/>
        </w:rPr>
        <w:t>
      551. Сигнализатор снабжаю четкими надписями или общепринятыми символами, указывающими на его назначение и действие.</w:t>
      </w:r>
    </w:p>
    <w:bookmarkEnd w:id="1584"/>
    <w:bookmarkStart w:name="z1436" w:id="1585"/>
    <w:p>
      <w:pPr>
        <w:spacing w:after="0"/>
        <w:ind w:left="0"/>
        <w:jc w:val="both"/>
      </w:pPr>
      <w:r>
        <w:rPr>
          <w:rFonts w:ascii="Times New Roman"/>
          <w:b w:val="false"/>
          <w:i w:val="false"/>
          <w:color w:val="000000"/>
          <w:sz w:val="28"/>
        </w:rPr>
        <w:t>
      552. Размещение сигнализатора на судне, длина пробоотборного трубопровода и скорость движения в нем жидкости выбирают так, чтобы общее время срабатывания (время с момента изменения содержания нефти в сбросе до момента выдачи сигнала на прекращение сброса) не превышало 40 с.</w:t>
      </w:r>
    </w:p>
    <w:bookmarkEnd w:id="1585"/>
    <w:bookmarkStart w:name="z1437" w:id="1586"/>
    <w:p>
      <w:pPr>
        <w:spacing w:after="0"/>
        <w:ind w:left="0"/>
        <w:jc w:val="both"/>
      </w:pPr>
      <w:r>
        <w:rPr>
          <w:rFonts w:ascii="Times New Roman"/>
          <w:b w:val="false"/>
          <w:i w:val="false"/>
          <w:color w:val="000000"/>
          <w:sz w:val="28"/>
        </w:rPr>
        <w:t xml:space="preserve">
      553. Точки отбора проб предусматриваются на всех сливных трубопроводах, которые подлежат контролю. </w:t>
      </w:r>
    </w:p>
    <w:bookmarkEnd w:id="1586"/>
    <w:bookmarkStart w:name="z1438" w:id="1587"/>
    <w:p>
      <w:pPr>
        <w:spacing w:after="0"/>
        <w:ind w:left="0"/>
        <w:jc w:val="both"/>
      </w:pPr>
      <w:r>
        <w:rPr>
          <w:rFonts w:ascii="Times New Roman"/>
          <w:b w:val="false"/>
          <w:i w:val="false"/>
          <w:color w:val="000000"/>
          <w:sz w:val="28"/>
        </w:rPr>
        <w:t>
      Пробоотборное устройство располагается на вертикальном участке сливного трубопровода. Установка его на горизонтальном участке допускается Регистром судоходства, если обеспечено полное заполнение всего сечения сливной трубы жидкостью в течение всего времени сброса.</w:t>
      </w:r>
    </w:p>
    <w:bookmarkEnd w:id="1587"/>
    <w:bookmarkStart w:name="z1439" w:id="1588"/>
    <w:p>
      <w:pPr>
        <w:spacing w:after="0"/>
        <w:ind w:left="0"/>
        <w:jc w:val="left"/>
      </w:pPr>
      <w:r>
        <w:rPr>
          <w:rFonts w:ascii="Times New Roman"/>
          <w:b/>
          <w:i w:val="false"/>
          <w:color w:val="000000"/>
        </w:rPr>
        <w:t xml:space="preserve"> 76. Устройство для автоматического прекращения сброса</w:t>
      </w:r>
    </w:p>
    <w:bookmarkEnd w:id="1588"/>
    <w:bookmarkStart w:name="z1440" w:id="1589"/>
    <w:p>
      <w:pPr>
        <w:spacing w:after="0"/>
        <w:ind w:left="0"/>
        <w:jc w:val="both"/>
      </w:pPr>
      <w:r>
        <w:rPr>
          <w:rFonts w:ascii="Times New Roman"/>
          <w:b w:val="false"/>
          <w:i w:val="false"/>
          <w:color w:val="000000"/>
          <w:sz w:val="28"/>
        </w:rPr>
        <w:t xml:space="preserve">
      554. Необходимо чтобы устройство для автоматического прекращения сброса обеспечивало прекращение сброса нефтесодержащей смеси по сигналу сигнализатора согласно </w:t>
      </w:r>
      <w:r>
        <w:rPr>
          <w:rFonts w:ascii="Times New Roman"/>
          <w:b w:val="false"/>
          <w:i w:val="false"/>
          <w:color w:val="000000"/>
          <w:sz w:val="28"/>
        </w:rPr>
        <w:t>главе 77</w:t>
      </w:r>
      <w:r>
        <w:rPr>
          <w:rFonts w:ascii="Times New Roman"/>
          <w:b w:val="false"/>
          <w:i w:val="false"/>
          <w:color w:val="000000"/>
          <w:sz w:val="28"/>
        </w:rPr>
        <w:t xml:space="preserve"> настоящих Правил.</w:t>
      </w:r>
    </w:p>
    <w:bookmarkEnd w:id="1589"/>
    <w:bookmarkStart w:name="z1441" w:id="1590"/>
    <w:p>
      <w:pPr>
        <w:spacing w:after="0"/>
        <w:ind w:left="0"/>
        <w:jc w:val="both"/>
      </w:pPr>
      <w:r>
        <w:rPr>
          <w:rFonts w:ascii="Times New Roman"/>
          <w:b w:val="false"/>
          <w:i w:val="false"/>
          <w:color w:val="000000"/>
          <w:sz w:val="28"/>
        </w:rPr>
        <w:t>
      555. Прекращение сброса осуществляется путем остановки насоса, закрытия сливного клапана или другим согласованным Регистром судоходства способом.</w:t>
      </w:r>
    </w:p>
    <w:bookmarkEnd w:id="1590"/>
    <w:bookmarkStart w:name="z1442" w:id="1591"/>
    <w:p>
      <w:pPr>
        <w:spacing w:after="0"/>
        <w:ind w:left="0"/>
        <w:jc w:val="left"/>
      </w:pPr>
      <w:r>
        <w:rPr>
          <w:rFonts w:ascii="Times New Roman"/>
          <w:b/>
          <w:i w:val="false"/>
          <w:color w:val="000000"/>
        </w:rPr>
        <w:t xml:space="preserve"> 77. Судовой комплект по борьбе с разливами нефти</w:t>
      </w:r>
    </w:p>
    <w:bookmarkEnd w:id="1591"/>
    <w:bookmarkStart w:name="z1443" w:id="1592"/>
    <w:p>
      <w:pPr>
        <w:spacing w:after="0"/>
        <w:ind w:left="0"/>
        <w:jc w:val="both"/>
      </w:pPr>
      <w:r>
        <w:rPr>
          <w:rFonts w:ascii="Times New Roman"/>
          <w:b w:val="false"/>
          <w:i w:val="false"/>
          <w:color w:val="000000"/>
          <w:sz w:val="28"/>
        </w:rPr>
        <w:t>
      556. Необходимо чтобы судовой комплект по борьбе с разливами нефти (далее - судовой комплект БРН) обеспечивал эффективную борьбу с разливами нефти массой не менее 1,5 т. Изделия, входящие в судовой комплект, поставляется в соответствии с технической документацией, согласованной с Регистром судоходства.</w:t>
      </w:r>
    </w:p>
    <w:bookmarkEnd w:id="1592"/>
    <w:bookmarkStart w:name="z1444" w:id="1593"/>
    <w:p>
      <w:pPr>
        <w:spacing w:after="0"/>
        <w:ind w:left="0"/>
        <w:jc w:val="both"/>
      </w:pPr>
      <w:r>
        <w:rPr>
          <w:rFonts w:ascii="Times New Roman"/>
          <w:b w:val="false"/>
          <w:i w:val="false"/>
          <w:color w:val="000000"/>
          <w:sz w:val="28"/>
        </w:rPr>
        <w:t>
      557. Состав судового комплекта БРН включает следующее:</w:t>
      </w:r>
    </w:p>
    <w:bookmarkEnd w:id="1593"/>
    <w:bookmarkStart w:name="z1445" w:id="1594"/>
    <w:p>
      <w:pPr>
        <w:spacing w:after="0"/>
        <w:ind w:left="0"/>
        <w:jc w:val="both"/>
      </w:pPr>
      <w:r>
        <w:rPr>
          <w:rFonts w:ascii="Times New Roman"/>
          <w:b w:val="false"/>
          <w:i w:val="false"/>
          <w:color w:val="000000"/>
          <w:sz w:val="28"/>
        </w:rPr>
        <w:t>
      1) плавучее боновое ограждение;</w:t>
      </w:r>
    </w:p>
    <w:bookmarkEnd w:id="1594"/>
    <w:bookmarkStart w:name="z1446" w:id="1595"/>
    <w:p>
      <w:pPr>
        <w:spacing w:after="0"/>
        <w:ind w:left="0"/>
        <w:jc w:val="both"/>
      </w:pPr>
      <w:r>
        <w:rPr>
          <w:rFonts w:ascii="Times New Roman"/>
          <w:b w:val="false"/>
          <w:i w:val="false"/>
          <w:color w:val="000000"/>
          <w:sz w:val="28"/>
        </w:rPr>
        <w:t>
      2) плавучий якорный буй;</w:t>
      </w:r>
    </w:p>
    <w:bookmarkEnd w:id="1595"/>
    <w:bookmarkStart w:name="z1447" w:id="1596"/>
    <w:p>
      <w:pPr>
        <w:spacing w:after="0"/>
        <w:ind w:left="0"/>
        <w:jc w:val="both"/>
      </w:pPr>
      <w:r>
        <w:rPr>
          <w:rFonts w:ascii="Times New Roman"/>
          <w:b w:val="false"/>
          <w:i w:val="false"/>
          <w:color w:val="000000"/>
          <w:sz w:val="28"/>
        </w:rPr>
        <w:t>
      3) якоря массой не менее 10 кг;</w:t>
      </w:r>
    </w:p>
    <w:bookmarkEnd w:id="1596"/>
    <w:bookmarkStart w:name="z1448" w:id="1597"/>
    <w:p>
      <w:pPr>
        <w:spacing w:after="0"/>
        <w:ind w:left="0"/>
        <w:jc w:val="both"/>
      </w:pPr>
      <w:r>
        <w:rPr>
          <w:rFonts w:ascii="Times New Roman"/>
          <w:b w:val="false"/>
          <w:i w:val="false"/>
          <w:color w:val="000000"/>
          <w:sz w:val="28"/>
        </w:rPr>
        <w:t>
      4) якорные и швартовные канаты;</w:t>
      </w:r>
    </w:p>
    <w:bookmarkEnd w:id="1597"/>
    <w:bookmarkStart w:name="z1449" w:id="1598"/>
    <w:p>
      <w:pPr>
        <w:spacing w:after="0"/>
        <w:ind w:left="0"/>
        <w:jc w:val="both"/>
      </w:pPr>
      <w:r>
        <w:rPr>
          <w:rFonts w:ascii="Times New Roman"/>
          <w:b w:val="false"/>
          <w:i w:val="false"/>
          <w:color w:val="000000"/>
          <w:sz w:val="28"/>
        </w:rPr>
        <w:t>
      5) сорбент;</w:t>
      </w:r>
    </w:p>
    <w:bookmarkEnd w:id="1598"/>
    <w:bookmarkStart w:name="z1450" w:id="1599"/>
    <w:p>
      <w:pPr>
        <w:spacing w:after="0"/>
        <w:ind w:left="0"/>
        <w:jc w:val="both"/>
      </w:pPr>
      <w:r>
        <w:rPr>
          <w:rFonts w:ascii="Times New Roman"/>
          <w:b w:val="false"/>
          <w:i w:val="false"/>
          <w:color w:val="000000"/>
          <w:sz w:val="28"/>
        </w:rPr>
        <w:t>
      6) устройство для подачи сорбента;</w:t>
      </w:r>
    </w:p>
    <w:bookmarkEnd w:id="1599"/>
    <w:bookmarkStart w:name="z1451" w:id="1600"/>
    <w:p>
      <w:pPr>
        <w:spacing w:after="0"/>
        <w:ind w:left="0"/>
        <w:jc w:val="both"/>
      </w:pPr>
      <w:r>
        <w:rPr>
          <w:rFonts w:ascii="Times New Roman"/>
          <w:b w:val="false"/>
          <w:i w:val="false"/>
          <w:color w:val="000000"/>
          <w:sz w:val="28"/>
        </w:rPr>
        <w:t>
      7) устройство для сбора нефти и отработанного сорбента;</w:t>
      </w:r>
    </w:p>
    <w:bookmarkEnd w:id="1600"/>
    <w:bookmarkStart w:name="z1452" w:id="1601"/>
    <w:p>
      <w:pPr>
        <w:spacing w:after="0"/>
        <w:ind w:left="0"/>
        <w:jc w:val="both"/>
      </w:pPr>
      <w:r>
        <w:rPr>
          <w:rFonts w:ascii="Times New Roman"/>
          <w:b w:val="false"/>
          <w:i w:val="false"/>
          <w:color w:val="000000"/>
          <w:sz w:val="28"/>
        </w:rPr>
        <w:t>
      8) емкость для сбора, хранения и транспортировки отработанного сорбента;</w:t>
      </w:r>
    </w:p>
    <w:bookmarkEnd w:id="1601"/>
    <w:bookmarkStart w:name="z1453" w:id="1602"/>
    <w:p>
      <w:pPr>
        <w:spacing w:after="0"/>
        <w:ind w:left="0"/>
        <w:jc w:val="both"/>
      </w:pPr>
      <w:r>
        <w:rPr>
          <w:rFonts w:ascii="Times New Roman"/>
          <w:b w:val="false"/>
          <w:i w:val="false"/>
          <w:color w:val="000000"/>
          <w:sz w:val="28"/>
        </w:rPr>
        <w:t>
      9) комплект спецодежды;</w:t>
      </w:r>
    </w:p>
    <w:bookmarkEnd w:id="1602"/>
    <w:bookmarkStart w:name="z1454" w:id="1603"/>
    <w:p>
      <w:pPr>
        <w:spacing w:after="0"/>
        <w:ind w:left="0"/>
        <w:jc w:val="both"/>
      </w:pPr>
      <w:r>
        <w:rPr>
          <w:rFonts w:ascii="Times New Roman"/>
          <w:b w:val="false"/>
          <w:i w:val="false"/>
          <w:color w:val="000000"/>
          <w:sz w:val="28"/>
        </w:rPr>
        <w:t>
      10) инструкцию по эксплуатации судового комплекта БРН.</w:t>
      </w:r>
    </w:p>
    <w:bookmarkEnd w:id="1603"/>
    <w:bookmarkStart w:name="z1455" w:id="1604"/>
    <w:p>
      <w:pPr>
        <w:spacing w:after="0"/>
        <w:ind w:left="0"/>
        <w:jc w:val="both"/>
      </w:pPr>
      <w:r>
        <w:rPr>
          <w:rFonts w:ascii="Times New Roman"/>
          <w:b w:val="false"/>
          <w:i w:val="false"/>
          <w:color w:val="000000"/>
          <w:sz w:val="28"/>
        </w:rPr>
        <w:t>
      В обоснованных расчетом случаях по согласованию с Регистром судоходства организация - возможно изменение состава и его элементов поставщиком судового комплекта БРН.</w:t>
      </w:r>
    </w:p>
    <w:bookmarkEnd w:id="1604"/>
    <w:bookmarkStart w:name="z1456" w:id="1605"/>
    <w:p>
      <w:pPr>
        <w:spacing w:after="0"/>
        <w:ind w:left="0"/>
        <w:jc w:val="both"/>
      </w:pPr>
      <w:r>
        <w:rPr>
          <w:rFonts w:ascii="Times New Roman"/>
          <w:b w:val="false"/>
          <w:i w:val="false"/>
          <w:color w:val="000000"/>
          <w:sz w:val="28"/>
        </w:rPr>
        <w:t>
      558. Инструкция по эксплуатации судового комплекта БРН содержит указания по его применению для ликвидации разливов нефти с судов в заданном районе плавания и в различных эксплуатационных ситуациях.</w:t>
      </w:r>
    </w:p>
    <w:bookmarkEnd w:id="1605"/>
    <w:bookmarkStart w:name="z1457" w:id="1606"/>
    <w:p>
      <w:pPr>
        <w:spacing w:after="0"/>
        <w:ind w:left="0"/>
        <w:jc w:val="both"/>
      </w:pPr>
      <w:r>
        <w:rPr>
          <w:rFonts w:ascii="Times New Roman"/>
          <w:b w:val="false"/>
          <w:i w:val="false"/>
          <w:color w:val="000000"/>
          <w:sz w:val="28"/>
        </w:rPr>
        <w:t>
      559. Необходимо чтобы изделия, составляющие судовой комплект БРН имели сертификаты Регистра судоходства и соответствовали следующим требованиям:</w:t>
      </w:r>
    </w:p>
    <w:bookmarkEnd w:id="1606"/>
    <w:bookmarkStart w:name="z1458" w:id="1607"/>
    <w:p>
      <w:pPr>
        <w:spacing w:after="0"/>
        <w:ind w:left="0"/>
        <w:jc w:val="both"/>
      </w:pPr>
      <w:r>
        <w:rPr>
          <w:rFonts w:ascii="Times New Roman"/>
          <w:b w:val="false"/>
          <w:i w:val="false"/>
          <w:color w:val="000000"/>
          <w:sz w:val="28"/>
        </w:rPr>
        <w:t>
      1) сохранять работоспособность в случае их хранения при температуре воздуха от -30 до +500 С;</w:t>
      </w:r>
    </w:p>
    <w:bookmarkEnd w:id="1607"/>
    <w:bookmarkStart w:name="z1459" w:id="1608"/>
    <w:p>
      <w:pPr>
        <w:spacing w:after="0"/>
        <w:ind w:left="0"/>
        <w:jc w:val="both"/>
      </w:pPr>
      <w:r>
        <w:rPr>
          <w:rFonts w:ascii="Times New Roman"/>
          <w:b w:val="false"/>
          <w:i w:val="false"/>
          <w:color w:val="000000"/>
          <w:sz w:val="28"/>
        </w:rPr>
        <w:t>
      2) сохранять работоспособность при температуре воды от 0 до +300 С;</w:t>
      </w:r>
    </w:p>
    <w:bookmarkEnd w:id="1608"/>
    <w:bookmarkStart w:name="z1460" w:id="1609"/>
    <w:p>
      <w:pPr>
        <w:spacing w:after="0"/>
        <w:ind w:left="0"/>
        <w:jc w:val="both"/>
      </w:pPr>
      <w:r>
        <w:rPr>
          <w:rFonts w:ascii="Times New Roman"/>
          <w:b w:val="false"/>
          <w:i w:val="false"/>
          <w:color w:val="000000"/>
          <w:sz w:val="28"/>
        </w:rPr>
        <w:t>
      3) быть стойкими к гниению, коррозии выдерживать воздействие нефти, нефтепродуктов, морской воды и микроорганизмов;</w:t>
      </w:r>
    </w:p>
    <w:bookmarkEnd w:id="1609"/>
    <w:bookmarkStart w:name="z1461" w:id="1610"/>
    <w:p>
      <w:pPr>
        <w:spacing w:after="0"/>
        <w:ind w:left="0"/>
        <w:jc w:val="both"/>
      </w:pPr>
      <w:r>
        <w:rPr>
          <w:rFonts w:ascii="Times New Roman"/>
          <w:b w:val="false"/>
          <w:i w:val="false"/>
          <w:color w:val="000000"/>
          <w:sz w:val="28"/>
        </w:rPr>
        <w:t>
      4) не терять своих свойств при соблюдении условий хранения и эксплуатации, предусмотренных техническими условиями на поставку.</w:t>
      </w:r>
    </w:p>
    <w:bookmarkEnd w:id="1610"/>
    <w:bookmarkStart w:name="z1462" w:id="1611"/>
    <w:p>
      <w:pPr>
        <w:spacing w:after="0"/>
        <w:ind w:left="0"/>
        <w:jc w:val="both"/>
      </w:pPr>
      <w:r>
        <w:rPr>
          <w:rFonts w:ascii="Times New Roman"/>
          <w:b w:val="false"/>
          <w:i w:val="false"/>
          <w:color w:val="000000"/>
          <w:sz w:val="28"/>
        </w:rPr>
        <w:t>
      560. Отдельные изделия судового комплекта БРН, с течением времени теряющие свойства, маркируются с указанием срока службы или даты их замены.</w:t>
      </w:r>
    </w:p>
    <w:bookmarkEnd w:id="1611"/>
    <w:bookmarkStart w:name="z1463" w:id="1612"/>
    <w:p>
      <w:pPr>
        <w:spacing w:after="0"/>
        <w:ind w:left="0"/>
        <w:jc w:val="left"/>
      </w:pPr>
      <w:r>
        <w:rPr>
          <w:rFonts w:ascii="Times New Roman"/>
          <w:b/>
          <w:i w:val="false"/>
          <w:color w:val="000000"/>
        </w:rPr>
        <w:t xml:space="preserve"> § 1. Боновое ограждение</w:t>
      </w:r>
    </w:p>
    <w:bookmarkEnd w:id="1612"/>
    <w:bookmarkStart w:name="z1464" w:id="1613"/>
    <w:p>
      <w:pPr>
        <w:spacing w:after="0"/>
        <w:ind w:left="0"/>
        <w:jc w:val="both"/>
      </w:pPr>
      <w:r>
        <w:rPr>
          <w:rFonts w:ascii="Times New Roman"/>
          <w:b w:val="false"/>
          <w:i w:val="false"/>
          <w:color w:val="000000"/>
          <w:sz w:val="28"/>
        </w:rPr>
        <w:t>
      561. Длина бонового ограждения определяется с учетом района эксплуатации судна и технологии ликвидации разлива нефти в различных эксплуатационных ситуациях и составляет:</w:t>
      </w:r>
    </w:p>
    <w:bookmarkEnd w:id="1613"/>
    <w:bookmarkStart w:name="z1465" w:id="1614"/>
    <w:p>
      <w:pPr>
        <w:spacing w:after="0"/>
        <w:ind w:left="0"/>
        <w:jc w:val="both"/>
      </w:pPr>
      <w:r>
        <w:rPr>
          <w:rFonts w:ascii="Times New Roman"/>
          <w:b w:val="false"/>
          <w:i w:val="false"/>
          <w:color w:val="000000"/>
          <w:sz w:val="28"/>
        </w:rPr>
        <w:t>
      для самоходных и нефтеналивных судов грузоподъемностью более 2000 - 200 м, при этом для судов, не имеющих второго дна и/ или второго борта - 2,5 L, где L - конструктивная линия судна;</w:t>
      </w:r>
    </w:p>
    <w:bookmarkEnd w:id="1614"/>
    <w:bookmarkStart w:name="z1466" w:id="1615"/>
    <w:p>
      <w:pPr>
        <w:spacing w:after="0"/>
        <w:ind w:left="0"/>
        <w:jc w:val="both"/>
      </w:pPr>
      <w:r>
        <w:rPr>
          <w:rFonts w:ascii="Times New Roman"/>
          <w:b w:val="false"/>
          <w:i w:val="false"/>
          <w:color w:val="000000"/>
          <w:sz w:val="28"/>
        </w:rPr>
        <w:t>
      для остальных типов судов, осуществляющих операции с нефтью, в случае их оснащения боновым ограждением - не менее 2В, где В - ширина судна.</w:t>
      </w:r>
    </w:p>
    <w:bookmarkEnd w:id="1615"/>
    <w:bookmarkStart w:name="z1467" w:id="1616"/>
    <w:p>
      <w:pPr>
        <w:spacing w:after="0"/>
        <w:ind w:left="0"/>
        <w:jc w:val="both"/>
      </w:pPr>
      <w:r>
        <w:rPr>
          <w:rFonts w:ascii="Times New Roman"/>
          <w:b w:val="false"/>
          <w:i w:val="false"/>
          <w:color w:val="000000"/>
          <w:sz w:val="28"/>
        </w:rPr>
        <w:t xml:space="preserve">
      562. Необходимо соответствие параметров бонового ограждения приведенным в </w:t>
      </w:r>
      <w:r>
        <w:rPr>
          <w:rFonts w:ascii="Times New Roman"/>
          <w:b w:val="false"/>
          <w:i w:val="false"/>
          <w:color w:val="000000"/>
          <w:sz w:val="28"/>
        </w:rPr>
        <w:t>приложении 12</w:t>
      </w:r>
      <w:r>
        <w:rPr>
          <w:rFonts w:ascii="Times New Roman"/>
          <w:b w:val="false"/>
          <w:i w:val="false"/>
          <w:color w:val="000000"/>
          <w:sz w:val="28"/>
        </w:rPr>
        <w:t xml:space="preserve"> настоящих Правил.</w:t>
      </w:r>
    </w:p>
    <w:bookmarkEnd w:id="1616"/>
    <w:bookmarkStart w:name="z1468" w:id="1617"/>
    <w:p>
      <w:pPr>
        <w:spacing w:after="0"/>
        <w:ind w:left="0"/>
        <w:jc w:val="both"/>
      </w:pPr>
      <w:r>
        <w:rPr>
          <w:rFonts w:ascii="Times New Roman"/>
          <w:b w:val="false"/>
          <w:i w:val="false"/>
          <w:color w:val="000000"/>
          <w:sz w:val="28"/>
        </w:rPr>
        <w:t>
      563. Боновое ограждение выдерживает сбрасывание с высоты не менее 5,5 м на воду без повреждений и сохраняет постоянными осадку и надводный борт на волнении и течении.</w:t>
      </w:r>
    </w:p>
    <w:bookmarkEnd w:id="1617"/>
    <w:bookmarkStart w:name="z1469" w:id="1618"/>
    <w:p>
      <w:pPr>
        <w:spacing w:after="0"/>
        <w:ind w:left="0"/>
        <w:jc w:val="both"/>
      </w:pPr>
      <w:r>
        <w:rPr>
          <w:rFonts w:ascii="Times New Roman"/>
          <w:b w:val="false"/>
          <w:i w:val="false"/>
          <w:color w:val="000000"/>
          <w:sz w:val="28"/>
        </w:rPr>
        <w:t>
      564. Необходимо чтобы конструкционные материалы для изготовления боновых ограждений были негорючими или горючими с медленным распространением пламени.</w:t>
      </w:r>
    </w:p>
    <w:bookmarkEnd w:id="1618"/>
    <w:bookmarkStart w:name="z1470" w:id="1619"/>
    <w:p>
      <w:pPr>
        <w:spacing w:after="0"/>
        <w:ind w:left="0"/>
        <w:jc w:val="both"/>
      </w:pPr>
      <w:r>
        <w:rPr>
          <w:rFonts w:ascii="Times New Roman"/>
          <w:b w:val="false"/>
          <w:i w:val="false"/>
          <w:color w:val="000000"/>
          <w:sz w:val="28"/>
        </w:rPr>
        <w:t xml:space="preserve">
      565. Конструкционные материалы для изготовления боновых ограждений обеспечивают возможность его установки вручную или с применением штатных судовых устройств и подъема ограждения на борт с помощью судовых механизмов. </w:t>
      </w:r>
    </w:p>
    <w:bookmarkEnd w:id="1619"/>
    <w:bookmarkStart w:name="z1471" w:id="1620"/>
    <w:p>
      <w:pPr>
        <w:spacing w:after="0"/>
        <w:ind w:left="0"/>
        <w:jc w:val="both"/>
      </w:pPr>
      <w:r>
        <w:rPr>
          <w:rFonts w:ascii="Times New Roman"/>
          <w:b w:val="false"/>
          <w:i w:val="false"/>
          <w:color w:val="000000"/>
          <w:sz w:val="28"/>
        </w:rPr>
        <w:t>
      566. Водоизмещение поплавков бонового ограждения на единицу их длины достаточно для обеспечения необходимого надводного борта с учетом массы балласта и сил, возникающих при постановке ограждения на якоря.</w:t>
      </w:r>
    </w:p>
    <w:bookmarkEnd w:id="1620"/>
    <w:bookmarkStart w:name="z1472" w:id="1621"/>
    <w:p>
      <w:pPr>
        <w:spacing w:after="0"/>
        <w:ind w:left="0"/>
        <w:jc w:val="both"/>
      </w:pPr>
      <w:r>
        <w:rPr>
          <w:rFonts w:ascii="Times New Roman"/>
          <w:b w:val="false"/>
          <w:i w:val="false"/>
          <w:color w:val="000000"/>
          <w:sz w:val="28"/>
        </w:rPr>
        <w:t>
      567. Масса балласта на единицу длины бонового ограждения достаточна для удержания его в вертикальном положении чтобы обеспечивать отклонение юбки бона от вертикальной оси бонового ограждения в расчетных эксплуатационных условиях на угол не более 15Ү.</w:t>
      </w:r>
    </w:p>
    <w:bookmarkEnd w:id="1621"/>
    <w:bookmarkStart w:name="z1473" w:id="1622"/>
    <w:p>
      <w:pPr>
        <w:spacing w:after="0"/>
        <w:ind w:left="0"/>
        <w:jc w:val="both"/>
      </w:pPr>
      <w:r>
        <w:rPr>
          <w:rFonts w:ascii="Times New Roman"/>
          <w:b w:val="false"/>
          <w:i w:val="false"/>
          <w:color w:val="000000"/>
          <w:sz w:val="28"/>
        </w:rPr>
        <w:t>
      568. Боновое ограждение оснащается устройством для крепления швартовых тросов (оттяжек) к судовому швартовному устройству, якорным буям или берегу.</w:t>
      </w:r>
    </w:p>
    <w:bookmarkEnd w:id="1622"/>
    <w:bookmarkStart w:name="z1474" w:id="1623"/>
    <w:p>
      <w:pPr>
        <w:spacing w:after="0"/>
        <w:ind w:left="0"/>
        <w:jc w:val="both"/>
      </w:pPr>
      <w:r>
        <w:rPr>
          <w:rFonts w:ascii="Times New Roman"/>
          <w:b w:val="false"/>
          <w:i w:val="false"/>
          <w:color w:val="000000"/>
          <w:sz w:val="28"/>
        </w:rPr>
        <w:t>
      569. Количество секций бонового ограждения и конструкция узлов их соединения выбираются с учетом удобства спуска ограждения на воду, подъема на борт судна и обеспечения локализации нефтяного пятна, но во всех случаях суммарное время подготовки к спуску на воду и установки плавучего бонового ограждения в рабочее положение не превышало 30 мин.</w:t>
      </w:r>
    </w:p>
    <w:bookmarkEnd w:id="1623"/>
    <w:bookmarkStart w:name="z1475" w:id="1624"/>
    <w:p>
      <w:pPr>
        <w:spacing w:after="0"/>
        <w:ind w:left="0"/>
        <w:jc w:val="both"/>
      </w:pPr>
      <w:r>
        <w:rPr>
          <w:rFonts w:ascii="Times New Roman"/>
          <w:b w:val="false"/>
          <w:i w:val="false"/>
          <w:color w:val="000000"/>
          <w:sz w:val="28"/>
        </w:rPr>
        <w:t xml:space="preserve">
      570. Элементы бонового ограждения, воспринимающие продольное растягивающее усилие обладают достаточной прочностью в условиях эксплуатации. </w:t>
      </w:r>
    </w:p>
    <w:bookmarkEnd w:id="1624"/>
    <w:bookmarkStart w:name="z1476" w:id="1625"/>
    <w:p>
      <w:pPr>
        <w:spacing w:after="0"/>
        <w:ind w:left="0"/>
        <w:jc w:val="both"/>
      </w:pPr>
      <w:r>
        <w:rPr>
          <w:rFonts w:ascii="Times New Roman"/>
          <w:b w:val="false"/>
          <w:i w:val="false"/>
          <w:color w:val="000000"/>
          <w:sz w:val="28"/>
        </w:rPr>
        <w:t>
      Предельное значение растягивающего усилия указывается в технических условиях на поставку бонового ограждения.</w:t>
      </w:r>
    </w:p>
    <w:bookmarkEnd w:id="1625"/>
    <w:bookmarkStart w:name="z1477" w:id="1626"/>
    <w:p>
      <w:pPr>
        <w:spacing w:after="0"/>
        <w:ind w:left="0"/>
        <w:jc w:val="both"/>
      </w:pPr>
      <w:r>
        <w:rPr>
          <w:rFonts w:ascii="Times New Roman"/>
          <w:b w:val="false"/>
          <w:i w:val="false"/>
          <w:color w:val="000000"/>
          <w:sz w:val="28"/>
        </w:rPr>
        <w:t>
      571. Боновое ограждение закрепляется на судне с помощью легко отсоединяющихся креплений.</w:t>
      </w:r>
    </w:p>
    <w:bookmarkEnd w:id="1626"/>
    <w:bookmarkStart w:name="z1478" w:id="1627"/>
    <w:p>
      <w:pPr>
        <w:spacing w:after="0"/>
        <w:ind w:left="0"/>
        <w:jc w:val="left"/>
      </w:pPr>
      <w:r>
        <w:rPr>
          <w:rFonts w:ascii="Times New Roman"/>
          <w:b/>
          <w:i w:val="false"/>
          <w:color w:val="000000"/>
        </w:rPr>
        <w:t xml:space="preserve"> § 2. Сорбент, комплект спецодежды</w:t>
      </w:r>
    </w:p>
    <w:bookmarkEnd w:id="1627"/>
    <w:bookmarkStart w:name="z1479" w:id="1628"/>
    <w:p>
      <w:pPr>
        <w:spacing w:after="0"/>
        <w:ind w:left="0"/>
        <w:jc w:val="both"/>
      </w:pPr>
      <w:r>
        <w:rPr>
          <w:rFonts w:ascii="Times New Roman"/>
          <w:b w:val="false"/>
          <w:i w:val="false"/>
          <w:color w:val="000000"/>
          <w:sz w:val="28"/>
        </w:rPr>
        <w:t>
      572. Для сбора нефти применяется экологически безопасный сорбент.</w:t>
      </w:r>
    </w:p>
    <w:bookmarkEnd w:id="1628"/>
    <w:bookmarkStart w:name="z1480" w:id="1629"/>
    <w:p>
      <w:pPr>
        <w:spacing w:after="0"/>
        <w:ind w:left="0"/>
        <w:jc w:val="both"/>
      </w:pPr>
      <w:r>
        <w:rPr>
          <w:rFonts w:ascii="Times New Roman"/>
          <w:b w:val="false"/>
          <w:i w:val="false"/>
          <w:color w:val="000000"/>
          <w:sz w:val="28"/>
        </w:rPr>
        <w:t>
      Необходимый объем V</w:t>
      </w:r>
      <w:r>
        <w:rPr>
          <w:rFonts w:ascii="Times New Roman"/>
          <w:b w:val="false"/>
          <w:i w:val="false"/>
          <w:color w:val="000000"/>
          <w:vertAlign w:val="subscript"/>
        </w:rPr>
        <w:t>с</w:t>
      </w:r>
      <w:r>
        <w:rPr>
          <w:rFonts w:ascii="Times New Roman"/>
          <w:b w:val="false"/>
          <w:i w:val="false"/>
          <w:color w:val="000000"/>
          <w:sz w:val="28"/>
        </w:rPr>
        <w:t xml:space="preserve"> сорбента подсчитывается по формуле, м</w:t>
      </w:r>
      <w:r>
        <w:rPr>
          <w:rFonts w:ascii="Times New Roman"/>
          <w:b w:val="false"/>
          <w:i w:val="false"/>
          <w:color w:val="000000"/>
          <w:vertAlign w:val="superscript"/>
        </w:rPr>
        <w:t>3</w:t>
      </w:r>
      <w:r>
        <w:rPr>
          <w:rFonts w:ascii="Times New Roman"/>
          <w:b w:val="false"/>
          <w:i w:val="false"/>
          <w:color w:val="000000"/>
          <w:sz w:val="28"/>
        </w:rPr>
        <w:t>:</w:t>
      </w:r>
    </w:p>
    <w:bookmarkEnd w:id="1629"/>
    <w:bookmarkStart w:name="z1481" w:id="1630"/>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w:t>
      </w:r>
      <w:r>
        <w:rPr>
          <w:rFonts w:ascii="Times New Roman"/>
          <w:b w:val="false"/>
          <w:i w:val="false"/>
          <w:color w:val="000000"/>
          <w:sz w:val="28"/>
        </w:rPr>
        <w:t xml:space="preserve"> = 1500/(Н</w:t>
      </w:r>
      <w:r>
        <w:rPr>
          <w:rFonts w:ascii="Times New Roman"/>
          <w:b w:val="false"/>
          <w:i w:val="false"/>
          <w:color w:val="000000"/>
          <w:vertAlign w:val="subscript"/>
        </w:rPr>
        <w:t>с</w:t>
      </w:r>
      <w:r>
        <w:rPr>
          <w:rFonts w:ascii="Times New Roman"/>
          <w:b w:val="false"/>
          <w:i w:val="false"/>
          <w:color w:val="000000"/>
          <w:sz w:val="28"/>
        </w:rPr>
        <w:t xml:space="preserve"> а</w:t>
      </w:r>
      <w:r>
        <w:rPr>
          <w:rFonts w:ascii="Times New Roman"/>
          <w:b w:val="false"/>
          <w:i w:val="false"/>
          <w:color w:val="000000"/>
          <w:vertAlign w:val="subscript"/>
        </w:rPr>
        <w:t>с</w:t>
      </w:r>
      <w:r>
        <w:rPr>
          <w:rFonts w:ascii="Times New Roman"/>
          <w:b w:val="false"/>
          <w:i w:val="false"/>
          <w:color w:val="000000"/>
          <w:sz w:val="28"/>
        </w:rPr>
        <w:t>),</w:t>
      </w:r>
    </w:p>
    <w:bookmarkEnd w:id="1630"/>
    <w:bookmarkStart w:name="z1482" w:id="1631"/>
    <w:p>
      <w:pPr>
        <w:spacing w:after="0"/>
        <w:ind w:left="0"/>
        <w:jc w:val="both"/>
      </w:pPr>
      <w:r>
        <w:rPr>
          <w:rFonts w:ascii="Times New Roman"/>
          <w:b w:val="false"/>
          <w:i w:val="false"/>
          <w:color w:val="000000"/>
          <w:sz w:val="28"/>
        </w:rPr>
        <w:t>
            где Н</w:t>
      </w:r>
      <w:r>
        <w:rPr>
          <w:rFonts w:ascii="Times New Roman"/>
          <w:b w:val="false"/>
          <w:i w:val="false"/>
          <w:color w:val="000000"/>
          <w:vertAlign w:val="subscript"/>
        </w:rPr>
        <w:t>с</w:t>
      </w:r>
      <w:r>
        <w:rPr>
          <w:rFonts w:ascii="Times New Roman"/>
          <w:b w:val="false"/>
          <w:i w:val="false"/>
          <w:color w:val="000000"/>
          <w:sz w:val="28"/>
        </w:rPr>
        <w:t xml:space="preserve"> - нефтеемкость сорбента при температуре воды 0 </w:t>
      </w:r>
      <w:r>
        <w:rPr>
          <w:rFonts w:ascii="Times New Roman"/>
          <w:b w:val="false"/>
          <w:i w:val="false"/>
          <w:color w:val="000000"/>
          <w:vertAlign w:val="superscript"/>
        </w:rPr>
        <w:t>0</w:t>
      </w:r>
      <w:r>
        <w:rPr>
          <w:rFonts w:ascii="Times New Roman"/>
          <w:b w:val="false"/>
          <w:i w:val="false"/>
          <w:color w:val="000000"/>
          <w:sz w:val="28"/>
        </w:rPr>
        <w:t>С, кг/кг;</w:t>
      </w:r>
    </w:p>
    <w:bookmarkEnd w:id="1631"/>
    <w:bookmarkStart w:name="z1483" w:id="1632"/>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с</w:t>
      </w:r>
      <w:r>
        <w:rPr>
          <w:rFonts w:ascii="Times New Roman"/>
          <w:b w:val="false"/>
          <w:i w:val="false"/>
          <w:color w:val="000000"/>
          <w:sz w:val="28"/>
        </w:rPr>
        <w:t xml:space="preserve"> - насыпная плотность сорбента, кг/ м</w:t>
      </w:r>
      <w:r>
        <w:rPr>
          <w:rFonts w:ascii="Times New Roman"/>
          <w:b w:val="false"/>
          <w:i w:val="false"/>
          <w:color w:val="000000"/>
          <w:vertAlign w:val="superscript"/>
        </w:rPr>
        <w:t>3</w:t>
      </w:r>
      <w:r>
        <w:rPr>
          <w:rFonts w:ascii="Times New Roman"/>
          <w:b w:val="false"/>
          <w:i w:val="false"/>
          <w:color w:val="000000"/>
          <w:sz w:val="28"/>
        </w:rPr>
        <w:t>.</w:t>
      </w:r>
    </w:p>
    <w:bookmarkEnd w:id="1632"/>
    <w:bookmarkStart w:name="z1484" w:id="1633"/>
    <w:p>
      <w:pPr>
        <w:spacing w:after="0"/>
        <w:ind w:left="0"/>
        <w:jc w:val="both"/>
      </w:pPr>
      <w:r>
        <w:rPr>
          <w:rFonts w:ascii="Times New Roman"/>
          <w:b w:val="false"/>
          <w:i w:val="false"/>
          <w:color w:val="000000"/>
          <w:sz w:val="28"/>
        </w:rPr>
        <w:t>
      573. Необходимо чтобы водопоглощение сорбента не превышало 10 кг/кг. Гарантийный срок хранения сорбента предусматривается техническими условиями на поставку.</w:t>
      </w:r>
    </w:p>
    <w:bookmarkEnd w:id="1633"/>
    <w:bookmarkStart w:name="z1485" w:id="1634"/>
    <w:p>
      <w:pPr>
        <w:spacing w:after="0"/>
        <w:ind w:left="0"/>
        <w:jc w:val="both"/>
      </w:pPr>
      <w:r>
        <w:rPr>
          <w:rFonts w:ascii="Times New Roman"/>
          <w:b w:val="false"/>
          <w:i w:val="false"/>
          <w:color w:val="000000"/>
          <w:sz w:val="28"/>
        </w:rPr>
        <w:t>
      574. Необходимо чтобы устройства для подачи сорбента в зону разлива нефтепродуктов соответствовали следующим требованиям:</w:t>
      </w:r>
    </w:p>
    <w:bookmarkEnd w:id="1634"/>
    <w:bookmarkStart w:name="z1486" w:id="1635"/>
    <w:p>
      <w:pPr>
        <w:spacing w:after="0"/>
        <w:ind w:left="0"/>
        <w:jc w:val="both"/>
      </w:pPr>
      <w:r>
        <w:rPr>
          <w:rFonts w:ascii="Times New Roman"/>
          <w:b w:val="false"/>
          <w:i w:val="false"/>
          <w:color w:val="000000"/>
          <w:sz w:val="28"/>
        </w:rPr>
        <w:t>
      1) подача устройств при распылении сорбента - не менее 0,6 м</w:t>
      </w:r>
      <w:r>
        <w:rPr>
          <w:rFonts w:ascii="Times New Roman"/>
          <w:b w:val="false"/>
          <w:i w:val="false"/>
          <w:color w:val="000000"/>
          <w:vertAlign w:val="superscript"/>
        </w:rPr>
        <w:t>3</w:t>
      </w:r>
      <w:r>
        <w:rPr>
          <w:rFonts w:ascii="Times New Roman"/>
          <w:b w:val="false"/>
          <w:i w:val="false"/>
          <w:color w:val="000000"/>
          <w:sz w:val="28"/>
        </w:rPr>
        <w:t>/ч;</w:t>
      </w:r>
    </w:p>
    <w:bookmarkEnd w:id="1635"/>
    <w:bookmarkStart w:name="z1487" w:id="1636"/>
    <w:p>
      <w:pPr>
        <w:spacing w:after="0"/>
        <w:ind w:left="0"/>
        <w:jc w:val="both"/>
      </w:pPr>
      <w:r>
        <w:rPr>
          <w:rFonts w:ascii="Times New Roman"/>
          <w:b w:val="false"/>
          <w:i w:val="false"/>
          <w:color w:val="000000"/>
          <w:sz w:val="28"/>
        </w:rPr>
        <w:t>
      2) устройства бывают ручными, переносными с автономными источниками энергии или стационарными, приводимыми в действие от судовых источников энергии.</w:t>
      </w:r>
    </w:p>
    <w:bookmarkEnd w:id="1636"/>
    <w:bookmarkStart w:name="z1488" w:id="1637"/>
    <w:p>
      <w:pPr>
        <w:spacing w:after="0"/>
        <w:ind w:left="0"/>
        <w:jc w:val="both"/>
      </w:pPr>
      <w:r>
        <w:rPr>
          <w:rFonts w:ascii="Times New Roman"/>
          <w:b w:val="false"/>
          <w:i w:val="false"/>
          <w:color w:val="000000"/>
          <w:sz w:val="28"/>
        </w:rPr>
        <w:t>
      575. Нефтесборные устройства бывают механизированного сбора (скиммеры) или ручного сбора (сетчатые черпаки) и соответствуют следующим требованиям:</w:t>
      </w:r>
    </w:p>
    <w:bookmarkEnd w:id="1637"/>
    <w:bookmarkStart w:name="z1489" w:id="1638"/>
    <w:p>
      <w:pPr>
        <w:spacing w:after="0"/>
        <w:ind w:left="0"/>
        <w:jc w:val="both"/>
      </w:pPr>
      <w:r>
        <w:rPr>
          <w:rFonts w:ascii="Times New Roman"/>
          <w:b w:val="false"/>
          <w:i w:val="false"/>
          <w:color w:val="000000"/>
          <w:sz w:val="28"/>
        </w:rPr>
        <w:t>
      1) скиммеры имеют производительность, достаточную для предотвращения уноса нефти под плавучее боновое ограждение с учетом скорости течения в акватории работы судна и конструкции плавучего бонового ограждения;</w:t>
      </w:r>
    </w:p>
    <w:bookmarkEnd w:id="1638"/>
    <w:bookmarkStart w:name="z1490" w:id="1639"/>
    <w:p>
      <w:pPr>
        <w:spacing w:after="0"/>
        <w:ind w:left="0"/>
        <w:jc w:val="both"/>
      </w:pPr>
      <w:r>
        <w:rPr>
          <w:rFonts w:ascii="Times New Roman"/>
          <w:b w:val="false"/>
          <w:i w:val="false"/>
          <w:color w:val="000000"/>
          <w:sz w:val="28"/>
        </w:rPr>
        <w:t>
      2) сетчатые черпаки для ручного сбора отработанного сорбента имеют ячейки не более 5 мм, объем, не превышающий 0,006 м</w:t>
      </w:r>
      <w:r>
        <w:rPr>
          <w:rFonts w:ascii="Times New Roman"/>
          <w:b w:val="false"/>
          <w:i w:val="false"/>
          <w:color w:val="000000"/>
          <w:vertAlign w:val="superscript"/>
        </w:rPr>
        <w:t>3</w:t>
      </w:r>
      <w:r>
        <w:rPr>
          <w:rFonts w:ascii="Times New Roman"/>
          <w:b w:val="false"/>
          <w:i w:val="false"/>
          <w:color w:val="000000"/>
          <w:sz w:val="28"/>
        </w:rPr>
        <w:t>, и длину ручки (черенка) не менее 1,5 м. Количество черенков - не менее двух.</w:t>
      </w:r>
    </w:p>
    <w:bookmarkEnd w:id="1639"/>
    <w:bookmarkStart w:name="z1491" w:id="1640"/>
    <w:p>
      <w:pPr>
        <w:spacing w:after="0"/>
        <w:ind w:left="0"/>
        <w:jc w:val="both"/>
      </w:pPr>
      <w:r>
        <w:rPr>
          <w:rFonts w:ascii="Times New Roman"/>
          <w:b w:val="false"/>
          <w:i w:val="false"/>
          <w:color w:val="000000"/>
          <w:sz w:val="28"/>
        </w:rPr>
        <w:t>
      576. В качестве контейнеров используют емкости, установленные на судне, суммарная вместимость которых обеспечивает прием не менее 1 т нефтепродуктов.</w:t>
      </w:r>
    </w:p>
    <w:bookmarkEnd w:id="1640"/>
    <w:bookmarkStart w:name="z1492" w:id="1641"/>
    <w:p>
      <w:pPr>
        <w:spacing w:after="0"/>
        <w:ind w:left="0"/>
        <w:jc w:val="both"/>
      </w:pPr>
      <w:r>
        <w:rPr>
          <w:rFonts w:ascii="Times New Roman"/>
          <w:b w:val="false"/>
          <w:i w:val="false"/>
          <w:color w:val="000000"/>
          <w:sz w:val="28"/>
        </w:rPr>
        <w:t>
      577. К комплекту спецодежды предъявляются следующие требования:</w:t>
      </w:r>
    </w:p>
    <w:bookmarkEnd w:id="1641"/>
    <w:bookmarkStart w:name="z1493" w:id="1642"/>
    <w:p>
      <w:pPr>
        <w:spacing w:after="0"/>
        <w:ind w:left="0"/>
        <w:jc w:val="both"/>
      </w:pPr>
      <w:r>
        <w:rPr>
          <w:rFonts w:ascii="Times New Roman"/>
          <w:b w:val="false"/>
          <w:i w:val="false"/>
          <w:color w:val="000000"/>
          <w:sz w:val="28"/>
        </w:rPr>
        <w:t>
      1) комплектация костюмами зимнего/летнего вариантов производится с учетом особенностей района плавания судна;</w:t>
      </w:r>
    </w:p>
    <w:bookmarkEnd w:id="1642"/>
    <w:bookmarkStart w:name="z1494" w:id="1643"/>
    <w:p>
      <w:pPr>
        <w:spacing w:after="0"/>
        <w:ind w:left="0"/>
        <w:jc w:val="both"/>
      </w:pPr>
      <w:r>
        <w:rPr>
          <w:rFonts w:ascii="Times New Roman"/>
          <w:b w:val="false"/>
          <w:i w:val="false"/>
          <w:color w:val="000000"/>
          <w:sz w:val="28"/>
        </w:rPr>
        <w:t>
      2) комплект спецодежды состоит из костюма для работы с нефтью: комбинезон, куртка с брюками или полукомбинезоном; сапог с удлиненными голенищами; рукавиц для работы с нефтью; головного убора (при отсутствии капюшона). В зависимости от специфики нефтепродукта при необходимости в комплект включают защитные очки и респиратор;</w:t>
      </w:r>
    </w:p>
    <w:bookmarkEnd w:id="1643"/>
    <w:bookmarkStart w:name="z1495" w:id="1644"/>
    <w:p>
      <w:pPr>
        <w:spacing w:after="0"/>
        <w:ind w:left="0"/>
        <w:jc w:val="both"/>
      </w:pPr>
      <w:r>
        <w:rPr>
          <w:rFonts w:ascii="Times New Roman"/>
          <w:b w:val="false"/>
          <w:i w:val="false"/>
          <w:color w:val="000000"/>
          <w:sz w:val="28"/>
        </w:rPr>
        <w:t>
      3) количество комплектов спецодежды - не менее четырех. Если численность экипажа судна менее четырех человек, количество комплектов спецодежды соответствует числу членов экипажа.</w:t>
      </w:r>
    </w:p>
    <w:bookmarkEnd w:id="1644"/>
    <w:bookmarkStart w:name="z1356" w:id="1645"/>
    <w:p>
      <w:pPr>
        <w:spacing w:after="0"/>
        <w:ind w:left="0"/>
        <w:jc w:val="left"/>
      </w:pPr>
      <w:r>
        <w:rPr>
          <w:rFonts w:ascii="Times New Roman"/>
          <w:b/>
          <w:i w:val="false"/>
          <w:color w:val="000000"/>
        </w:rPr>
        <w:t xml:space="preserve"> Раздел 16.Требования к оборудованию и устройствам судов для</w:t>
      </w:r>
      <w:r>
        <w:br/>
      </w:r>
      <w:r>
        <w:rPr>
          <w:rFonts w:ascii="Times New Roman"/>
          <w:b/>
          <w:i w:val="false"/>
          <w:color w:val="000000"/>
        </w:rPr>
        <w:t>предотвращения загрязнения сточными водами</w:t>
      </w:r>
      <w:r>
        <w:br/>
      </w:r>
      <w:r>
        <w:rPr>
          <w:rFonts w:ascii="Times New Roman"/>
          <w:b/>
          <w:i w:val="false"/>
          <w:color w:val="000000"/>
        </w:rPr>
        <w:t>78. Общие требования</w:t>
      </w:r>
    </w:p>
    <w:bookmarkEnd w:id="1645"/>
    <w:bookmarkStart w:name="z1497" w:id="1646"/>
    <w:p>
      <w:pPr>
        <w:spacing w:after="0"/>
        <w:ind w:left="0"/>
        <w:jc w:val="both"/>
      </w:pPr>
      <w:r>
        <w:rPr>
          <w:rFonts w:ascii="Times New Roman"/>
          <w:b w:val="false"/>
          <w:i w:val="false"/>
          <w:color w:val="000000"/>
          <w:sz w:val="28"/>
        </w:rPr>
        <w:t>
      578. Суда с экипажем оборудуются:</w:t>
      </w:r>
    </w:p>
    <w:bookmarkEnd w:id="1646"/>
    <w:bookmarkStart w:name="z1498" w:id="1647"/>
    <w:p>
      <w:pPr>
        <w:spacing w:after="0"/>
        <w:ind w:left="0"/>
        <w:jc w:val="both"/>
      </w:pPr>
      <w:r>
        <w:rPr>
          <w:rFonts w:ascii="Times New Roman"/>
          <w:b w:val="false"/>
          <w:i w:val="false"/>
          <w:color w:val="000000"/>
          <w:sz w:val="28"/>
        </w:rPr>
        <w:t>
      1) сточно-фановой системой;</w:t>
      </w:r>
    </w:p>
    <w:bookmarkEnd w:id="1647"/>
    <w:bookmarkStart w:name="z1499" w:id="1648"/>
    <w:p>
      <w:pPr>
        <w:spacing w:after="0"/>
        <w:ind w:left="0"/>
        <w:jc w:val="both"/>
      </w:pPr>
      <w:r>
        <w:rPr>
          <w:rFonts w:ascii="Times New Roman"/>
          <w:b w:val="false"/>
          <w:i w:val="false"/>
          <w:color w:val="000000"/>
          <w:sz w:val="28"/>
        </w:rPr>
        <w:t>
      2) сборной цистерной для сточных вод;</w:t>
      </w:r>
    </w:p>
    <w:bookmarkEnd w:id="1648"/>
    <w:bookmarkStart w:name="z1500" w:id="1649"/>
    <w:p>
      <w:pPr>
        <w:spacing w:after="0"/>
        <w:ind w:left="0"/>
        <w:jc w:val="both"/>
      </w:pPr>
      <w:r>
        <w:rPr>
          <w:rFonts w:ascii="Times New Roman"/>
          <w:b w:val="false"/>
          <w:i w:val="false"/>
          <w:color w:val="000000"/>
          <w:sz w:val="28"/>
        </w:rPr>
        <w:t>
      3) стандартными сливными соединениями для сдачи сточных вод в приемные устройства;</w:t>
      </w:r>
    </w:p>
    <w:bookmarkEnd w:id="1649"/>
    <w:bookmarkStart w:name="z1501" w:id="1650"/>
    <w:p>
      <w:pPr>
        <w:spacing w:after="0"/>
        <w:ind w:left="0"/>
        <w:jc w:val="both"/>
      </w:pPr>
      <w:r>
        <w:rPr>
          <w:rFonts w:ascii="Times New Roman"/>
          <w:b w:val="false"/>
          <w:i w:val="false"/>
          <w:color w:val="000000"/>
          <w:sz w:val="28"/>
        </w:rPr>
        <w:t>
      4) установкой для обработки сточных вод.</w:t>
      </w:r>
    </w:p>
    <w:bookmarkEnd w:id="1650"/>
    <w:bookmarkStart w:name="z1502" w:id="1651"/>
    <w:p>
      <w:pPr>
        <w:spacing w:after="0"/>
        <w:ind w:left="0"/>
        <w:jc w:val="both"/>
      </w:pPr>
      <w:r>
        <w:rPr>
          <w:rFonts w:ascii="Times New Roman"/>
          <w:b w:val="false"/>
          <w:i w:val="false"/>
          <w:color w:val="000000"/>
          <w:sz w:val="28"/>
        </w:rPr>
        <w:t>
      579. Судно не оборудоваться установкой для обработки сточных вод, если оборудование, указанное в подпунктах 1) - 3) пункта 578 настоящих Правил, обеспечивает необходимую автономность плавания по условиям экологической безопасности.</w:t>
      </w:r>
    </w:p>
    <w:bookmarkEnd w:id="1651"/>
    <w:bookmarkStart w:name="z1503" w:id="1652"/>
    <w:p>
      <w:pPr>
        <w:spacing w:after="0"/>
        <w:ind w:left="0"/>
        <w:jc w:val="both"/>
      </w:pPr>
      <w:r>
        <w:rPr>
          <w:rFonts w:ascii="Times New Roman"/>
          <w:b w:val="false"/>
          <w:i w:val="false"/>
          <w:color w:val="000000"/>
          <w:sz w:val="28"/>
        </w:rPr>
        <w:t>
      580. Регистру судоходства представляются расчеты автономности плавания по условиям экологической безопасности согласно приложению 30 настоящих Правил.</w:t>
      </w:r>
    </w:p>
    <w:bookmarkEnd w:id="1652"/>
    <w:bookmarkStart w:name="z1504" w:id="1653"/>
    <w:p>
      <w:pPr>
        <w:spacing w:after="0"/>
        <w:ind w:left="0"/>
        <w:jc w:val="both"/>
      </w:pPr>
      <w:r>
        <w:rPr>
          <w:rFonts w:ascii="Times New Roman"/>
          <w:b w:val="false"/>
          <w:i w:val="false"/>
          <w:color w:val="000000"/>
          <w:sz w:val="28"/>
        </w:rPr>
        <w:t xml:space="preserve">
      581. Использование по другому назначению сборных цистерн, емкостей, систем сбора, перекачки, обработки и сдачи сточных вод с входящими в их состав оборудованием и трубопроводами и объединение их с другими системами за исключением пунктов 598, </w:t>
      </w:r>
      <w:r>
        <w:rPr>
          <w:rFonts w:ascii="Times New Roman"/>
          <w:b w:val="false"/>
          <w:i w:val="false"/>
          <w:color w:val="000000"/>
          <w:sz w:val="28"/>
        </w:rPr>
        <w:t>606</w:t>
      </w:r>
      <w:r>
        <w:rPr>
          <w:rFonts w:ascii="Times New Roman"/>
          <w:b w:val="false"/>
          <w:i w:val="false"/>
          <w:color w:val="000000"/>
          <w:sz w:val="28"/>
        </w:rPr>
        <w:t xml:space="preserve"> настоящих Правил, не допускается.</w:t>
      </w:r>
    </w:p>
    <w:bookmarkEnd w:id="1653"/>
    <w:bookmarkStart w:name="z1505" w:id="1654"/>
    <w:p>
      <w:pPr>
        <w:spacing w:after="0"/>
        <w:ind w:left="0"/>
        <w:jc w:val="left"/>
      </w:pPr>
      <w:r>
        <w:rPr>
          <w:rFonts w:ascii="Times New Roman"/>
          <w:b/>
          <w:i w:val="false"/>
          <w:color w:val="000000"/>
        </w:rPr>
        <w:t xml:space="preserve"> 79. Сборные цистерны</w:t>
      </w:r>
    </w:p>
    <w:bookmarkEnd w:id="1654"/>
    <w:bookmarkStart w:name="z1506" w:id="1655"/>
    <w:p>
      <w:pPr>
        <w:spacing w:after="0"/>
        <w:ind w:left="0"/>
        <w:jc w:val="both"/>
      </w:pPr>
      <w:r>
        <w:rPr>
          <w:rFonts w:ascii="Times New Roman"/>
          <w:b w:val="false"/>
          <w:i w:val="false"/>
          <w:color w:val="000000"/>
          <w:sz w:val="28"/>
        </w:rPr>
        <w:t>
      582. Суммарная вместимость сборных цистерн определяется, расчетом, согласованным с заказчиком (судовладельцем), расчет представляется в Регистр судоходства.</w:t>
      </w:r>
    </w:p>
    <w:bookmarkEnd w:id="1655"/>
    <w:bookmarkStart w:name="z1507" w:id="1656"/>
    <w:p>
      <w:pPr>
        <w:spacing w:after="0"/>
        <w:ind w:left="0"/>
        <w:jc w:val="both"/>
      </w:pPr>
      <w:r>
        <w:rPr>
          <w:rFonts w:ascii="Times New Roman"/>
          <w:b w:val="false"/>
          <w:i w:val="false"/>
          <w:color w:val="000000"/>
          <w:sz w:val="28"/>
        </w:rPr>
        <w:t xml:space="preserve">
      583. Необходимо чтобы сборные цистерны соответствовали требованиям </w:t>
      </w:r>
      <w:r>
        <w:rPr>
          <w:rFonts w:ascii="Times New Roman"/>
          <w:b w:val="false"/>
          <w:i w:val="false"/>
          <w:color w:val="000000"/>
          <w:sz w:val="28"/>
        </w:rPr>
        <w:t>параграфа 14</w:t>
      </w:r>
      <w:r>
        <w:rPr>
          <w:rFonts w:ascii="Times New Roman"/>
          <w:b w:val="false"/>
          <w:i w:val="false"/>
          <w:color w:val="000000"/>
          <w:sz w:val="28"/>
        </w:rPr>
        <w:t xml:space="preserve"> главы 6 ПСВП.</w:t>
      </w:r>
    </w:p>
    <w:bookmarkEnd w:id="1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583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8" w:id="1657"/>
    <w:p>
      <w:pPr>
        <w:spacing w:after="0"/>
        <w:ind w:left="0"/>
        <w:jc w:val="both"/>
      </w:pPr>
      <w:r>
        <w:rPr>
          <w:rFonts w:ascii="Times New Roman"/>
          <w:b w:val="false"/>
          <w:i w:val="false"/>
          <w:color w:val="000000"/>
          <w:sz w:val="28"/>
        </w:rPr>
        <w:t>
      584. Сборные цистерны по возможности выполняют с наружной системой набора. Их днища имеют уклон в сторону приемного трубопровода.</w:t>
      </w:r>
    </w:p>
    <w:bookmarkEnd w:id="1657"/>
    <w:bookmarkStart w:name="z1509" w:id="1658"/>
    <w:p>
      <w:pPr>
        <w:spacing w:after="0"/>
        <w:ind w:left="0"/>
        <w:jc w:val="both"/>
      </w:pPr>
      <w:r>
        <w:rPr>
          <w:rFonts w:ascii="Times New Roman"/>
          <w:b w:val="false"/>
          <w:i w:val="false"/>
          <w:color w:val="000000"/>
          <w:sz w:val="28"/>
        </w:rPr>
        <w:t>
      585. Сборные цистерны оборудуются:</w:t>
      </w:r>
    </w:p>
    <w:bookmarkEnd w:id="1658"/>
    <w:bookmarkStart w:name="z1510" w:id="1659"/>
    <w:p>
      <w:pPr>
        <w:spacing w:after="0"/>
        <w:ind w:left="0"/>
        <w:jc w:val="both"/>
      </w:pPr>
      <w:r>
        <w:rPr>
          <w:rFonts w:ascii="Times New Roman"/>
          <w:b w:val="false"/>
          <w:i w:val="false"/>
          <w:color w:val="000000"/>
          <w:sz w:val="28"/>
        </w:rPr>
        <w:t>
      1) горловинами для доступа внутрь и очистки;</w:t>
      </w:r>
    </w:p>
    <w:bookmarkEnd w:id="1659"/>
    <w:bookmarkStart w:name="z1511" w:id="1660"/>
    <w:p>
      <w:pPr>
        <w:spacing w:after="0"/>
        <w:ind w:left="0"/>
        <w:jc w:val="both"/>
      </w:pPr>
      <w:r>
        <w:rPr>
          <w:rFonts w:ascii="Times New Roman"/>
          <w:b w:val="false"/>
          <w:i w:val="false"/>
          <w:color w:val="000000"/>
          <w:sz w:val="28"/>
        </w:rPr>
        <w:t>
      2) системой для разрыхления осадков;</w:t>
      </w:r>
    </w:p>
    <w:bookmarkEnd w:id="1660"/>
    <w:bookmarkStart w:name="z1512" w:id="1661"/>
    <w:p>
      <w:pPr>
        <w:spacing w:after="0"/>
        <w:ind w:left="0"/>
        <w:jc w:val="both"/>
      </w:pPr>
      <w:r>
        <w:rPr>
          <w:rFonts w:ascii="Times New Roman"/>
          <w:b w:val="false"/>
          <w:i w:val="false"/>
          <w:color w:val="000000"/>
          <w:sz w:val="28"/>
        </w:rPr>
        <w:t>
      3) системой для промывки;</w:t>
      </w:r>
    </w:p>
    <w:bookmarkEnd w:id="1661"/>
    <w:bookmarkStart w:name="z1513" w:id="1662"/>
    <w:p>
      <w:pPr>
        <w:spacing w:after="0"/>
        <w:ind w:left="0"/>
        <w:jc w:val="both"/>
      </w:pPr>
      <w:r>
        <w:rPr>
          <w:rFonts w:ascii="Times New Roman"/>
          <w:b w:val="false"/>
          <w:i w:val="false"/>
          <w:color w:val="000000"/>
          <w:sz w:val="28"/>
        </w:rPr>
        <w:t>
      4) воздушной трубой;</w:t>
      </w:r>
    </w:p>
    <w:bookmarkEnd w:id="1662"/>
    <w:bookmarkStart w:name="z1514" w:id="1663"/>
    <w:p>
      <w:pPr>
        <w:spacing w:after="0"/>
        <w:ind w:left="0"/>
        <w:jc w:val="both"/>
      </w:pPr>
      <w:r>
        <w:rPr>
          <w:rFonts w:ascii="Times New Roman"/>
          <w:b w:val="false"/>
          <w:i w:val="false"/>
          <w:color w:val="000000"/>
          <w:sz w:val="28"/>
        </w:rPr>
        <w:t>
      5) устройством, подающим световой и звуковой сигналы в рулевую рубку или центральный пульт управления о достижении 80 % уровня в цистерне;</w:t>
      </w:r>
    </w:p>
    <w:bookmarkEnd w:id="1663"/>
    <w:bookmarkStart w:name="z1515" w:id="1664"/>
    <w:p>
      <w:pPr>
        <w:spacing w:after="0"/>
        <w:ind w:left="0"/>
        <w:jc w:val="both"/>
      </w:pPr>
      <w:r>
        <w:rPr>
          <w:rFonts w:ascii="Times New Roman"/>
          <w:b w:val="false"/>
          <w:i w:val="false"/>
          <w:color w:val="000000"/>
          <w:sz w:val="28"/>
        </w:rPr>
        <w:t>
      6) системой измерения уровня жидкости.</w:t>
      </w:r>
    </w:p>
    <w:bookmarkEnd w:id="1664"/>
    <w:bookmarkStart w:name="z1516" w:id="1665"/>
    <w:p>
      <w:pPr>
        <w:spacing w:after="0"/>
        <w:ind w:left="0"/>
        <w:jc w:val="both"/>
      </w:pPr>
      <w:r>
        <w:rPr>
          <w:rFonts w:ascii="Times New Roman"/>
          <w:b w:val="false"/>
          <w:i w:val="false"/>
          <w:color w:val="000000"/>
          <w:sz w:val="28"/>
        </w:rPr>
        <w:t>
      586. Сборные цистерны, расположенные в местах, где возможны отрицательные температуры при эксплуатации, оборудуют устройствами для подогрева.</w:t>
      </w:r>
    </w:p>
    <w:bookmarkEnd w:id="1665"/>
    <w:bookmarkStart w:name="z1517" w:id="1666"/>
    <w:p>
      <w:pPr>
        <w:spacing w:after="0"/>
        <w:ind w:left="0"/>
        <w:jc w:val="both"/>
      </w:pPr>
      <w:r>
        <w:rPr>
          <w:rFonts w:ascii="Times New Roman"/>
          <w:b w:val="false"/>
          <w:i w:val="false"/>
          <w:color w:val="000000"/>
          <w:sz w:val="28"/>
        </w:rPr>
        <w:t>
      587. Сборные цистерны подвергаются гидравлическому испытанию пробным давлением, равным 1,5 давления водяного столба, измеренного от днища цистерны до нижнего санитарного прибора, не имеющего запора в отливном трубопроводе, но не менее 2,5 м водяного столба.</w:t>
      </w:r>
    </w:p>
    <w:bookmarkEnd w:id="1666"/>
    <w:bookmarkStart w:name="z1518" w:id="1667"/>
    <w:p>
      <w:pPr>
        <w:spacing w:after="0"/>
        <w:ind w:left="0"/>
        <w:jc w:val="both"/>
      </w:pPr>
      <w:r>
        <w:rPr>
          <w:rFonts w:ascii="Times New Roman"/>
          <w:b w:val="false"/>
          <w:i w:val="false"/>
          <w:color w:val="000000"/>
          <w:sz w:val="28"/>
        </w:rPr>
        <w:t xml:space="preserve">
      588. В качестве разрыхлителя применяются вода, пар и сжатый воздух. </w:t>
      </w:r>
    </w:p>
    <w:bookmarkEnd w:id="1667"/>
    <w:bookmarkStart w:name="z1519" w:id="1668"/>
    <w:p>
      <w:pPr>
        <w:spacing w:after="0"/>
        <w:ind w:left="0"/>
        <w:jc w:val="both"/>
      </w:pPr>
      <w:r>
        <w:rPr>
          <w:rFonts w:ascii="Times New Roman"/>
          <w:b w:val="false"/>
          <w:i w:val="false"/>
          <w:color w:val="000000"/>
          <w:sz w:val="28"/>
        </w:rPr>
        <w:t xml:space="preserve">
      Присоединение систем разрыхления и промывки к другим судовым системам является предметом специального рассмотрения Регистра судоходства. </w:t>
      </w:r>
    </w:p>
    <w:bookmarkEnd w:id="1668"/>
    <w:bookmarkStart w:name="z1520" w:id="1669"/>
    <w:p>
      <w:pPr>
        <w:spacing w:after="0"/>
        <w:ind w:left="0"/>
        <w:jc w:val="both"/>
      </w:pPr>
      <w:r>
        <w:rPr>
          <w:rFonts w:ascii="Times New Roman"/>
          <w:b w:val="false"/>
          <w:i w:val="false"/>
          <w:color w:val="000000"/>
          <w:sz w:val="28"/>
        </w:rPr>
        <w:t>
      589. Воздушные трубы сборных цистерн выводят на открытую палубу, а их выходные концы располагают так, чтобы воздух из сборных цистерн не мог попадать в жилые и служебные помещения.</w:t>
      </w:r>
    </w:p>
    <w:bookmarkEnd w:id="1669"/>
    <w:bookmarkStart w:name="z1521" w:id="1670"/>
    <w:p>
      <w:pPr>
        <w:spacing w:after="0"/>
        <w:ind w:left="0"/>
        <w:jc w:val="both"/>
      </w:pPr>
      <w:r>
        <w:rPr>
          <w:rFonts w:ascii="Times New Roman"/>
          <w:b w:val="false"/>
          <w:i w:val="false"/>
          <w:color w:val="000000"/>
          <w:sz w:val="28"/>
        </w:rPr>
        <w:t>
      590. Сборные цистерны допускается размещать в грузовых помещениях, если они не предназначены для перевозки пищевого сырья и продуктов, и в машинных помещениях.</w:t>
      </w:r>
    </w:p>
    <w:bookmarkEnd w:id="1670"/>
    <w:bookmarkStart w:name="z1522" w:id="1671"/>
    <w:p>
      <w:pPr>
        <w:spacing w:after="0"/>
        <w:ind w:left="0"/>
        <w:jc w:val="left"/>
      </w:pPr>
      <w:r>
        <w:rPr>
          <w:rFonts w:ascii="Times New Roman"/>
          <w:b/>
          <w:i w:val="false"/>
          <w:color w:val="000000"/>
        </w:rPr>
        <w:t xml:space="preserve"> 80. Системы перекачки, сдачи и сброса</w:t>
      </w:r>
    </w:p>
    <w:bookmarkEnd w:id="1671"/>
    <w:bookmarkStart w:name="z1523" w:id="1672"/>
    <w:p>
      <w:pPr>
        <w:spacing w:after="0"/>
        <w:ind w:left="0"/>
        <w:jc w:val="both"/>
      </w:pPr>
      <w:r>
        <w:rPr>
          <w:rFonts w:ascii="Times New Roman"/>
          <w:b w:val="false"/>
          <w:i w:val="false"/>
          <w:color w:val="000000"/>
          <w:sz w:val="28"/>
        </w:rPr>
        <w:t xml:space="preserve">
      591. Устройство систем и расположение трубопроводов перекачки, сдачи и сброса сточных вод должны соответствовать требованиям </w:t>
      </w:r>
      <w:r>
        <w:rPr>
          <w:rFonts w:ascii="Times New Roman"/>
          <w:b w:val="false"/>
          <w:i w:val="false"/>
          <w:color w:val="000000"/>
          <w:sz w:val="28"/>
        </w:rPr>
        <w:t>главы 35</w:t>
      </w:r>
      <w:r>
        <w:rPr>
          <w:rFonts w:ascii="Times New Roman"/>
          <w:b w:val="false"/>
          <w:i w:val="false"/>
          <w:color w:val="000000"/>
          <w:sz w:val="28"/>
        </w:rPr>
        <w:t xml:space="preserve"> ПСВП.</w:t>
      </w:r>
    </w:p>
    <w:bookmarkEnd w:id="1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591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4" w:id="1673"/>
    <w:p>
      <w:pPr>
        <w:spacing w:after="0"/>
        <w:ind w:left="0"/>
        <w:jc w:val="both"/>
      </w:pPr>
      <w:r>
        <w:rPr>
          <w:rFonts w:ascii="Times New Roman"/>
          <w:b w:val="false"/>
          <w:i w:val="false"/>
          <w:color w:val="000000"/>
          <w:sz w:val="28"/>
        </w:rPr>
        <w:t xml:space="preserve">
      592. Гидравлические испытания арматуры и трубопроводов систем перекачки, сдачи и сброса сточных вод осуществляются в соответствии с требованиями </w:t>
      </w:r>
      <w:r>
        <w:rPr>
          <w:rFonts w:ascii="Times New Roman"/>
          <w:b w:val="false"/>
          <w:i w:val="false"/>
          <w:color w:val="000000"/>
          <w:sz w:val="28"/>
        </w:rPr>
        <w:t>главы 232</w:t>
      </w:r>
      <w:r>
        <w:rPr>
          <w:rFonts w:ascii="Times New Roman"/>
          <w:b w:val="false"/>
          <w:i w:val="false"/>
          <w:color w:val="000000"/>
          <w:sz w:val="28"/>
        </w:rPr>
        <w:t xml:space="preserve"> ПСВП.</w:t>
      </w:r>
    </w:p>
    <w:bookmarkEnd w:id="1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592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5" w:id="1674"/>
    <w:p>
      <w:pPr>
        <w:spacing w:after="0"/>
        <w:ind w:left="0"/>
        <w:jc w:val="both"/>
      </w:pPr>
      <w:r>
        <w:rPr>
          <w:rFonts w:ascii="Times New Roman"/>
          <w:b w:val="false"/>
          <w:i w:val="false"/>
          <w:color w:val="000000"/>
          <w:sz w:val="28"/>
        </w:rPr>
        <w:t xml:space="preserve">
      593. Трубопроводы системы сдачи сточных вод в приемные устройства выводят на оба борта. </w:t>
      </w:r>
    </w:p>
    <w:bookmarkEnd w:id="1674"/>
    <w:bookmarkStart w:name="z1526" w:id="1675"/>
    <w:p>
      <w:pPr>
        <w:spacing w:after="0"/>
        <w:ind w:left="0"/>
        <w:jc w:val="both"/>
      </w:pPr>
      <w:r>
        <w:rPr>
          <w:rFonts w:ascii="Times New Roman"/>
          <w:b w:val="false"/>
          <w:i w:val="false"/>
          <w:color w:val="000000"/>
          <w:sz w:val="28"/>
        </w:rPr>
        <w:t xml:space="preserve">
      В обоснованных случаях допускается вывод этого трубопровода только на один борт на судах, указанных в </w:t>
      </w:r>
      <w:r>
        <w:rPr>
          <w:rFonts w:ascii="Times New Roman"/>
          <w:b w:val="false"/>
          <w:i w:val="false"/>
          <w:color w:val="000000"/>
          <w:sz w:val="28"/>
        </w:rPr>
        <w:t>пункте 498</w:t>
      </w:r>
      <w:r>
        <w:rPr>
          <w:rFonts w:ascii="Times New Roman"/>
          <w:b w:val="false"/>
          <w:i w:val="false"/>
          <w:color w:val="000000"/>
          <w:sz w:val="28"/>
        </w:rPr>
        <w:t xml:space="preserve"> настоящих Правил. </w:t>
      </w:r>
    </w:p>
    <w:bookmarkEnd w:id="1675"/>
    <w:bookmarkStart w:name="z1527" w:id="1676"/>
    <w:p>
      <w:pPr>
        <w:spacing w:after="0"/>
        <w:ind w:left="0"/>
        <w:jc w:val="both"/>
      </w:pPr>
      <w:r>
        <w:rPr>
          <w:rFonts w:ascii="Times New Roman"/>
          <w:b w:val="false"/>
          <w:i w:val="false"/>
          <w:color w:val="000000"/>
          <w:sz w:val="28"/>
        </w:rPr>
        <w:t>
      594. Трубопроводы системы сдачи сточных вод не соединяются с трубопроводами, входящими в другие системы выдачи.</w:t>
      </w:r>
    </w:p>
    <w:bookmarkEnd w:id="1676"/>
    <w:bookmarkStart w:name="z1528" w:id="1677"/>
    <w:p>
      <w:pPr>
        <w:spacing w:after="0"/>
        <w:ind w:left="0"/>
        <w:jc w:val="both"/>
      </w:pPr>
      <w:r>
        <w:rPr>
          <w:rFonts w:ascii="Times New Roman"/>
          <w:b w:val="false"/>
          <w:i w:val="false"/>
          <w:color w:val="000000"/>
          <w:sz w:val="28"/>
        </w:rPr>
        <w:t>
      595. Выходные патрубки трубопроводов системы сдачи сточных вод размещаются в удобных для подсоединения шлангов местах и оснащаются стандартными сливными соединениями с отличительной надписью.</w:t>
      </w:r>
    </w:p>
    <w:bookmarkEnd w:id="1677"/>
    <w:bookmarkStart w:name="z1529" w:id="1678"/>
    <w:p>
      <w:pPr>
        <w:spacing w:after="0"/>
        <w:ind w:left="0"/>
        <w:jc w:val="both"/>
      </w:pPr>
      <w:r>
        <w:rPr>
          <w:rFonts w:ascii="Times New Roman"/>
          <w:b w:val="false"/>
          <w:i w:val="false"/>
          <w:color w:val="000000"/>
          <w:sz w:val="28"/>
        </w:rPr>
        <w:t xml:space="preserve">
      596. Суда - сборщики оснащаются стандартными сливными соединениями. Суда при необходимости имеют переходные устройства со стандартными сливными фланцевыми соединениями международного образца согласно </w:t>
      </w:r>
      <w:r>
        <w:rPr>
          <w:rFonts w:ascii="Times New Roman"/>
          <w:b w:val="false"/>
          <w:i w:val="false"/>
          <w:color w:val="000000"/>
          <w:sz w:val="28"/>
        </w:rPr>
        <w:t>пункту 767</w:t>
      </w:r>
      <w:r>
        <w:rPr>
          <w:rFonts w:ascii="Times New Roman"/>
          <w:b w:val="false"/>
          <w:i w:val="false"/>
          <w:color w:val="000000"/>
          <w:sz w:val="28"/>
        </w:rPr>
        <w:t xml:space="preserve"> настоящих Правил для приема сточных вод с судов смешанного плавания и морских судов. Для обеспечения совместимости выходных патрубков согласно пункту 595 настоящих Правил с фланцами допускается применение переходных муфт.</w:t>
      </w:r>
    </w:p>
    <w:bookmarkEnd w:id="1678"/>
    <w:bookmarkStart w:name="z1530" w:id="1679"/>
    <w:p>
      <w:pPr>
        <w:spacing w:after="0"/>
        <w:ind w:left="0"/>
        <w:jc w:val="both"/>
      </w:pPr>
      <w:r>
        <w:rPr>
          <w:rFonts w:ascii="Times New Roman"/>
          <w:b w:val="false"/>
          <w:i w:val="false"/>
          <w:color w:val="000000"/>
          <w:sz w:val="28"/>
        </w:rPr>
        <w:t xml:space="preserve">
      597. Необходимо чтобы системы сдачи сточных вод обслуживались насосами, предназначенными для этих целей. </w:t>
      </w:r>
    </w:p>
    <w:bookmarkEnd w:id="1679"/>
    <w:bookmarkStart w:name="z1531" w:id="1680"/>
    <w:p>
      <w:pPr>
        <w:spacing w:after="0"/>
        <w:ind w:left="0"/>
        <w:jc w:val="both"/>
      </w:pPr>
      <w:r>
        <w:rPr>
          <w:rFonts w:ascii="Times New Roman"/>
          <w:b w:val="false"/>
          <w:i w:val="false"/>
          <w:color w:val="000000"/>
          <w:sz w:val="28"/>
        </w:rPr>
        <w:t xml:space="preserve">
      Применение других откачивающих средств является предметом специального рассмотрения Регистром судоходства. </w:t>
      </w:r>
    </w:p>
    <w:bookmarkEnd w:id="1680"/>
    <w:bookmarkStart w:name="z1532" w:id="1681"/>
    <w:p>
      <w:pPr>
        <w:spacing w:after="0"/>
        <w:ind w:left="0"/>
        <w:jc w:val="both"/>
      </w:pPr>
      <w:r>
        <w:rPr>
          <w:rFonts w:ascii="Times New Roman"/>
          <w:b w:val="false"/>
          <w:i w:val="false"/>
          <w:color w:val="000000"/>
          <w:sz w:val="28"/>
        </w:rPr>
        <w:t xml:space="preserve">
      598. Предусматривается промывка забортной водой трубопроводов системы сдачи сточных вод, в том числе шлангов. </w:t>
      </w:r>
    </w:p>
    <w:bookmarkEnd w:id="1681"/>
    <w:bookmarkStart w:name="z1533" w:id="1682"/>
    <w:p>
      <w:pPr>
        <w:spacing w:after="0"/>
        <w:ind w:left="0"/>
        <w:jc w:val="both"/>
      </w:pPr>
      <w:r>
        <w:rPr>
          <w:rFonts w:ascii="Times New Roman"/>
          <w:b w:val="false"/>
          <w:i w:val="false"/>
          <w:color w:val="000000"/>
          <w:sz w:val="28"/>
        </w:rPr>
        <w:t>
      Промывочная вода отводится либо в приемное устройство, либо в сборную цистерну судна.</w:t>
      </w:r>
    </w:p>
    <w:bookmarkEnd w:id="1682"/>
    <w:bookmarkStart w:name="z1534" w:id="1683"/>
    <w:p>
      <w:pPr>
        <w:spacing w:after="0"/>
        <w:ind w:left="0"/>
        <w:jc w:val="both"/>
      </w:pPr>
      <w:r>
        <w:rPr>
          <w:rFonts w:ascii="Times New Roman"/>
          <w:b w:val="false"/>
          <w:i w:val="false"/>
          <w:color w:val="000000"/>
          <w:sz w:val="28"/>
        </w:rPr>
        <w:t>
      599. Запорная арматура системы сброса сточных вод имеет конструкцию, предусматривающую возможность опломбирования арматуры.</w:t>
      </w:r>
    </w:p>
    <w:bookmarkEnd w:id="1683"/>
    <w:bookmarkStart w:name="z1535" w:id="1684"/>
    <w:p>
      <w:pPr>
        <w:spacing w:after="0"/>
        <w:ind w:left="0"/>
        <w:jc w:val="both"/>
      </w:pPr>
      <w:r>
        <w:rPr>
          <w:rFonts w:ascii="Times New Roman"/>
          <w:b w:val="false"/>
          <w:i w:val="false"/>
          <w:color w:val="000000"/>
          <w:sz w:val="28"/>
        </w:rPr>
        <w:t>
      Данное требование не распространяется на суда, не имеющие собственных средств откачки сточных вод.</w:t>
      </w:r>
    </w:p>
    <w:bookmarkEnd w:id="1684"/>
    <w:bookmarkStart w:name="z1536" w:id="1685"/>
    <w:p>
      <w:pPr>
        <w:spacing w:after="0"/>
        <w:ind w:left="0"/>
        <w:jc w:val="both"/>
      </w:pPr>
      <w:r>
        <w:rPr>
          <w:rFonts w:ascii="Times New Roman"/>
          <w:b w:val="false"/>
          <w:i w:val="false"/>
          <w:color w:val="000000"/>
          <w:sz w:val="28"/>
        </w:rPr>
        <w:t xml:space="preserve">
      600. Пуск и остановка откачивающих насосов производится вручную. </w:t>
      </w:r>
    </w:p>
    <w:bookmarkEnd w:id="1685"/>
    <w:bookmarkStart w:name="z1537" w:id="1686"/>
    <w:p>
      <w:pPr>
        <w:spacing w:after="0"/>
        <w:ind w:left="0"/>
        <w:jc w:val="both"/>
      </w:pPr>
      <w:r>
        <w:rPr>
          <w:rFonts w:ascii="Times New Roman"/>
          <w:b w:val="false"/>
          <w:i w:val="false"/>
          <w:color w:val="000000"/>
          <w:sz w:val="28"/>
        </w:rPr>
        <w:t>
      В районе расположения выходных патрубков оборудуется место наблюдения и дистанционного отключения откачивающих средств или предусмотрена эффективная телефонная или радиосвязь между местом наблюдения и местом управления откачивающими средствами.</w:t>
      </w:r>
    </w:p>
    <w:bookmarkEnd w:id="1686"/>
    <w:bookmarkStart w:name="z1538" w:id="1687"/>
    <w:p>
      <w:pPr>
        <w:spacing w:after="0"/>
        <w:ind w:left="0"/>
        <w:jc w:val="left"/>
      </w:pPr>
      <w:r>
        <w:rPr>
          <w:rFonts w:ascii="Times New Roman"/>
          <w:b/>
          <w:i w:val="false"/>
          <w:color w:val="000000"/>
        </w:rPr>
        <w:t xml:space="preserve"> 81. Установка для обработки сточных вод</w:t>
      </w:r>
    </w:p>
    <w:bookmarkEnd w:id="1687"/>
    <w:bookmarkStart w:name="z1539" w:id="1688"/>
    <w:p>
      <w:pPr>
        <w:spacing w:after="0"/>
        <w:ind w:left="0"/>
        <w:jc w:val="both"/>
      </w:pPr>
      <w:r>
        <w:rPr>
          <w:rFonts w:ascii="Times New Roman"/>
          <w:b w:val="false"/>
          <w:i w:val="false"/>
          <w:color w:val="000000"/>
          <w:sz w:val="28"/>
        </w:rPr>
        <w:t>
      601. Установка для обработки сточных вод имеет пропускную способность, соответствующую расчетному водопотреблению на судне.</w:t>
      </w:r>
    </w:p>
    <w:bookmarkEnd w:id="1688"/>
    <w:bookmarkStart w:name="z1540" w:id="1689"/>
    <w:p>
      <w:pPr>
        <w:spacing w:after="0"/>
        <w:ind w:left="0"/>
        <w:jc w:val="both"/>
      </w:pPr>
      <w:r>
        <w:rPr>
          <w:rFonts w:ascii="Times New Roman"/>
          <w:b w:val="false"/>
          <w:i w:val="false"/>
          <w:color w:val="000000"/>
          <w:sz w:val="28"/>
        </w:rPr>
        <w:t>
      602. Установка для обработки сточных вод и относящиеся к ней насосы, трубопроводы и арматура, соприкасающиеся со сточными водами, надежно защищают от воздействия проводимой среды.</w:t>
      </w:r>
    </w:p>
    <w:bookmarkEnd w:id="1689"/>
    <w:bookmarkStart w:name="z1541" w:id="1690"/>
    <w:p>
      <w:pPr>
        <w:spacing w:after="0"/>
        <w:ind w:left="0"/>
        <w:jc w:val="both"/>
      </w:pPr>
      <w:r>
        <w:rPr>
          <w:rFonts w:ascii="Times New Roman"/>
          <w:b w:val="false"/>
          <w:i w:val="false"/>
          <w:color w:val="000000"/>
          <w:sz w:val="28"/>
        </w:rPr>
        <w:t>
      603. Установка для обработки сточных вод обеспечивает степень очистки, регламентируемую действующими нормативными документами Республики Казахстан.</w:t>
      </w:r>
    </w:p>
    <w:bookmarkEnd w:id="1690"/>
    <w:bookmarkStart w:name="z1542" w:id="1691"/>
    <w:p>
      <w:pPr>
        <w:spacing w:after="0"/>
        <w:ind w:left="0"/>
        <w:jc w:val="both"/>
      </w:pPr>
      <w:r>
        <w:rPr>
          <w:rFonts w:ascii="Times New Roman"/>
          <w:b w:val="false"/>
          <w:i w:val="false"/>
          <w:color w:val="000000"/>
          <w:sz w:val="28"/>
        </w:rPr>
        <w:t xml:space="preserve">
      Нормативные значения степени очистки нефтесодержащих и сточных вод на судах внутреннего и смешанного "река-море" плавания, работающих на внутренних водных путях приведены в </w:t>
      </w:r>
      <w:r>
        <w:rPr>
          <w:rFonts w:ascii="Times New Roman"/>
          <w:b w:val="false"/>
          <w:i w:val="false"/>
          <w:color w:val="000000"/>
          <w:sz w:val="28"/>
        </w:rPr>
        <w:t>приложении 32</w:t>
      </w:r>
      <w:r>
        <w:rPr>
          <w:rFonts w:ascii="Times New Roman"/>
          <w:b w:val="false"/>
          <w:i w:val="false"/>
          <w:color w:val="000000"/>
          <w:sz w:val="28"/>
        </w:rPr>
        <w:t xml:space="preserve"> к настоящим Правилам.</w:t>
      </w:r>
    </w:p>
    <w:bookmarkEnd w:id="1691"/>
    <w:bookmarkStart w:name="z1543" w:id="1692"/>
    <w:p>
      <w:pPr>
        <w:spacing w:after="0"/>
        <w:ind w:left="0"/>
        <w:jc w:val="both"/>
      </w:pPr>
      <w:r>
        <w:rPr>
          <w:rFonts w:ascii="Times New Roman"/>
          <w:b w:val="false"/>
          <w:i w:val="false"/>
          <w:color w:val="000000"/>
          <w:sz w:val="28"/>
        </w:rPr>
        <w:t>
      Нормируемая степень очистки достигается только путем очистки и обеззараживания сточных вод. Достижение показателей очистки путем разбавления водой не допускается.</w:t>
      </w:r>
    </w:p>
    <w:bookmarkEnd w:id="1692"/>
    <w:bookmarkStart w:name="z1544" w:id="1693"/>
    <w:p>
      <w:pPr>
        <w:spacing w:after="0"/>
        <w:ind w:left="0"/>
        <w:jc w:val="both"/>
      </w:pPr>
      <w:r>
        <w:rPr>
          <w:rFonts w:ascii="Times New Roman"/>
          <w:b w:val="false"/>
          <w:i w:val="false"/>
          <w:color w:val="000000"/>
          <w:sz w:val="28"/>
        </w:rPr>
        <w:t>
      604. Установка для обработки сточных вод испытывается организацией - изготовителем пробным давлением, равным 1,5 рабочего давления, а на судне - рабочим давлением.</w:t>
      </w:r>
    </w:p>
    <w:bookmarkEnd w:id="1693"/>
    <w:bookmarkStart w:name="z1545" w:id="1694"/>
    <w:p>
      <w:pPr>
        <w:spacing w:after="0"/>
        <w:ind w:left="0"/>
        <w:jc w:val="both"/>
      </w:pPr>
      <w:r>
        <w:rPr>
          <w:rFonts w:ascii="Times New Roman"/>
          <w:b w:val="false"/>
          <w:i w:val="false"/>
          <w:color w:val="000000"/>
          <w:sz w:val="28"/>
        </w:rPr>
        <w:t>
      605. Помещение, в котором размещается установка для обработки сточных вод, имеет эффективную искусственную вытяжную вентиляцию.</w:t>
      </w:r>
    </w:p>
    <w:bookmarkEnd w:id="1694"/>
    <w:bookmarkStart w:name="z1546" w:id="1695"/>
    <w:p>
      <w:pPr>
        <w:spacing w:after="0"/>
        <w:ind w:left="0"/>
        <w:jc w:val="both"/>
      </w:pPr>
      <w:r>
        <w:rPr>
          <w:rFonts w:ascii="Times New Roman"/>
          <w:b w:val="false"/>
          <w:i w:val="false"/>
          <w:color w:val="000000"/>
          <w:sz w:val="28"/>
        </w:rPr>
        <w:t>
      606. Предусмотрена эффективная система промывки и обеззараживания установки и обслуживающих ее технических средств, трубопроводов и арматуры для обеспечения безопасности работ, связанных с обслуживанием, проверкой и ремонтом установки.</w:t>
      </w:r>
    </w:p>
    <w:bookmarkEnd w:id="1695"/>
    <w:bookmarkStart w:name="z1547" w:id="1696"/>
    <w:p>
      <w:pPr>
        <w:spacing w:after="0"/>
        <w:ind w:left="0"/>
        <w:jc w:val="both"/>
      </w:pPr>
      <w:r>
        <w:rPr>
          <w:rFonts w:ascii="Times New Roman"/>
          <w:b w:val="false"/>
          <w:i w:val="false"/>
          <w:color w:val="000000"/>
          <w:sz w:val="28"/>
        </w:rPr>
        <w:t>
      607. Установка для обработки сточных вод оборудуется устройством для отбора проб обработанных вод.</w:t>
      </w:r>
    </w:p>
    <w:bookmarkEnd w:id="1696"/>
    <w:bookmarkStart w:name="z1548" w:id="1697"/>
    <w:p>
      <w:pPr>
        <w:spacing w:after="0"/>
        <w:ind w:left="0"/>
        <w:jc w:val="both"/>
      </w:pPr>
      <w:r>
        <w:rPr>
          <w:rFonts w:ascii="Times New Roman"/>
          <w:b w:val="false"/>
          <w:i w:val="false"/>
          <w:color w:val="000000"/>
          <w:sz w:val="28"/>
        </w:rPr>
        <w:t>
      608. Установка для обработки сточных вод конструируется для работы в автоматическом режиме. Предусматривается ручное управление.</w:t>
      </w:r>
    </w:p>
    <w:bookmarkEnd w:id="1697"/>
    <w:bookmarkStart w:name="z1549" w:id="1698"/>
    <w:p>
      <w:pPr>
        <w:spacing w:after="0"/>
        <w:ind w:left="0"/>
        <w:jc w:val="left"/>
      </w:pPr>
      <w:r>
        <w:rPr>
          <w:rFonts w:ascii="Times New Roman"/>
          <w:b/>
          <w:i w:val="false"/>
          <w:color w:val="000000"/>
        </w:rPr>
        <w:t xml:space="preserve"> Раздел 17. Требования к оборудованию и устройствам судов для</w:t>
      </w:r>
      <w:r>
        <w:br/>
      </w:r>
      <w:r>
        <w:rPr>
          <w:rFonts w:ascii="Times New Roman"/>
          <w:b/>
          <w:i w:val="false"/>
          <w:color w:val="000000"/>
        </w:rPr>
        <w:t>предотвращения загрязнения мусором</w:t>
      </w:r>
      <w:r>
        <w:br/>
      </w:r>
      <w:r>
        <w:rPr>
          <w:rFonts w:ascii="Times New Roman"/>
          <w:b/>
          <w:i w:val="false"/>
          <w:color w:val="000000"/>
        </w:rPr>
        <w:t>82. Общие требования</w:t>
      </w:r>
    </w:p>
    <w:bookmarkEnd w:id="1698"/>
    <w:bookmarkStart w:name="z1552" w:id="1699"/>
    <w:p>
      <w:pPr>
        <w:spacing w:after="0"/>
        <w:ind w:left="0"/>
        <w:jc w:val="both"/>
      </w:pPr>
      <w:r>
        <w:rPr>
          <w:rFonts w:ascii="Times New Roman"/>
          <w:b w:val="false"/>
          <w:i w:val="false"/>
          <w:color w:val="000000"/>
          <w:sz w:val="28"/>
        </w:rPr>
        <w:t>
      609. Суда, имеющие на борту людей оборудуют устройствами для сбора мусора.</w:t>
      </w:r>
    </w:p>
    <w:bookmarkEnd w:id="1699"/>
    <w:bookmarkStart w:name="z1553" w:id="1700"/>
    <w:p>
      <w:pPr>
        <w:spacing w:after="0"/>
        <w:ind w:left="0"/>
        <w:jc w:val="both"/>
      </w:pPr>
      <w:r>
        <w:rPr>
          <w:rFonts w:ascii="Times New Roman"/>
          <w:b w:val="false"/>
          <w:i w:val="false"/>
          <w:color w:val="000000"/>
          <w:sz w:val="28"/>
        </w:rPr>
        <w:t>
      610. По усмотрению судовладельца суда оборудуют устройствами для  обработки мусора или установками для сжигания мусора (инсинераторами).</w:t>
      </w:r>
    </w:p>
    <w:bookmarkEnd w:id="1700"/>
    <w:bookmarkStart w:name="z1554" w:id="1701"/>
    <w:p>
      <w:pPr>
        <w:spacing w:after="0"/>
        <w:ind w:left="0"/>
        <w:jc w:val="both"/>
      </w:pPr>
      <w:r>
        <w:rPr>
          <w:rFonts w:ascii="Times New Roman"/>
          <w:b w:val="false"/>
          <w:i w:val="false"/>
          <w:color w:val="000000"/>
          <w:sz w:val="28"/>
        </w:rPr>
        <w:t xml:space="preserve">
      611. На судах, указанных в </w:t>
      </w:r>
      <w:r>
        <w:rPr>
          <w:rFonts w:ascii="Times New Roman"/>
          <w:b w:val="false"/>
          <w:i w:val="false"/>
          <w:color w:val="000000"/>
          <w:sz w:val="28"/>
        </w:rPr>
        <w:t>пункте 498</w:t>
      </w:r>
      <w:r>
        <w:rPr>
          <w:rFonts w:ascii="Times New Roman"/>
          <w:b w:val="false"/>
          <w:i w:val="false"/>
          <w:color w:val="000000"/>
          <w:sz w:val="28"/>
        </w:rPr>
        <w:t xml:space="preserve"> настоящих Правил, допускается вместо устройств для сбора мусора, применять плотные полиэтиленовые мешки одноразового использования.</w:t>
      </w:r>
    </w:p>
    <w:bookmarkEnd w:id="1701"/>
    <w:bookmarkStart w:name="z1555" w:id="1702"/>
    <w:p>
      <w:pPr>
        <w:spacing w:after="0"/>
        <w:ind w:left="0"/>
        <w:jc w:val="left"/>
      </w:pPr>
      <w:r>
        <w:rPr>
          <w:rFonts w:ascii="Times New Roman"/>
          <w:b/>
          <w:i w:val="false"/>
          <w:color w:val="000000"/>
        </w:rPr>
        <w:t xml:space="preserve"> 83. Устройства для сбора мусора</w:t>
      </w:r>
    </w:p>
    <w:bookmarkEnd w:id="1702"/>
    <w:bookmarkStart w:name="z1556" w:id="1703"/>
    <w:p>
      <w:pPr>
        <w:spacing w:after="0"/>
        <w:ind w:left="0"/>
        <w:jc w:val="both"/>
      </w:pPr>
      <w:r>
        <w:rPr>
          <w:rFonts w:ascii="Times New Roman"/>
          <w:b w:val="false"/>
          <w:i w:val="false"/>
          <w:color w:val="000000"/>
          <w:sz w:val="28"/>
        </w:rPr>
        <w:t>
      612. Суммарная вместимость устройства для сбора мусора определяется, расчетом, согласованным с заказчиком (судовладельцем); расчет представляется в Регистр судоходства.</w:t>
      </w:r>
    </w:p>
    <w:bookmarkEnd w:id="1703"/>
    <w:bookmarkStart w:name="z1557" w:id="1704"/>
    <w:p>
      <w:pPr>
        <w:spacing w:after="0"/>
        <w:ind w:left="0"/>
        <w:jc w:val="both"/>
      </w:pPr>
      <w:r>
        <w:rPr>
          <w:rFonts w:ascii="Times New Roman"/>
          <w:b w:val="false"/>
          <w:i w:val="false"/>
          <w:color w:val="000000"/>
          <w:sz w:val="28"/>
        </w:rPr>
        <w:t>
      613. Устройства для сбора мусора устанавливают съемными или встроенными и имеют плотно закрывающиеся крышки.</w:t>
      </w:r>
    </w:p>
    <w:bookmarkEnd w:id="1704"/>
    <w:bookmarkStart w:name="z1558" w:id="1705"/>
    <w:p>
      <w:pPr>
        <w:spacing w:after="0"/>
        <w:ind w:left="0"/>
        <w:jc w:val="both"/>
      </w:pPr>
      <w:r>
        <w:rPr>
          <w:rFonts w:ascii="Times New Roman"/>
          <w:b w:val="false"/>
          <w:i w:val="false"/>
          <w:color w:val="000000"/>
          <w:sz w:val="28"/>
        </w:rPr>
        <w:t xml:space="preserve">
      614. Съемные устройства для сбора мусора имеют гладкую внутреннюю поверхность, и имеет приспособления для их крепления на судне. </w:t>
      </w:r>
    </w:p>
    <w:bookmarkEnd w:id="1705"/>
    <w:bookmarkStart w:name="z1559" w:id="1706"/>
    <w:p>
      <w:pPr>
        <w:spacing w:after="0"/>
        <w:ind w:left="0"/>
        <w:jc w:val="both"/>
      </w:pPr>
      <w:r>
        <w:rPr>
          <w:rFonts w:ascii="Times New Roman"/>
          <w:b w:val="false"/>
          <w:i w:val="false"/>
          <w:color w:val="000000"/>
          <w:sz w:val="28"/>
        </w:rPr>
        <w:t>
      615. Устройства для сбора мусора устанавливаются на открытой палубе или в помещениях, имеющих эффективную вентиляцию и изолированных от жилых и служебных помещений.</w:t>
      </w:r>
    </w:p>
    <w:bookmarkEnd w:id="1706"/>
    <w:bookmarkStart w:name="z1560" w:id="1707"/>
    <w:p>
      <w:pPr>
        <w:spacing w:after="0"/>
        <w:ind w:left="0"/>
        <w:jc w:val="both"/>
      </w:pPr>
      <w:r>
        <w:rPr>
          <w:rFonts w:ascii="Times New Roman"/>
          <w:b w:val="false"/>
          <w:i w:val="false"/>
          <w:color w:val="000000"/>
          <w:sz w:val="28"/>
        </w:rPr>
        <w:t>
      616. Устройства для сбора мусора изготавливаются из стали. Внутренние поверхности гладкие с уклоном днища не менее 30</w:t>
      </w:r>
      <w:r>
        <w:rPr>
          <w:rFonts w:ascii="Times New Roman"/>
          <w:b w:val="false"/>
          <w:i w:val="false"/>
          <w:color w:val="000000"/>
          <w:vertAlign w:val="superscript"/>
        </w:rPr>
        <w:t>0</w:t>
      </w:r>
      <w:r>
        <w:rPr>
          <w:rFonts w:ascii="Times New Roman"/>
          <w:b w:val="false"/>
          <w:i w:val="false"/>
          <w:color w:val="000000"/>
          <w:sz w:val="28"/>
        </w:rPr>
        <w:t xml:space="preserve"> в сторону разгрузочного отверстия. Разгрузочные отверстия без буртов в нижней части и снабжаются крышками с приводом, обеспечивающим его надежную работу в любых условиях эксплуатации судна.</w:t>
      </w:r>
    </w:p>
    <w:bookmarkEnd w:id="1707"/>
    <w:bookmarkStart w:name="z1561" w:id="1708"/>
    <w:p>
      <w:pPr>
        <w:spacing w:after="0"/>
        <w:ind w:left="0"/>
        <w:jc w:val="left"/>
      </w:pPr>
      <w:r>
        <w:rPr>
          <w:rFonts w:ascii="Times New Roman"/>
          <w:b/>
          <w:i w:val="false"/>
          <w:color w:val="000000"/>
        </w:rPr>
        <w:t xml:space="preserve"> 84. Инсинераторы</w:t>
      </w:r>
    </w:p>
    <w:bookmarkEnd w:id="1708"/>
    <w:bookmarkStart w:name="z1562" w:id="1709"/>
    <w:p>
      <w:pPr>
        <w:spacing w:after="0"/>
        <w:ind w:left="0"/>
        <w:jc w:val="both"/>
      </w:pPr>
      <w:r>
        <w:rPr>
          <w:rFonts w:ascii="Times New Roman"/>
          <w:b w:val="false"/>
          <w:i w:val="false"/>
          <w:color w:val="000000"/>
          <w:sz w:val="28"/>
        </w:rPr>
        <w:t>
      617. У инсинераторов, имеющих загрузочный бункер, запорные крышки последнего блокируются, исключая их одновременное открывание.</w:t>
      </w:r>
    </w:p>
    <w:bookmarkEnd w:id="1709"/>
    <w:bookmarkStart w:name="z1563" w:id="1710"/>
    <w:p>
      <w:pPr>
        <w:spacing w:after="0"/>
        <w:ind w:left="0"/>
        <w:jc w:val="both"/>
      </w:pPr>
      <w:r>
        <w:rPr>
          <w:rFonts w:ascii="Times New Roman"/>
          <w:b w:val="false"/>
          <w:i w:val="false"/>
          <w:color w:val="000000"/>
          <w:sz w:val="28"/>
        </w:rPr>
        <w:t>
      Если имеются ограничения в отношении применения того или иного загрузочного материала, например, отработанного масла, масляного отстоя, это указывается в предупреждающей табличке, прикрепленной к инсинератору на видном месте.</w:t>
      </w:r>
    </w:p>
    <w:bookmarkEnd w:id="1710"/>
    <w:bookmarkStart w:name="z1564" w:id="1711"/>
    <w:p>
      <w:pPr>
        <w:spacing w:after="0"/>
        <w:ind w:left="0"/>
        <w:jc w:val="both"/>
      </w:pPr>
      <w:r>
        <w:rPr>
          <w:rFonts w:ascii="Times New Roman"/>
          <w:b w:val="false"/>
          <w:i w:val="false"/>
          <w:color w:val="000000"/>
          <w:sz w:val="28"/>
        </w:rPr>
        <w:t>
      618. У инсинераторов, не имеющих загрузочного бункера, загрузочный люк блокируется, исключая его открывание:</w:t>
      </w:r>
    </w:p>
    <w:bookmarkEnd w:id="1711"/>
    <w:bookmarkStart w:name="z1565" w:id="1712"/>
    <w:p>
      <w:pPr>
        <w:spacing w:after="0"/>
        <w:ind w:left="0"/>
        <w:jc w:val="both"/>
      </w:pPr>
      <w:r>
        <w:rPr>
          <w:rFonts w:ascii="Times New Roman"/>
          <w:b w:val="false"/>
          <w:i w:val="false"/>
          <w:color w:val="000000"/>
          <w:sz w:val="28"/>
        </w:rPr>
        <w:t>
      1) при подаче воздуха для горения в топку;</w:t>
      </w:r>
    </w:p>
    <w:bookmarkEnd w:id="1712"/>
    <w:bookmarkStart w:name="z1566" w:id="1713"/>
    <w:p>
      <w:pPr>
        <w:spacing w:after="0"/>
        <w:ind w:left="0"/>
        <w:jc w:val="both"/>
      </w:pPr>
      <w:r>
        <w:rPr>
          <w:rFonts w:ascii="Times New Roman"/>
          <w:b w:val="false"/>
          <w:i w:val="false"/>
          <w:color w:val="000000"/>
          <w:sz w:val="28"/>
        </w:rPr>
        <w:t>
      2) при температуре в топке выше температуры воспламенения паров применяемых на судне топлив.</w:t>
      </w:r>
    </w:p>
    <w:bookmarkEnd w:id="1713"/>
    <w:bookmarkStart w:name="z1567" w:id="1714"/>
    <w:p>
      <w:pPr>
        <w:spacing w:after="0"/>
        <w:ind w:left="0"/>
        <w:jc w:val="both"/>
      </w:pPr>
      <w:r>
        <w:rPr>
          <w:rFonts w:ascii="Times New Roman"/>
          <w:b w:val="false"/>
          <w:i w:val="false"/>
          <w:color w:val="000000"/>
          <w:sz w:val="28"/>
        </w:rPr>
        <w:t xml:space="preserve">
      619. Контроль за процессом сжигания производится прямой (визуальный) или косвенный (по приборам). </w:t>
      </w:r>
    </w:p>
    <w:bookmarkEnd w:id="1714"/>
    <w:bookmarkStart w:name="z1568" w:id="1715"/>
    <w:p>
      <w:pPr>
        <w:spacing w:after="0"/>
        <w:ind w:left="0"/>
        <w:jc w:val="both"/>
      </w:pPr>
      <w:r>
        <w:rPr>
          <w:rFonts w:ascii="Times New Roman"/>
          <w:b w:val="false"/>
          <w:i w:val="false"/>
          <w:color w:val="000000"/>
          <w:sz w:val="28"/>
        </w:rPr>
        <w:t>
      620. Форсунки или иные устройства для подачи топлива имеют конструкцию, согласованную Регистром судоходства.</w:t>
      </w:r>
    </w:p>
    <w:bookmarkEnd w:id="1715"/>
    <w:bookmarkStart w:name="z1569" w:id="1716"/>
    <w:p>
      <w:pPr>
        <w:spacing w:after="0"/>
        <w:ind w:left="0"/>
        <w:jc w:val="both"/>
      </w:pPr>
      <w:r>
        <w:rPr>
          <w:rFonts w:ascii="Times New Roman"/>
          <w:b w:val="false"/>
          <w:i w:val="false"/>
          <w:color w:val="000000"/>
          <w:sz w:val="28"/>
        </w:rPr>
        <w:t>
      621. Форсунки блокируются, обеспечивая подачу жидкого топлива только в следующих случаях:</w:t>
      </w:r>
    </w:p>
    <w:bookmarkEnd w:id="1716"/>
    <w:bookmarkStart w:name="z1570" w:id="1717"/>
    <w:p>
      <w:pPr>
        <w:spacing w:after="0"/>
        <w:ind w:left="0"/>
        <w:jc w:val="both"/>
      </w:pPr>
      <w:r>
        <w:rPr>
          <w:rFonts w:ascii="Times New Roman"/>
          <w:b w:val="false"/>
          <w:i w:val="false"/>
          <w:color w:val="000000"/>
          <w:sz w:val="28"/>
        </w:rPr>
        <w:t>
      1) если форсунка находится в рабочем положении;</w:t>
      </w:r>
    </w:p>
    <w:bookmarkEnd w:id="1717"/>
    <w:bookmarkStart w:name="z1571" w:id="1718"/>
    <w:p>
      <w:pPr>
        <w:spacing w:after="0"/>
        <w:ind w:left="0"/>
        <w:jc w:val="both"/>
      </w:pPr>
      <w:r>
        <w:rPr>
          <w:rFonts w:ascii="Times New Roman"/>
          <w:b w:val="false"/>
          <w:i w:val="false"/>
          <w:color w:val="000000"/>
          <w:sz w:val="28"/>
        </w:rPr>
        <w:t xml:space="preserve">
      2) если воздух подается в топку; </w:t>
      </w:r>
    </w:p>
    <w:bookmarkEnd w:id="1718"/>
    <w:bookmarkStart w:name="z1572" w:id="1719"/>
    <w:p>
      <w:pPr>
        <w:spacing w:after="0"/>
        <w:ind w:left="0"/>
        <w:jc w:val="both"/>
      </w:pPr>
      <w:r>
        <w:rPr>
          <w:rFonts w:ascii="Times New Roman"/>
          <w:b w:val="false"/>
          <w:i w:val="false"/>
          <w:color w:val="000000"/>
          <w:sz w:val="28"/>
        </w:rPr>
        <w:t>
      3) если загрузочный люк закрыт.</w:t>
      </w:r>
    </w:p>
    <w:bookmarkEnd w:id="1719"/>
    <w:bookmarkStart w:name="z1573" w:id="1720"/>
    <w:p>
      <w:pPr>
        <w:spacing w:after="0"/>
        <w:ind w:left="0"/>
        <w:jc w:val="both"/>
      </w:pPr>
      <w:r>
        <w:rPr>
          <w:rFonts w:ascii="Times New Roman"/>
          <w:b w:val="false"/>
          <w:i w:val="false"/>
          <w:color w:val="000000"/>
          <w:sz w:val="28"/>
        </w:rPr>
        <w:t>
      622. Форсунки оборудуются устройствами, выключающими подачу топлива за время не более 5 с в случаях, если:</w:t>
      </w:r>
    </w:p>
    <w:bookmarkEnd w:id="1720"/>
    <w:bookmarkStart w:name="z1574" w:id="1721"/>
    <w:p>
      <w:pPr>
        <w:spacing w:after="0"/>
        <w:ind w:left="0"/>
        <w:jc w:val="both"/>
      </w:pPr>
      <w:r>
        <w:rPr>
          <w:rFonts w:ascii="Times New Roman"/>
          <w:b w:val="false"/>
          <w:i w:val="false"/>
          <w:color w:val="000000"/>
          <w:sz w:val="28"/>
        </w:rPr>
        <w:t>
      1) в топку не подается воздух;</w:t>
      </w:r>
    </w:p>
    <w:bookmarkEnd w:id="1721"/>
    <w:bookmarkStart w:name="z1575" w:id="1722"/>
    <w:p>
      <w:pPr>
        <w:spacing w:after="0"/>
        <w:ind w:left="0"/>
        <w:jc w:val="both"/>
      </w:pPr>
      <w:r>
        <w:rPr>
          <w:rFonts w:ascii="Times New Roman"/>
          <w:b w:val="false"/>
          <w:i w:val="false"/>
          <w:color w:val="000000"/>
          <w:sz w:val="28"/>
        </w:rPr>
        <w:t>
      2) пламя горелки погасло;</w:t>
      </w:r>
    </w:p>
    <w:bookmarkEnd w:id="1722"/>
    <w:bookmarkStart w:name="z1576" w:id="1723"/>
    <w:p>
      <w:pPr>
        <w:spacing w:after="0"/>
        <w:ind w:left="0"/>
        <w:jc w:val="both"/>
      </w:pPr>
      <w:r>
        <w:rPr>
          <w:rFonts w:ascii="Times New Roman"/>
          <w:b w:val="false"/>
          <w:i w:val="false"/>
          <w:color w:val="000000"/>
          <w:sz w:val="28"/>
        </w:rPr>
        <w:t>
      3) электрическое питание отключается;</w:t>
      </w:r>
    </w:p>
    <w:bookmarkEnd w:id="1723"/>
    <w:bookmarkStart w:name="z1577" w:id="1724"/>
    <w:p>
      <w:pPr>
        <w:spacing w:after="0"/>
        <w:ind w:left="0"/>
        <w:jc w:val="both"/>
      </w:pPr>
      <w:r>
        <w:rPr>
          <w:rFonts w:ascii="Times New Roman"/>
          <w:b w:val="false"/>
          <w:i w:val="false"/>
          <w:color w:val="000000"/>
          <w:sz w:val="28"/>
        </w:rPr>
        <w:t>
      4) давление топлива понизилось ниже допустимого рабочего давления.</w:t>
      </w:r>
    </w:p>
    <w:bookmarkEnd w:id="1724"/>
    <w:bookmarkStart w:name="z1578" w:id="1725"/>
    <w:p>
      <w:pPr>
        <w:spacing w:after="0"/>
        <w:ind w:left="0"/>
        <w:jc w:val="both"/>
      </w:pPr>
      <w:r>
        <w:rPr>
          <w:rFonts w:ascii="Times New Roman"/>
          <w:b w:val="false"/>
          <w:i w:val="false"/>
          <w:color w:val="000000"/>
          <w:sz w:val="28"/>
        </w:rPr>
        <w:t>
      Автоматическое выключение подачи топлива сопровождаются световой и звуковой сигнализацией.</w:t>
      </w:r>
    </w:p>
    <w:bookmarkEnd w:id="1725"/>
    <w:bookmarkStart w:name="z1579" w:id="1726"/>
    <w:p>
      <w:pPr>
        <w:spacing w:after="0"/>
        <w:ind w:left="0"/>
        <w:jc w:val="both"/>
      </w:pPr>
      <w:r>
        <w:rPr>
          <w:rFonts w:ascii="Times New Roman"/>
          <w:b w:val="false"/>
          <w:i w:val="false"/>
          <w:color w:val="000000"/>
          <w:sz w:val="28"/>
        </w:rPr>
        <w:t>
      623. Подача топлива в форсунки прекращается, если по прошествии более 5 с от начала подачи оно не воспламенилось.</w:t>
      </w:r>
    </w:p>
    <w:bookmarkEnd w:id="1726"/>
    <w:bookmarkStart w:name="z1580" w:id="1727"/>
    <w:p>
      <w:pPr>
        <w:spacing w:after="0"/>
        <w:ind w:left="0"/>
        <w:jc w:val="both"/>
      </w:pPr>
      <w:r>
        <w:rPr>
          <w:rFonts w:ascii="Times New Roman"/>
          <w:b w:val="false"/>
          <w:i w:val="false"/>
          <w:color w:val="000000"/>
          <w:sz w:val="28"/>
        </w:rPr>
        <w:t>
      624. Отключение форсунок предусматривается двумя отключающими устройствами, одно из которых находится вне помещения, в котором установлен инсинератор.</w:t>
      </w:r>
    </w:p>
    <w:bookmarkEnd w:id="1727"/>
    <w:bookmarkStart w:name="z1581" w:id="1728"/>
    <w:p>
      <w:pPr>
        <w:spacing w:after="0"/>
        <w:ind w:left="0"/>
        <w:jc w:val="both"/>
      </w:pPr>
      <w:r>
        <w:rPr>
          <w:rFonts w:ascii="Times New Roman"/>
          <w:b w:val="false"/>
          <w:i w:val="false"/>
          <w:color w:val="000000"/>
          <w:sz w:val="28"/>
        </w:rPr>
        <w:t>
      625. При отсутствии отдельного вытяжного вентилятора для продолжительной работы программа управления форсунками с автоматическим зажиганием необходимо предусматривать:</w:t>
      </w:r>
    </w:p>
    <w:bookmarkEnd w:id="1728"/>
    <w:bookmarkStart w:name="z1582" w:id="1729"/>
    <w:p>
      <w:pPr>
        <w:spacing w:after="0"/>
        <w:ind w:left="0"/>
        <w:jc w:val="both"/>
      </w:pPr>
      <w:r>
        <w:rPr>
          <w:rFonts w:ascii="Times New Roman"/>
          <w:b w:val="false"/>
          <w:i w:val="false"/>
          <w:color w:val="000000"/>
          <w:sz w:val="28"/>
        </w:rPr>
        <w:t>
      1) вентилирование топки перед розжигом в течение не менее 3 мин;</w:t>
      </w:r>
    </w:p>
    <w:bookmarkEnd w:id="1729"/>
    <w:bookmarkStart w:name="z1583" w:id="1730"/>
    <w:p>
      <w:pPr>
        <w:spacing w:after="0"/>
        <w:ind w:left="0"/>
        <w:jc w:val="both"/>
      </w:pPr>
      <w:r>
        <w:rPr>
          <w:rFonts w:ascii="Times New Roman"/>
          <w:b w:val="false"/>
          <w:i w:val="false"/>
          <w:color w:val="000000"/>
          <w:sz w:val="28"/>
        </w:rPr>
        <w:t>
      2) вентилирование топки после отключения подачи топлива в течение не менее 3 мин.</w:t>
      </w:r>
    </w:p>
    <w:bookmarkEnd w:id="1730"/>
    <w:bookmarkStart w:name="z1584" w:id="1731"/>
    <w:p>
      <w:pPr>
        <w:spacing w:after="0"/>
        <w:ind w:left="0"/>
        <w:jc w:val="both"/>
      </w:pPr>
      <w:r>
        <w:rPr>
          <w:rFonts w:ascii="Times New Roman"/>
          <w:b w:val="false"/>
          <w:i w:val="false"/>
          <w:color w:val="000000"/>
          <w:sz w:val="28"/>
        </w:rPr>
        <w:t xml:space="preserve">
      626. Инсинераторы с автоматическим процессом горения имеют защиту и сигнализацию по параметрам, предусмотренным </w:t>
      </w:r>
      <w:r>
        <w:rPr>
          <w:rFonts w:ascii="Times New Roman"/>
          <w:b w:val="false"/>
          <w:i w:val="false"/>
          <w:color w:val="000000"/>
          <w:sz w:val="28"/>
        </w:rPr>
        <w:t>приложением 13</w:t>
      </w:r>
      <w:r>
        <w:rPr>
          <w:rFonts w:ascii="Times New Roman"/>
          <w:b w:val="false"/>
          <w:i w:val="false"/>
          <w:color w:val="000000"/>
          <w:sz w:val="28"/>
        </w:rPr>
        <w:t xml:space="preserve"> настоящих Правил.</w:t>
      </w:r>
    </w:p>
    <w:bookmarkEnd w:id="1731"/>
    <w:bookmarkStart w:name="z1585" w:id="1732"/>
    <w:p>
      <w:pPr>
        <w:spacing w:after="0"/>
        <w:ind w:left="0"/>
        <w:jc w:val="both"/>
      </w:pPr>
      <w:r>
        <w:rPr>
          <w:rFonts w:ascii="Times New Roman"/>
          <w:b w:val="false"/>
          <w:i w:val="false"/>
          <w:color w:val="000000"/>
          <w:sz w:val="28"/>
        </w:rPr>
        <w:t xml:space="preserve">
      627. Топливная и газовыпускная системы инсинераторов должна соответствовать требованиям </w:t>
      </w:r>
      <w:r>
        <w:rPr>
          <w:rFonts w:ascii="Times New Roman"/>
          <w:b w:val="false"/>
          <w:i w:val="false"/>
          <w:color w:val="000000"/>
          <w:sz w:val="28"/>
        </w:rPr>
        <w:t>главы 235</w:t>
      </w:r>
      <w:r>
        <w:rPr>
          <w:rFonts w:ascii="Times New Roman"/>
          <w:b w:val="false"/>
          <w:i w:val="false"/>
          <w:color w:val="000000"/>
          <w:sz w:val="28"/>
        </w:rPr>
        <w:t xml:space="preserve"> ПСВП.</w:t>
      </w:r>
    </w:p>
    <w:bookmarkEnd w:id="17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627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6" w:id="1733"/>
    <w:p>
      <w:pPr>
        <w:spacing w:after="0"/>
        <w:ind w:left="0"/>
        <w:jc w:val="both"/>
      </w:pPr>
      <w:r>
        <w:rPr>
          <w:rFonts w:ascii="Times New Roman"/>
          <w:b w:val="false"/>
          <w:i w:val="false"/>
          <w:color w:val="000000"/>
          <w:sz w:val="28"/>
        </w:rPr>
        <w:t xml:space="preserve">
      628. Нагревающиеся поверхности инсинераторов изолируют в соответствии с требованиями </w:t>
      </w:r>
      <w:r>
        <w:rPr>
          <w:rFonts w:ascii="Times New Roman"/>
          <w:b w:val="false"/>
          <w:i w:val="false"/>
          <w:color w:val="000000"/>
          <w:sz w:val="28"/>
        </w:rPr>
        <w:t>пункта 1875</w:t>
      </w:r>
      <w:r>
        <w:rPr>
          <w:rFonts w:ascii="Times New Roman"/>
          <w:b w:val="false"/>
          <w:i w:val="false"/>
          <w:color w:val="000000"/>
          <w:sz w:val="28"/>
        </w:rPr>
        <w:t xml:space="preserve"> ПСВП.</w:t>
      </w:r>
    </w:p>
    <w:bookmarkEnd w:id="1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628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7" w:id="1734"/>
    <w:p>
      <w:pPr>
        <w:spacing w:after="0"/>
        <w:ind w:left="0"/>
        <w:jc w:val="both"/>
      </w:pPr>
      <w:r>
        <w:rPr>
          <w:rFonts w:ascii="Times New Roman"/>
          <w:b w:val="false"/>
          <w:i w:val="false"/>
          <w:color w:val="000000"/>
          <w:sz w:val="28"/>
        </w:rPr>
        <w:t>
      629. Для хранения остатков сжигания предусматривают съемные запираемые емкости, надежно закрепляемые от сдвига.</w:t>
      </w:r>
    </w:p>
    <w:bookmarkEnd w:id="1734"/>
    <w:bookmarkStart w:name="z1588" w:id="1735"/>
    <w:p>
      <w:pPr>
        <w:spacing w:after="0"/>
        <w:ind w:left="0"/>
        <w:jc w:val="both"/>
      </w:pPr>
      <w:r>
        <w:rPr>
          <w:rFonts w:ascii="Times New Roman"/>
          <w:b w:val="false"/>
          <w:i w:val="false"/>
          <w:color w:val="000000"/>
          <w:sz w:val="28"/>
        </w:rPr>
        <w:t>
      630. Инсинераторы устанавливаются в машинных и других помещениях.</w:t>
      </w:r>
    </w:p>
    <w:bookmarkEnd w:id="1735"/>
    <w:p>
      <w:pPr>
        <w:spacing w:after="0"/>
        <w:ind w:left="0"/>
        <w:jc w:val="both"/>
      </w:pPr>
      <w:r>
        <w:rPr>
          <w:rFonts w:ascii="Times New Roman"/>
          <w:b w:val="false"/>
          <w:i w:val="false"/>
          <w:color w:val="000000"/>
          <w:sz w:val="28"/>
        </w:rPr>
        <w:t xml:space="preserve">
      Если инсинератор установлен в машинном отделении, то он отделяется экраном от смежных технических средств, и его расположение и крепление должны соответствовать </w:t>
      </w:r>
      <w:r>
        <w:rPr>
          <w:rFonts w:ascii="Times New Roman"/>
          <w:b w:val="false"/>
          <w:i w:val="false"/>
          <w:color w:val="000000"/>
          <w:sz w:val="28"/>
        </w:rPr>
        <w:t>глав 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ПСВП.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630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0" w:id="1736"/>
    <w:p>
      <w:pPr>
        <w:spacing w:after="0"/>
        <w:ind w:left="0"/>
        <w:jc w:val="both"/>
      </w:pPr>
      <w:r>
        <w:rPr>
          <w:rFonts w:ascii="Times New Roman"/>
          <w:b w:val="false"/>
          <w:i w:val="false"/>
          <w:color w:val="000000"/>
          <w:sz w:val="28"/>
        </w:rPr>
        <w:t xml:space="preserve">
      631. При размещении инсинератора в отдельном помещении предусматривается: приточно-вытяжная вентиляция, обеспечивающая достаточный приток воздуха, необходимого для работы установки; автоматическая пожарная сигнализация в соответствии с требованиями </w:t>
      </w:r>
      <w:r>
        <w:rPr>
          <w:rFonts w:ascii="Times New Roman"/>
          <w:b w:val="false"/>
          <w:i w:val="false"/>
          <w:color w:val="000000"/>
          <w:sz w:val="28"/>
        </w:rPr>
        <w:t>главы 414</w:t>
      </w:r>
      <w:r>
        <w:rPr>
          <w:rFonts w:ascii="Times New Roman"/>
          <w:b w:val="false"/>
          <w:i w:val="false"/>
          <w:color w:val="000000"/>
          <w:sz w:val="28"/>
        </w:rPr>
        <w:t xml:space="preserve"> ПСВП.</w:t>
      </w:r>
    </w:p>
    <w:bookmarkEnd w:id="17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631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1" w:id="1737"/>
    <w:p>
      <w:pPr>
        <w:spacing w:after="0"/>
        <w:ind w:left="0"/>
        <w:jc w:val="left"/>
      </w:pPr>
      <w:r>
        <w:rPr>
          <w:rFonts w:ascii="Times New Roman"/>
          <w:b/>
          <w:i w:val="false"/>
          <w:color w:val="000000"/>
        </w:rPr>
        <w:t xml:space="preserve"> 85. Устройства для обработки мусора</w:t>
      </w:r>
    </w:p>
    <w:bookmarkEnd w:id="1737"/>
    <w:bookmarkStart w:name="z1592" w:id="1738"/>
    <w:p>
      <w:pPr>
        <w:spacing w:after="0"/>
        <w:ind w:left="0"/>
        <w:jc w:val="both"/>
      </w:pPr>
      <w:r>
        <w:rPr>
          <w:rFonts w:ascii="Times New Roman"/>
          <w:b w:val="false"/>
          <w:i w:val="false"/>
          <w:color w:val="000000"/>
          <w:sz w:val="28"/>
        </w:rPr>
        <w:t>
      632. Устройства для измельчения мусора обеспечивают размельчение его до частиц, не превышающих 25 мм.</w:t>
      </w:r>
    </w:p>
    <w:bookmarkEnd w:id="1738"/>
    <w:bookmarkStart w:name="z1593" w:id="1739"/>
    <w:p>
      <w:pPr>
        <w:spacing w:after="0"/>
        <w:ind w:left="0"/>
        <w:jc w:val="both"/>
      </w:pPr>
      <w:r>
        <w:rPr>
          <w:rFonts w:ascii="Times New Roman"/>
          <w:b w:val="false"/>
          <w:i w:val="false"/>
          <w:color w:val="000000"/>
          <w:sz w:val="28"/>
        </w:rPr>
        <w:t>
      633. Устройства для прессования мусора обеспечивают уменьшение его первоначального объема в среднем не менее чем в 5 раз.</w:t>
      </w:r>
    </w:p>
    <w:bookmarkEnd w:id="1739"/>
    <w:bookmarkStart w:name="z1594" w:id="1740"/>
    <w:p>
      <w:pPr>
        <w:spacing w:after="0"/>
        <w:ind w:left="0"/>
        <w:jc w:val="left"/>
      </w:pPr>
      <w:r>
        <w:rPr>
          <w:rFonts w:ascii="Times New Roman"/>
          <w:b/>
          <w:i w:val="false"/>
          <w:color w:val="000000"/>
        </w:rPr>
        <w:t xml:space="preserve"> Раздел 18. Дополнительные требования к судам</w:t>
      </w:r>
      <w:r>
        <w:br/>
      </w:r>
      <w:r>
        <w:rPr>
          <w:rFonts w:ascii="Times New Roman"/>
          <w:b/>
          <w:i w:val="false"/>
          <w:color w:val="000000"/>
        </w:rPr>
        <w:t>смешанного "река-море" плавания</w:t>
      </w:r>
      <w:r>
        <w:br/>
      </w:r>
      <w:r>
        <w:rPr>
          <w:rFonts w:ascii="Times New Roman"/>
          <w:b/>
          <w:i w:val="false"/>
          <w:color w:val="000000"/>
        </w:rPr>
        <w:t>86. Область распространения</w:t>
      </w:r>
    </w:p>
    <w:bookmarkEnd w:id="1740"/>
    <w:bookmarkStart w:name="z1595" w:id="1741"/>
    <w:p>
      <w:pPr>
        <w:spacing w:after="0"/>
        <w:ind w:left="0"/>
        <w:jc w:val="both"/>
      </w:pPr>
      <w:r>
        <w:rPr>
          <w:rFonts w:ascii="Times New Roman"/>
          <w:b w:val="false"/>
          <w:i w:val="false"/>
          <w:color w:val="000000"/>
          <w:sz w:val="28"/>
        </w:rPr>
        <w:t>
      634. Нормами настоящего раздела регламентируются дополнительные требования к судам смешанного "река-море" плавания классов "М-СП", "М-ПР".</w:t>
      </w:r>
    </w:p>
    <w:bookmarkEnd w:id="1741"/>
    <w:bookmarkStart w:name="z1596" w:id="1742"/>
    <w:p>
      <w:pPr>
        <w:spacing w:after="0"/>
        <w:ind w:left="0"/>
        <w:jc w:val="both"/>
      </w:pPr>
      <w:r>
        <w:rPr>
          <w:rFonts w:ascii="Times New Roman"/>
          <w:b w:val="false"/>
          <w:i w:val="false"/>
          <w:color w:val="000000"/>
          <w:sz w:val="28"/>
        </w:rPr>
        <w:t>
      635. Требования настоящего раздела применяются к указанным в пункте 634 настоящих Правил судам при их плавании в морских районах.</w:t>
      </w:r>
    </w:p>
    <w:bookmarkEnd w:id="1742"/>
    <w:bookmarkStart w:name="z1597" w:id="1743"/>
    <w:p>
      <w:pPr>
        <w:spacing w:after="0"/>
        <w:ind w:left="0"/>
        <w:jc w:val="both"/>
      </w:pPr>
      <w:r>
        <w:rPr>
          <w:rFonts w:ascii="Times New Roman"/>
          <w:b w:val="false"/>
          <w:i w:val="false"/>
          <w:color w:val="000000"/>
          <w:sz w:val="28"/>
        </w:rPr>
        <w:t xml:space="preserve">
      636. Требования </w:t>
      </w:r>
      <w:r>
        <w:rPr>
          <w:rFonts w:ascii="Times New Roman"/>
          <w:b w:val="false"/>
          <w:i w:val="false"/>
          <w:color w:val="000000"/>
          <w:sz w:val="28"/>
        </w:rPr>
        <w:t>разделов 14</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 xml:space="preserve"> настоящих Правил распространяются в полной мере на суда, указанные в пункте 634 настоящих Правил, при их плавании их по внутренним водным путям.</w:t>
      </w:r>
    </w:p>
    <w:bookmarkEnd w:id="1743"/>
    <w:bookmarkStart w:name="z1598" w:id="1744"/>
    <w:p>
      <w:pPr>
        <w:spacing w:after="0"/>
        <w:ind w:left="0"/>
        <w:jc w:val="left"/>
      </w:pPr>
      <w:r>
        <w:rPr>
          <w:rFonts w:ascii="Times New Roman"/>
          <w:b/>
          <w:i w:val="false"/>
          <w:color w:val="000000"/>
        </w:rPr>
        <w:t xml:space="preserve"> 87. Фильтрующее оборудование</w:t>
      </w:r>
    </w:p>
    <w:bookmarkEnd w:id="1744"/>
    <w:bookmarkStart w:name="z1599" w:id="1745"/>
    <w:p>
      <w:pPr>
        <w:spacing w:after="0"/>
        <w:ind w:left="0"/>
        <w:jc w:val="both"/>
      </w:pPr>
      <w:r>
        <w:rPr>
          <w:rFonts w:ascii="Times New Roman"/>
          <w:b w:val="false"/>
          <w:i w:val="false"/>
          <w:color w:val="000000"/>
          <w:sz w:val="28"/>
        </w:rPr>
        <w:t>
      637. Любое судно валовой вместимостью 400 и более оснащают фильтрующим оборудованием, соответствующим требованиям пунктов 536 - 546 настоящих Правил.</w:t>
      </w:r>
    </w:p>
    <w:bookmarkEnd w:id="1745"/>
    <w:bookmarkStart w:name="z1600" w:id="1746"/>
    <w:p>
      <w:pPr>
        <w:spacing w:after="0"/>
        <w:ind w:left="0"/>
        <w:jc w:val="both"/>
      </w:pPr>
      <w:r>
        <w:rPr>
          <w:rFonts w:ascii="Times New Roman"/>
          <w:b w:val="false"/>
          <w:i w:val="false"/>
          <w:color w:val="000000"/>
          <w:sz w:val="28"/>
        </w:rPr>
        <w:t>
      Суда валовой вместимостью менее 400 рекомендуется оснащать фильтрующим оборудованием.</w:t>
      </w:r>
    </w:p>
    <w:bookmarkEnd w:id="1746"/>
    <w:bookmarkStart w:name="z1601" w:id="1747"/>
    <w:p>
      <w:pPr>
        <w:spacing w:after="0"/>
        <w:ind w:left="0"/>
        <w:jc w:val="both"/>
      </w:pPr>
      <w:r>
        <w:rPr>
          <w:rFonts w:ascii="Times New Roman"/>
          <w:b w:val="false"/>
          <w:i w:val="false"/>
          <w:color w:val="000000"/>
          <w:sz w:val="28"/>
        </w:rPr>
        <w:t>
      638. Требование пункта 637 настоящих Правил не распространяются на суда, подпадающие под требования пункта 638 настоящих Правил.</w:t>
      </w:r>
    </w:p>
    <w:bookmarkEnd w:id="1747"/>
    <w:bookmarkStart w:name="z1602" w:id="1748"/>
    <w:p>
      <w:pPr>
        <w:spacing w:after="0"/>
        <w:ind w:left="0"/>
        <w:jc w:val="both"/>
      </w:pPr>
      <w:r>
        <w:rPr>
          <w:rFonts w:ascii="Times New Roman"/>
          <w:b w:val="false"/>
          <w:i w:val="false"/>
          <w:color w:val="000000"/>
          <w:sz w:val="28"/>
        </w:rPr>
        <w:t xml:space="preserve">
      639. Системы фильтрации нефтесодержащих вод исключают возможность сброса вод с содержанием нефти, превышающим нормативное значение согласно </w:t>
      </w:r>
      <w:r>
        <w:rPr>
          <w:rFonts w:ascii="Times New Roman"/>
          <w:b w:val="false"/>
          <w:i w:val="false"/>
          <w:color w:val="000000"/>
          <w:sz w:val="28"/>
        </w:rPr>
        <w:t>приложению 32</w:t>
      </w:r>
      <w:r>
        <w:rPr>
          <w:rFonts w:ascii="Times New Roman"/>
          <w:b w:val="false"/>
          <w:i w:val="false"/>
          <w:color w:val="000000"/>
          <w:sz w:val="28"/>
        </w:rPr>
        <w:t xml:space="preserve"> настоящих Правил.</w:t>
      </w:r>
    </w:p>
    <w:bookmarkEnd w:id="1748"/>
    <w:bookmarkStart w:name="z1603" w:id="1749"/>
    <w:p>
      <w:pPr>
        <w:spacing w:after="0"/>
        <w:ind w:left="0"/>
        <w:jc w:val="left"/>
      </w:pPr>
      <w:r>
        <w:rPr>
          <w:rFonts w:ascii="Times New Roman"/>
          <w:b/>
          <w:i w:val="false"/>
          <w:color w:val="000000"/>
        </w:rPr>
        <w:t xml:space="preserve"> 88. Сигнализатор</w:t>
      </w:r>
    </w:p>
    <w:bookmarkEnd w:id="1749"/>
    <w:bookmarkStart w:name="z1604" w:id="1750"/>
    <w:p>
      <w:pPr>
        <w:spacing w:after="0"/>
        <w:ind w:left="0"/>
        <w:jc w:val="both"/>
      </w:pPr>
      <w:r>
        <w:rPr>
          <w:rFonts w:ascii="Times New Roman"/>
          <w:b w:val="false"/>
          <w:i w:val="false"/>
          <w:color w:val="000000"/>
          <w:sz w:val="28"/>
        </w:rPr>
        <w:t xml:space="preserve">
      640. Любое судно валовой вместимостью 400 и более, которое принимает водяной балласт в танки нефтяного топлива, за исключением указанных в </w:t>
      </w:r>
      <w:r>
        <w:rPr>
          <w:rFonts w:ascii="Times New Roman"/>
          <w:b w:val="false"/>
          <w:i w:val="false"/>
          <w:color w:val="000000"/>
          <w:sz w:val="28"/>
        </w:rPr>
        <w:t>пункте 664</w:t>
      </w:r>
      <w:r>
        <w:rPr>
          <w:rFonts w:ascii="Times New Roman"/>
          <w:b w:val="false"/>
          <w:i w:val="false"/>
          <w:color w:val="000000"/>
          <w:sz w:val="28"/>
        </w:rPr>
        <w:t xml:space="preserve"> настоящих Правил, оснащают сигнализатором.</w:t>
      </w:r>
    </w:p>
    <w:bookmarkEnd w:id="1750"/>
    <w:bookmarkStart w:name="z1605" w:id="1751"/>
    <w:p>
      <w:pPr>
        <w:spacing w:after="0"/>
        <w:ind w:left="0"/>
        <w:jc w:val="both"/>
      </w:pPr>
      <w:r>
        <w:rPr>
          <w:rFonts w:ascii="Times New Roman"/>
          <w:b w:val="false"/>
          <w:i w:val="false"/>
          <w:color w:val="000000"/>
          <w:sz w:val="28"/>
        </w:rPr>
        <w:t>
      641. От выполнения требований пункта 640 настоящих Правил освобождаются:</w:t>
      </w:r>
    </w:p>
    <w:bookmarkEnd w:id="1751"/>
    <w:bookmarkStart w:name="z1606" w:id="1752"/>
    <w:p>
      <w:pPr>
        <w:spacing w:after="0"/>
        <w:ind w:left="0"/>
        <w:jc w:val="both"/>
      </w:pPr>
      <w:r>
        <w:rPr>
          <w:rFonts w:ascii="Times New Roman"/>
          <w:b w:val="false"/>
          <w:i w:val="false"/>
          <w:color w:val="000000"/>
          <w:sz w:val="28"/>
        </w:rPr>
        <w:t>
      1) суда, указанные в пункте 640 настоящих Правил, если они сохраняют грязный балласт для последующей сдачи его в приемные сооружения; при этом на судне принимают меры, исключающие непреднамеренный сброс грязного балласта;</w:t>
      </w:r>
    </w:p>
    <w:bookmarkEnd w:id="1752"/>
    <w:bookmarkStart w:name="z1607" w:id="1753"/>
    <w:p>
      <w:pPr>
        <w:spacing w:after="0"/>
        <w:ind w:left="0"/>
        <w:jc w:val="both"/>
      </w:pPr>
      <w:r>
        <w:rPr>
          <w:rFonts w:ascii="Times New Roman"/>
          <w:b w:val="false"/>
          <w:i w:val="false"/>
          <w:color w:val="000000"/>
          <w:sz w:val="28"/>
        </w:rPr>
        <w:t>
      2) суда, оборудованые сборным танком (танками) для сохранения на борту всех нефтесодержащих вод с последующей сдачей их в приемные сооружения, занятые исключительно в рейсах в пределах особых районов, определенных МАРПОЛ 73/78.</w:t>
      </w:r>
    </w:p>
    <w:bookmarkEnd w:id="1753"/>
    <w:bookmarkStart w:name="z1608" w:id="1754"/>
    <w:p>
      <w:pPr>
        <w:spacing w:after="0"/>
        <w:ind w:left="0"/>
        <w:jc w:val="both"/>
      </w:pPr>
      <w:r>
        <w:rPr>
          <w:rFonts w:ascii="Times New Roman"/>
          <w:b w:val="false"/>
          <w:i w:val="false"/>
          <w:color w:val="000000"/>
          <w:sz w:val="28"/>
        </w:rPr>
        <w:t>
      642. Суда, оборудованные сигнализатором, имеют устройство для автоматического прекращения сброса, удовлетворяющее требованиям главы 78 настоящих Правил. Устройство для автоматического прекращения сброса не требуется, если суда не производят сброс в особых районах, определенных МАРПОЛ 73/78.</w:t>
      </w:r>
    </w:p>
    <w:bookmarkEnd w:id="1754"/>
    <w:bookmarkStart w:name="z1609" w:id="1755"/>
    <w:p>
      <w:pPr>
        <w:spacing w:after="0"/>
        <w:ind w:left="0"/>
        <w:jc w:val="both"/>
      </w:pPr>
      <w:r>
        <w:rPr>
          <w:rFonts w:ascii="Times New Roman"/>
          <w:b w:val="false"/>
          <w:i w:val="false"/>
          <w:color w:val="000000"/>
          <w:sz w:val="28"/>
        </w:rPr>
        <w:t xml:space="preserve">
      643. Сигнализатор удовлетворяет требованиям </w:t>
      </w:r>
      <w:r>
        <w:rPr>
          <w:rFonts w:ascii="Times New Roman"/>
          <w:b w:val="false"/>
          <w:i w:val="false"/>
          <w:color w:val="000000"/>
          <w:sz w:val="28"/>
        </w:rPr>
        <w:t>пунктов 548</w:t>
      </w:r>
      <w:r>
        <w:rPr>
          <w:rFonts w:ascii="Times New Roman"/>
          <w:b w:val="false"/>
          <w:i w:val="false"/>
          <w:color w:val="000000"/>
          <w:sz w:val="28"/>
        </w:rPr>
        <w:t xml:space="preserve"> - </w:t>
      </w:r>
      <w:r>
        <w:rPr>
          <w:rFonts w:ascii="Times New Roman"/>
          <w:b w:val="false"/>
          <w:i w:val="false"/>
          <w:color w:val="000000"/>
          <w:sz w:val="28"/>
        </w:rPr>
        <w:t>554</w:t>
      </w:r>
      <w:r>
        <w:rPr>
          <w:rFonts w:ascii="Times New Roman"/>
          <w:b w:val="false"/>
          <w:i w:val="false"/>
          <w:color w:val="000000"/>
          <w:sz w:val="28"/>
        </w:rPr>
        <w:t xml:space="preserve"> и 682 настоящих Правил.</w:t>
      </w:r>
    </w:p>
    <w:bookmarkEnd w:id="1755"/>
    <w:bookmarkStart w:name="z1610" w:id="1756"/>
    <w:p>
      <w:pPr>
        <w:spacing w:after="0"/>
        <w:ind w:left="0"/>
        <w:jc w:val="both"/>
      </w:pPr>
      <w:r>
        <w:rPr>
          <w:rFonts w:ascii="Times New Roman"/>
          <w:b w:val="false"/>
          <w:i w:val="false"/>
          <w:color w:val="000000"/>
          <w:sz w:val="28"/>
        </w:rPr>
        <w:t>
      644. Допустимая погрешность показаний сигнализатора не превышает +5 млн-1.</w:t>
      </w:r>
    </w:p>
    <w:bookmarkEnd w:id="1756"/>
    <w:bookmarkStart w:name="z1611" w:id="1757"/>
    <w:p>
      <w:pPr>
        <w:spacing w:after="0"/>
        <w:ind w:left="0"/>
        <w:jc w:val="both"/>
      </w:pPr>
      <w:r>
        <w:rPr>
          <w:rFonts w:ascii="Times New Roman"/>
          <w:b w:val="false"/>
          <w:i w:val="false"/>
          <w:color w:val="000000"/>
          <w:sz w:val="28"/>
        </w:rPr>
        <w:t>
      645. Сигнализатор изготавливают из материалов, стойких к воздействию морской воды.</w:t>
      </w:r>
    </w:p>
    <w:bookmarkEnd w:id="1757"/>
    <w:bookmarkStart w:name="z1612" w:id="1758"/>
    <w:p>
      <w:pPr>
        <w:spacing w:after="0"/>
        <w:ind w:left="0"/>
        <w:jc w:val="left"/>
      </w:pPr>
      <w:r>
        <w:rPr>
          <w:rFonts w:ascii="Times New Roman"/>
          <w:b/>
          <w:i w:val="false"/>
          <w:color w:val="000000"/>
        </w:rPr>
        <w:t xml:space="preserve"> 89. Требования к системам перекачки, сдачи и</w:t>
      </w:r>
      <w:r>
        <w:br/>
      </w:r>
      <w:r>
        <w:rPr>
          <w:rFonts w:ascii="Times New Roman"/>
          <w:b/>
          <w:i w:val="false"/>
          <w:color w:val="000000"/>
        </w:rPr>
        <w:t>сброса нефтесодержащих вод</w:t>
      </w:r>
    </w:p>
    <w:bookmarkEnd w:id="1758"/>
    <w:bookmarkStart w:name="z1614" w:id="1759"/>
    <w:p>
      <w:pPr>
        <w:spacing w:after="0"/>
        <w:ind w:left="0"/>
        <w:jc w:val="both"/>
      </w:pPr>
      <w:r>
        <w:rPr>
          <w:rFonts w:ascii="Times New Roman"/>
          <w:b w:val="false"/>
          <w:i w:val="false"/>
          <w:color w:val="000000"/>
          <w:sz w:val="28"/>
        </w:rPr>
        <w:t xml:space="preserve">
      646. Системы перекачки, сдачи и сброса нефтесодержащих вод чтобы удовлетворяли требованиям </w:t>
      </w:r>
      <w:r>
        <w:rPr>
          <w:rFonts w:ascii="Times New Roman"/>
          <w:b w:val="false"/>
          <w:i w:val="false"/>
          <w:color w:val="000000"/>
          <w:sz w:val="28"/>
        </w:rPr>
        <w:t>пунктов 525</w:t>
      </w:r>
      <w:r>
        <w:rPr>
          <w:rFonts w:ascii="Times New Roman"/>
          <w:b w:val="false"/>
          <w:i w:val="false"/>
          <w:color w:val="000000"/>
          <w:sz w:val="28"/>
        </w:rPr>
        <w:t xml:space="preserve"> - </w:t>
      </w:r>
      <w:r>
        <w:rPr>
          <w:rFonts w:ascii="Times New Roman"/>
          <w:b w:val="false"/>
          <w:i w:val="false"/>
          <w:color w:val="000000"/>
          <w:sz w:val="28"/>
        </w:rPr>
        <w:t>535</w:t>
      </w:r>
      <w:r>
        <w:rPr>
          <w:rFonts w:ascii="Times New Roman"/>
          <w:b w:val="false"/>
          <w:i w:val="false"/>
          <w:color w:val="000000"/>
          <w:sz w:val="28"/>
        </w:rPr>
        <w:t xml:space="preserve"> настоящих Правил.</w:t>
      </w:r>
    </w:p>
    <w:bookmarkEnd w:id="1759"/>
    <w:bookmarkStart w:name="z1615" w:id="1760"/>
    <w:p>
      <w:pPr>
        <w:spacing w:after="0"/>
        <w:ind w:left="0"/>
        <w:jc w:val="both"/>
      </w:pPr>
      <w:r>
        <w:rPr>
          <w:rFonts w:ascii="Times New Roman"/>
          <w:b w:val="false"/>
          <w:i w:val="false"/>
          <w:color w:val="000000"/>
          <w:sz w:val="28"/>
        </w:rPr>
        <w:t xml:space="preserve">
      647. Каждое судно оснащается стандартными сливными фланцевыми соединениями международного образца согласно </w:t>
      </w:r>
      <w:r>
        <w:rPr>
          <w:rFonts w:ascii="Times New Roman"/>
          <w:b w:val="false"/>
          <w:i w:val="false"/>
          <w:color w:val="000000"/>
          <w:sz w:val="28"/>
        </w:rPr>
        <w:t>приложению 14</w:t>
      </w:r>
      <w:r>
        <w:rPr>
          <w:rFonts w:ascii="Times New Roman"/>
          <w:b w:val="false"/>
          <w:i w:val="false"/>
          <w:color w:val="000000"/>
          <w:sz w:val="28"/>
        </w:rPr>
        <w:t xml:space="preserve"> настоящих Правил.</w:t>
      </w:r>
    </w:p>
    <w:bookmarkEnd w:id="1760"/>
    <w:bookmarkStart w:name="z1616" w:id="1761"/>
    <w:p>
      <w:pPr>
        <w:spacing w:after="0"/>
        <w:ind w:left="0"/>
        <w:jc w:val="both"/>
      </w:pPr>
      <w:r>
        <w:rPr>
          <w:rFonts w:ascii="Times New Roman"/>
          <w:b w:val="false"/>
          <w:i w:val="false"/>
          <w:color w:val="000000"/>
          <w:sz w:val="28"/>
        </w:rPr>
        <w:t xml:space="preserve">
      Фланец стандартного сливного соединения международного образца предназначен для труб с внутренним диаметром до 125 мм, изготавливается из стали или эквивалентного материала, и имеет плоскую торцевую поверхность. </w:t>
      </w:r>
    </w:p>
    <w:bookmarkEnd w:id="1761"/>
    <w:bookmarkStart w:name="z1617" w:id="1762"/>
    <w:p>
      <w:pPr>
        <w:spacing w:after="0"/>
        <w:ind w:left="0"/>
        <w:jc w:val="both"/>
      </w:pPr>
      <w:r>
        <w:rPr>
          <w:rFonts w:ascii="Times New Roman"/>
          <w:b w:val="false"/>
          <w:i w:val="false"/>
          <w:color w:val="000000"/>
          <w:sz w:val="28"/>
        </w:rPr>
        <w:t>
      Фланец вместе с прокладкой из нефтестойкого материала рассчитывается на рабочее давление 0,6 МПа. Соединение осуществляется шестью болтами диаметром 20 мм. Выходные патрубки оснащают глухими фланцами.</w:t>
      </w:r>
    </w:p>
    <w:bookmarkEnd w:id="1762"/>
    <w:bookmarkStart w:name="z1618" w:id="1763"/>
    <w:p>
      <w:pPr>
        <w:spacing w:after="0"/>
        <w:ind w:left="0"/>
        <w:jc w:val="both"/>
      </w:pPr>
      <w:r>
        <w:rPr>
          <w:rFonts w:ascii="Times New Roman"/>
          <w:b w:val="false"/>
          <w:i w:val="false"/>
          <w:color w:val="000000"/>
          <w:sz w:val="28"/>
        </w:rPr>
        <w:t>
      648. Трубопроводы для сброса нефтесодержащих смесей выводят на открытую палубу или к борту судна выше ватерлинии при наибольшей осадке судна.</w:t>
      </w:r>
    </w:p>
    <w:bookmarkEnd w:id="1763"/>
    <w:bookmarkStart w:name="z1619" w:id="1764"/>
    <w:p>
      <w:pPr>
        <w:spacing w:after="0"/>
        <w:ind w:left="0"/>
        <w:jc w:val="both"/>
      </w:pPr>
      <w:r>
        <w:rPr>
          <w:rFonts w:ascii="Times New Roman"/>
          <w:b w:val="false"/>
          <w:i w:val="false"/>
          <w:color w:val="000000"/>
          <w:sz w:val="28"/>
        </w:rPr>
        <w:t>
      649. Трубопроводы для сброса балласта из танков чистого балласта выводят к борту судна ниже ватерлинии.</w:t>
      </w:r>
    </w:p>
    <w:bookmarkEnd w:id="1764"/>
    <w:bookmarkStart w:name="z1620" w:id="1765"/>
    <w:p>
      <w:pPr>
        <w:spacing w:after="0"/>
        <w:ind w:left="0"/>
        <w:jc w:val="both"/>
      </w:pPr>
      <w:r>
        <w:rPr>
          <w:rFonts w:ascii="Times New Roman"/>
          <w:b w:val="false"/>
          <w:i w:val="false"/>
          <w:color w:val="000000"/>
          <w:sz w:val="28"/>
        </w:rPr>
        <w:t>
      650. На любом судне предусматривают возможность опорожнения трубопроводов в приемные устройства.</w:t>
      </w:r>
    </w:p>
    <w:bookmarkEnd w:id="1765"/>
    <w:bookmarkStart w:name="z1621" w:id="1766"/>
    <w:p>
      <w:pPr>
        <w:spacing w:after="0"/>
        <w:ind w:left="0"/>
        <w:jc w:val="left"/>
      </w:pPr>
      <w:r>
        <w:rPr>
          <w:rFonts w:ascii="Times New Roman"/>
          <w:b/>
          <w:i w:val="false"/>
          <w:color w:val="000000"/>
        </w:rPr>
        <w:t xml:space="preserve"> 90. Сборные танки</w:t>
      </w:r>
    </w:p>
    <w:bookmarkEnd w:id="1766"/>
    <w:bookmarkStart w:name="z1622" w:id="1767"/>
    <w:p>
      <w:pPr>
        <w:spacing w:after="0"/>
        <w:ind w:left="0"/>
        <w:jc w:val="both"/>
      </w:pPr>
      <w:r>
        <w:rPr>
          <w:rFonts w:ascii="Times New Roman"/>
          <w:b w:val="false"/>
          <w:i w:val="false"/>
          <w:color w:val="000000"/>
          <w:sz w:val="28"/>
        </w:rPr>
        <w:t xml:space="preserve">
      651. Любое судно, оснащенное фильтрующим оборудованием, оборудуется танком или танками для сбора нефтесодержащих вод машинных помещений, вместимость которых определяется согласно </w:t>
      </w:r>
      <w:r>
        <w:rPr>
          <w:rFonts w:ascii="Times New Roman"/>
          <w:b w:val="false"/>
          <w:i w:val="false"/>
          <w:color w:val="000000"/>
          <w:sz w:val="28"/>
        </w:rPr>
        <w:t>приложению 15</w:t>
      </w:r>
      <w:r>
        <w:rPr>
          <w:rFonts w:ascii="Times New Roman"/>
          <w:b w:val="false"/>
          <w:i w:val="false"/>
          <w:color w:val="000000"/>
          <w:sz w:val="28"/>
        </w:rPr>
        <w:t xml:space="preserve"> настоящих Правил.</w:t>
      </w:r>
    </w:p>
    <w:bookmarkEnd w:id="1767"/>
    <w:bookmarkStart w:name="z1623" w:id="1768"/>
    <w:p>
      <w:pPr>
        <w:spacing w:after="0"/>
        <w:ind w:left="0"/>
        <w:jc w:val="both"/>
      </w:pPr>
      <w:r>
        <w:rPr>
          <w:rFonts w:ascii="Times New Roman"/>
          <w:b w:val="false"/>
          <w:i w:val="false"/>
          <w:color w:val="000000"/>
          <w:sz w:val="28"/>
        </w:rPr>
        <w:t>
      652. Любое судно оборудуется только танком (танками) для сбора нефтесодержащих вод, если оно занято исключительно в рейсах в пределах особых районов, определенных МАРПОЛ 73/78, при соблюдении следующих условий:</w:t>
      </w:r>
    </w:p>
    <w:bookmarkEnd w:id="1768"/>
    <w:bookmarkStart w:name="z1624" w:id="1769"/>
    <w:p>
      <w:pPr>
        <w:spacing w:after="0"/>
        <w:ind w:left="0"/>
        <w:jc w:val="both"/>
      </w:pPr>
      <w:r>
        <w:rPr>
          <w:rFonts w:ascii="Times New Roman"/>
          <w:b w:val="false"/>
          <w:i w:val="false"/>
          <w:color w:val="000000"/>
          <w:sz w:val="28"/>
        </w:rPr>
        <w:t>
      1) сборные танки судна соответствуют требованиям пункта 663 настоящих Правил;</w:t>
      </w:r>
    </w:p>
    <w:bookmarkEnd w:id="1769"/>
    <w:bookmarkStart w:name="z1625" w:id="1770"/>
    <w:p>
      <w:pPr>
        <w:spacing w:after="0"/>
        <w:ind w:left="0"/>
        <w:jc w:val="both"/>
      </w:pPr>
      <w:r>
        <w:rPr>
          <w:rFonts w:ascii="Times New Roman"/>
          <w:b w:val="false"/>
          <w:i w:val="false"/>
          <w:color w:val="000000"/>
          <w:sz w:val="28"/>
        </w:rPr>
        <w:t xml:space="preserve">
      2) все нефтесодержащие воды сохраняются на борту для последующей сдачи их в приемные сооружения; </w:t>
      </w:r>
    </w:p>
    <w:bookmarkEnd w:id="1770"/>
    <w:bookmarkStart w:name="z1626" w:id="1771"/>
    <w:p>
      <w:pPr>
        <w:spacing w:after="0"/>
        <w:ind w:left="0"/>
        <w:jc w:val="both"/>
      </w:pPr>
      <w:r>
        <w:rPr>
          <w:rFonts w:ascii="Times New Roman"/>
          <w:b w:val="false"/>
          <w:i w:val="false"/>
          <w:color w:val="000000"/>
          <w:sz w:val="28"/>
        </w:rPr>
        <w:t>
      3) Регистру судоходства представляют сведения о том, что приемные сооружения в портах и терминалах, в которые будет заходить судно, имеются в достаточном количестве;</w:t>
      </w:r>
    </w:p>
    <w:bookmarkEnd w:id="1771"/>
    <w:bookmarkStart w:name="z1627" w:id="1772"/>
    <w:p>
      <w:pPr>
        <w:spacing w:after="0"/>
        <w:ind w:left="0"/>
        <w:jc w:val="both"/>
      </w:pPr>
      <w:r>
        <w:rPr>
          <w:rFonts w:ascii="Times New Roman"/>
          <w:b w:val="false"/>
          <w:i w:val="false"/>
          <w:color w:val="000000"/>
          <w:sz w:val="28"/>
        </w:rPr>
        <w:t>
      4) Международное свидетельство о предотвращении загрязнения нефтью (если требуется) содержит запись о том, что судно занято исключительно в рейсах, указанных в настоящем пункте.</w:t>
      </w:r>
    </w:p>
    <w:bookmarkEnd w:id="1772"/>
    <w:bookmarkStart w:name="z1628" w:id="1773"/>
    <w:p>
      <w:pPr>
        <w:spacing w:after="0"/>
        <w:ind w:left="0"/>
        <w:jc w:val="both"/>
      </w:pPr>
      <w:r>
        <w:rPr>
          <w:rFonts w:ascii="Times New Roman"/>
          <w:b w:val="false"/>
          <w:i w:val="false"/>
          <w:color w:val="000000"/>
          <w:sz w:val="28"/>
        </w:rPr>
        <w:t>
      653. Суда, предназначенные для работы на тяжелом топливе с плотностью выше 0,94 г/см</w:t>
      </w:r>
      <w:r>
        <w:rPr>
          <w:rFonts w:ascii="Times New Roman"/>
          <w:b w:val="false"/>
          <w:i w:val="false"/>
          <w:color w:val="000000"/>
          <w:vertAlign w:val="superscript"/>
        </w:rPr>
        <w:t>3</w:t>
      </w:r>
      <w:r>
        <w:rPr>
          <w:rFonts w:ascii="Times New Roman"/>
          <w:b w:val="false"/>
          <w:i w:val="false"/>
          <w:color w:val="000000"/>
          <w:sz w:val="28"/>
        </w:rPr>
        <w:t xml:space="preserve"> при 15</w:t>
      </w:r>
      <w:r>
        <w:rPr>
          <w:rFonts w:ascii="Times New Roman"/>
          <w:b w:val="false"/>
          <w:i w:val="false"/>
          <w:color w:val="000000"/>
          <w:vertAlign w:val="superscript"/>
        </w:rPr>
        <w:t>0</w:t>
      </w:r>
      <w:r>
        <w:rPr>
          <w:rFonts w:ascii="Times New Roman"/>
          <w:b w:val="false"/>
          <w:i w:val="false"/>
          <w:color w:val="000000"/>
          <w:sz w:val="28"/>
        </w:rPr>
        <w:t>С, снабжают танком (танками) для сбора и накопления нефтесодержащих вод с возможностью их предварительного подогрева перед сбросом содержимого танка (танков) через фильтрующее оборудование.</w:t>
      </w:r>
    </w:p>
    <w:bookmarkEnd w:id="1773"/>
    <w:bookmarkStart w:name="z1629" w:id="1774"/>
    <w:p>
      <w:pPr>
        <w:spacing w:after="0"/>
        <w:ind w:left="0"/>
        <w:jc w:val="both"/>
      </w:pPr>
      <w:r>
        <w:rPr>
          <w:rFonts w:ascii="Times New Roman"/>
          <w:b w:val="false"/>
          <w:i w:val="false"/>
          <w:color w:val="000000"/>
          <w:sz w:val="28"/>
        </w:rPr>
        <w:t>
      654. Любое судно, валовой вместимостью 400 и более, оборудуют танком (танками) для сбора нефтяных остатков, минимальная вместимость которых в кубических метрах рассчитывается по следующим формулам, м</w:t>
      </w:r>
      <w:r>
        <w:rPr>
          <w:rFonts w:ascii="Times New Roman"/>
          <w:b w:val="false"/>
          <w:i w:val="false"/>
          <w:color w:val="000000"/>
          <w:vertAlign w:val="superscript"/>
        </w:rPr>
        <w:t>3</w:t>
      </w:r>
      <w:r>
        <w:rPr>
          <w:rFonts w:ascii="Times New Roman"/>
          <w:b w:val="false"/>
          <w:i w:val="false"/>
          <w:color w:val="000000"/>
          <w:sz w:val="28"/>
        </w:rPr>
        <w:t>:</w:t>
      </w:r>
    </w:p>
    <w:bookmarkEnd w:id="1774"/>
    <w:bookmarkStart w:name="z1630" w:id="1775"/>
    <w:p>
      <w:pPr>
        <w:spacing w:after="0"/>
        <w:ind w:left="0"/>
        <w:jc w:val="both"/>
      </w:pPr>
      <w:r>
        <w:rPr>
          <w:rFonts w:ascii="Times New Roman"/>
          <w:b w:val="false"/>
          <w:i w:val="false"/>
          <w:color w:val="000000"/>
          <w:sz w:val="28"/>
        </w:rPr>
        <w:t>
      1) для судов, которые не перевозят водяной балласт в топливных танках:</w:t>
      </w:r>
    </w:p>
    <w:bookmarkEnd w:id="1775"/>
    <w:bookmarkStart w:name="z1631" w:id="1776"/>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=K</w:t>
      </w:r>
      <w:r>
        <w:rPr>
          <w:rFonts w:ascii="Times New Roman"/>
          <w:b w:val="false"/>
          <w:i w:val="false"/>
          <w:color w:val="000000"/>
          <w:vertAlign w:val="subscript"/>
        </w:rPr>
        <w:t>1</w:t>
      </w:r>
      <w:r>
        <w:rPr>
          <w:rFonts w:ascii="Times New Roman"/>
          <w:b w:val="false"/>
          <w:i w:val="false"/>
          <w:color w:val="000000"/>
          <w:sz w:val="28"/>
        </w:rPr>
        <w:t>CD,                          (10)</w:t>
      </w:r>
    </w:p>
    <w:bookmarkEnd w:id="1776"/>
    <w:bookmarkStart w:name="z1632" w:id="1777"/>
    <w:p>
      <w:pPr>
        <w:spacing w:after="0"/>
        <w:ind w:left="0"/>
        <w:jc w:val="both"/>
      </w:pPr>
      <w:r>
        <w:rPr>
          <w:rFonts w:ascii="Times New Roman"/>
          <w:b w:val="false"/>
          <w:i w:val="false"/>
          <w:color w:val="000000"/>
          <w:sz w:val="28"/>
        </w:rPr>
        <w:t>
      где К</w:t>
      </w:r>
      <w:r>
        <w:rPr>
          <w:rFonts w:ascii="Times New Roman"/>
          <w:b w:val="false"/>
          <w:i w:val="false"/>
          <w:color w:val="000000"/>
          <w:vertAlign w:val="subscript"/>
        </w:rPr>
        <w:t>1</w:t>
      </w:r>
      <w:r>
        <w:rPr>
          <w:rFonts w:ascii="Times New Roman"/>
          <w:b w:val="false"/>
          <w:i w:val="false"/>
          <w:color w:val="000000"/>
          <w:sz w:val="28"/>
        </w:rPr>
        <w:t xml:space="preserve"> - коэффициент, равный 0,015 - для судов, на которых тяжелое топливо для главных двигателей подвергается пурификации перед употреблением; </w:t>
      </w:r>
    </w:p>
    <w:bookmarkEnd w:id="1777"/>
    <w:bookmarkStart w:name="z1633" w:id="1778"/>
    <w:p>
      <w:pPr>
        <w:spacing w:after="0"/>
        <w:ind w:left="0"/>
        <w:jc w:val="both"/>
      </w:pPr>
      <w:r>
        <w:rPr>
          <w:rFonts w:ascii="Times New Roman"/>
          <w:b w:val="false"/>
          <w:i w:val="false"/>
          <w:color w:val="000000"/>
          <w:sz w:val="28"/>
        </w:rPr>
        <w:t>
      0,005 - для судов, на которых дизельное или тяжелое топливо не требует пурификации перед употреблением;</w:t>
      </w:r>
    </w:p>
    <w:bookmarkEnd w:id="1778"/>
    <w:bookmarkStart w:name="z1634" w:id="1779"/>
    <w:p>
      <w:pPr>
        <w:spacing w:after="0"/>
        <w:ind w:left="0"/>
        <w:jc w:val="both"/>
      </w:pPr>
      <w:r>
        <w:rPr>
          <w:rFonts w:ascii="Times New Roman"/>
          <w:b w:val="false"/>
          <w:i w:val="false"/>
          <w:color w:val="000000"/>
          <w:sz w:val="28"/>
        </w:rPr>
        <w:t>
      С - суточный расход топлива, м</w:t>
      </w:r>
      <w:r>
        <w:rPr>
          <w:rFonts w:ascii="Times New Roman"/>
          <w:b w:val="false"/>
          <w:i w:val="false"/>
          <w:color w:val="000000"/>
          <w:vertAlign w:val="superscript"/>
        </w:rPr>
        <w:t>3</w:t>
      </w:r>
      <w:r>
        <w:rPr>
          <w:rFonts w:ascii="Times New Roman"/>
          <w:b w:val="false"/>
          <w:i w:val="false"/>
          <w:color w:val="000000"/>
          <w:sz w:val="28"/>
        </w:rPr>
        <w:t>;</w:t>
      </w:r>
    </w:p>
    <w:bookmarkEnd w:id="1779"/>
    <w:bookmarkStart w:name="z1635" w:id="1780"/>
    <w:p>
      <w:pPr>
        <w:spacing w:after="0"/>
        <w:ind w:left="0"/>
        <w:jc w:val="both"/>
      </w:pPr>
      <w:r>
        <w:rPr>
          <w:rFonts w:ascii="Times New Roman"/>
          <w:b w:val="false"/>
          <w:i w:val="false"/>
          <w:color w:val="000000"/>
          <w:sz w:val="28"/>
        </w:rPr>
        <w:t>
      D - максимальная продолжительность рейса между портами, в которых нефтяные остатки могут быть сданы в приемные сооружения, сут. (если продолжительность рейса неизвестна, ее следует принимать равной 30 сут.);</w:t>
      </w:r>
    </w:p>
    <w:bookmarkEnd w:id="1780"/>
    <w:bookmarkStart w:name="z1636" w:id="1781"/>
    <w:p>
      <w:pPr>
        <w:spacing w:after="0"/>
        <w:ind w:left="0"/>
        <w:jc w:val="both"/>
      </w:pPr>
      <w:r>
        <w:rPr>
          <w:rFonts w:ascii="Times New Roman"/>
          <w:b w:val="false"/>
          <w:i w:val="false"/>
          <w:color w:val="000000"/>
          <w:sz w:val="28"/>
        </w:rPr>
        <w:t>
      2) для судов, оборудованных гомогенизаторами, инсинераторами для сжигания нефтяных остатков или иными согласованными Регистром судоходства устройствами для обезвреживания нефтяных остатков на борту судна:</w:t>
      </w:r>
    </w:p>
    <w:bookmarkEnd w:id="1781"/>
    <w:bookmarkStart w:name="z1637" w:id="1782"/>
    <w:p>
      <w:pPr>
        <w:spacing w:after="0"/>
        <w:ind w:left="0"/>
        <w:jc w:val="both"/>
      </w:pPr>
      <w:r>
        <w:rPr>
          <w:rFonts w:ascii="Times New Roman"/>
          <w:b w:val="false"/>
          <w:i w:val="false"/>
          <w:color w:val="000000"/>
          <w:sz w:val="28"/>
        </w:rPr>
        <w:t>
      V</w:t>
      </w:r>
      <w:r>
        <w:rPr>
          <w:rFonts w:ascii="Times New Roman"/>
          <w:b w:val="false"/>
          <w:i w:val="false"/>
          <w:color w:val="000000"/>
          <w:vertAlign w:val="subscript"/>
        </w:rPr>
        <w:t>1</w:t>
      </w:r>
      <w:r>
        <w:rPr>
          <w:rFonts w:ascii="Times New Roman"/>
          <w:b w:val="false"/>
          <w:i w:val="false"/>
          <w:color w:val="000000"/>
          <w:sz w:val="28"/>
        </w:rPr>
        <w:t xml:space="preserve"> = 50 % значения, определенного по формуле (10), или 1 м</w:t>
      </w:r>
      <w:r>
        <w:rPr>
          <w:rFonts w:ascii="Times New Roman"/>
          <w:b w:val="false"/>
          <w:i w:val="false"/>
          <w:color w:val="000000"/>
          <w:vertAlign w:val="superscript"/>
        </w:rPr>
        <w:t>3</w:t>
      </w:r>
      <w:r>
        <w:rPr>
          <w:rFonts w:ascii="Times New Roman"/>
          <w:b w:val="false"/>
          <w:i w:val="false"/>
          <w:color w:val="000000"/>
          <w:sz w:val="28"/>
        </w:rPr>
        <w:t xml:space="preserve"> при валовой вместимости от 400 до 4000, или 2 м</w:t>
      </w:r>
      <w:r>
        <w:rPr>
          <w:rFonts w:ascii="Times New Roman"/>
          <w:b w:val="false"/>
          <w:i w:val="false"/>
          <w:color w:val="000000"/>
          <w:vertAlign w:val="superscript"/>
        </w:rPr>
        <w:t>3</w:t>
      </w:r>
      <w:r>
        <w:rPr>
          <w:rFonts w:ascii="Times New Roman"/>
          <w:b w:val="false"/>
          <w:i w:val="false"/>
          <w:color w:val="000000"/>
          <w:sz w:val="28"/>
        </w:rPr>
        <w:t xml:space="preserve"> при валовой вместимости 4000 и более, в зависимости от того, что больше;</w:t>
      </w:r>
    </w:p>
    <w:bookmarkEnd w:id="1782"/>
    <w:bookmarkStart w:name="z1638" w:id="1783"/>
    <w:p>
      <w:pPr>
        <w:spacing w:after="0"/>
        <w:ind w:left="0"/>
        <w:jc w:val="both"/>
      </w:pPr>
      <w:r>
        <w:rPr>
          <w:rFonts w:ascii="Times New Roman"/>
          <w:b w:val="false"/>
          <w:i w:val="false"/>
          <w:color w:val="000000"/>
          <w:sz w:val="28"/>
        </w:rPr>
        <w:t>
      3) для судов, перевозящих водяной балласт в топливных танках:</w:t>
      </w:r>
    </w:p>
    <w:bookmarkEnd w:id="1783"/>
    <w:bookmarkStart w:name="z1639" w:id="1784"/>
    <w:p>
      <w:pPr>
        <w:spacing w:after="0"/>
        <w:ind w:left="0"/>
        <w:jc w:val="both"/>
      </w:pP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xml:space="preserve"> = V</w:t>
      </w:r>
      <w:r>
        <w:rPr>
          <w:rFonts w:ascii="Times New Roman"/>
          <w:b w:val="false"/>
          <w:i w:val="false"/>
          <w:color w:val="000000"/>
          <w:vertAlign w:val="subscript"/>
        </w:rPr>
        <w:t>1</w:t>
      </w:r>
      <w:r>
        <w:rPr>
          <w:rFonts w:ascii="Times New Roman"/>
          <w:b w:val="false"/>
          <w:i w:val="false"/>
          <w:color w:val="000000"/>
          <w:sz w:val="28"/>
        </w:rPr>
        <w:t xml:space="preserve"> + K</w:t>
      </w:r>
      <w:r>
        <w:rPr>
          <w:rFonts w:ascii="Times New Roman"/>
          <w:b w:val="false"/>
          <w:i w:val="false"/>
          <w:color w:val="000000"/>
          <w:vertAlign w:val="subscript"/>
        </w:rPr>
        <w:t>2</w:t>
      </w:r>
      <w:r>
        <w:rPr>
          <w:rFonts w:ascii="Times New Roman"/>
          <w:b w:val="false"/>
          <w:i w:val="false"/>
          <w:color w:val="000000"/>
          <w:sz w:val="28"/>
        </w:rPr>
        <w:t>B,                      (11)</w:t>
      </w:r>
    </w:p>
    <w:bookmarkEnd w:id="1784"/>
    <w:bookmarkStart w:name="z1640" w:id="1785"/>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1</w:t>
      </w:r>
      <w:r>
        <w:rPr>
          <w:rFonts w:ascii="Times New Roman"/>
          <w:b w:val="false"/>
          <w:i w:val="false"/>
          <w:color w:val="000000"/>
          <w:sz w:val="28"/>
        </w:rPr>
        <w:t xml:space="preserve"> - см. 1) или 2);</w:t>
      </w:r>
    </w:p>
    <w:bookmarkEnd w:id="1785"/>
    <w:bookmarkStart w:name="z1641" w:id="178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коэффициент, равный:</w:t>
      </w:r>
    </w:p>
    <w:bookmarkEnd w:id="1786"/>
    <w:bookmarkStart w:name="z1642" w:id="1787"/>
    <w:p>
      <w:pPr>
        <w:spacing w:after="0"/>
        <w:ind w:left="0"/>
        <w:jc w:val="both"/>
      </w:pPr>
      <w:r>
        <w:rPr>
          <w:rFonts w:ascii="Times New Roman"/>
          <w:b w:val="false"/>
          <w:i w:val="false"/>
          <w:color w:val="000000"/>
          <w:sz w:val="28"/>
        </w:rPr>
        <w:t>
      0,01 - для бункерных танков тяжелого топлива;</w:t>
      </w:r>
    </w:p>
    <w:bookmarkEnd w:id="1787"/>
    <w:bookmarkStart w:name="z1643" w:id="1788"/>
    <w:p>
      <w:pPr>
        <w:spacing w:after="0"/>
        <w:ind w:left="0"/>
        <w:jc w:val="both"/>
      </w:pPr>
      <w:r>
        <w:rPr>
          <w:rFonts w:ascii="Times New Roman"/>
          <w:b w:val="false"/>
          <w:i w:val="false"/>
          <w:color w:val="000000"/>
          <w:sz w:val="28"/>
        </w:rPr>
        <w:t>
      0,005 - для бункерных танков дизельного топлива;</w:t>
      </w:r>
    </w:p>
    <w:bookmarkEnd w:id="1788"/>
    <w:bookmarkStart w:name="z1644" w:id="1789"/>
    <w:p>
      <w:pPr>
        <w:spacing w:after="0"/>
        <w:ind w:left="0"/>
        <w:jc w:val="both"/>
      </w:pPr>
      <w:r>
        <w:rPr>
          <w:rFonts w:ascii="Times New Roman"/>
          <w:b w:val="false"/>
          <w:i w:val="false"/>
          <w:color w:val="000000"/>
          <w:sz w:val="28"/>
        </w:rPr>
        <w:t>
      В - вместимость балластных танков, которые используются также для перевозки нефтяного топлива, т.</w:t>
      </w:r>
    </w:p>
    <w:bookmarkEnd w:id="1789"/>
    <w:bookmarkStart w:name="z1645" w:id="1790"/>
    <w:p>
      <w:pPr>
        <w:spacing w:after="0"/>
        <w:ind w:left="0"/>
        <w:jc w:val="both"/>
      </w:pPr>
      <w:r>
        <w:rPr>
          <w:rFonts w:ascii="Times New Roman"/>
          <w:b w:val="false"/>
          <w:i w:val="false"/>
          <w:color w:val="000000"/>
          <w:sz w:val="28"/>
        </w:rPr>
        <w:t xml:space="preserve">
      655. Сборный танк (танки), указанный в пункте 675 настоящих Правил, снабжают специальным насосом, предназначенным для слива их содержимого в приемные сооружения. </w:t>
      </w:r>
    </w:p>
    <w:bookmarkEnd w:id="1790"/>
    <w:bookmarkStart w:name="z1646" w:id="1791"/>
    <w:p>
      <w:pPr>
        <w:spacing w:after="0"/>
        <w:ind w:left="0"/>
        <w:jc w:val="both"/>
      </w:pPr>
      <w:r>
        <w:rPr>
          <w:rFonts w:ascii="Times New Roman"/>
          <w:b w:val="false"/>
          <w:i w:val="false"/>
          <w:color w:val="000000"/>
          <w:sz w:val="28"/>
        </w:rPr>
        <w:t>
      Насос соответствует требованиям пункта 665 настоящих Правил.</w:t>
      </w:r>
    </w:p>
    <w:bookmarkEnd w:id="1791"/>
    <w:bookmarkStart w:name="z1647" w:id="1792"/>
    <w:p>
      <w:pPr>
        <w:spacing w:after="0"/>
        <w:ind w:left="0"/>
        <w:jc w:val="both"/>
      </w:pPr>
      <w:r>
        <w:rPr>
          <w:rFonts w:ascii="Times New Roman"/>
          <w:b w:val="false"/>
          <w:i w:val="false"/>
          <w:color w:val="000000"/>
          <w:sz w:val="28"/>
        </w:rPr>
        <w:t xml:space="preserve">
      656. Сливной трубопровод сборного танка или танков, упомянутые в пункте 654 настоящих Правил, не соединяется с трубопроводом нефтесодержащих вод, кроме общего трубопровода, ведущего к сливным соединениям, указанным в </w:t>
      </w:r>
      <w:r>
        <w:rPr>
          <w:rFonts w:ascii="Times New Roman"/>
          <w:b w:val="false"/>
          <w:i w:val="false"/>
          <w:color w:val="000000"/>
          <w:sz w:val="28"/>
        </w:rPr>
        <w:t>пункте 751</w:t>
      </w:r>
      <w:r>
        <w:rPr>
          <w:rFonts w:ascii="Times New Roman"/>
          <w:b w:val="false"/>
          <w:i w:val="false"/>
          <w:color w:val="000000"/>
          <w:sz w:val="28"/>
        </w:rPr>
        <w:t xml:space="preserve"> настоящих Правил. </w:t>
      </w:r>
    </w:p>
    <w:bookmarkEnd w:id="1792"/>
    <w:bookmarkStart w:name="z1648" w:id="1793"/>
    <w:p>
      <w:pPr>
        <w:spacing w:after="0"/>
        <w:ind w:left="0"/>
        <w:jc w:val="both"/>
      </w:pPr>
      <w:r>
        <w:rPr>
          <w:rFonts w:ascii="Times New Roman"/>
          <w:b w:val="false"/>
          <w:i w:val="false"/>
          <w:color w:val="000000"/>
          <w:sz w:val="28"/>
        </w:rPr>
        <w:t>
      657. Суда с существующим нефтеводяным сепарационным или фильтрующим оборудованием, имеющим трубопровод, который соединяет сборный танк (танки), упомянутые в пункте 654 настоящих Правил, соответствуют требованиям пункта 656 настоящих Правил, если на таком трубопроводе установлены заглушки.</w:t>
      </w:r>
    </w:p>
    <w:bookmarkEnd w:id="1793"/>
    <w:bookmarkStart w:name="z1649" w:id="1794"/>
    <w:p>
      <w:pPr>
        <w:spacing w:after="0"/>
        <w:ind w:left="0"/>
        <w:jc w:val="both"/>
      </w:pPr>
      <w:r>
        <w:rPr>
          <w:rFonts w:ascii="Times New Roman"/>
          <w:b w:val="false"/>
          <w:i w:val="false"/>
          <w:color w:val="000000"/>
          <w:sz w:val="28"/>
        </w:rPr>
        <w:t>
      658. Шламовые танки в зависимости от размеров и назначения судна могут быть как совмещенными, так и отдельными.</w:t>
      </w:r>
    </w:p>
    <w:bookmarkEnd w:id="1794"/>
    <w:bookmarkStart w:name="z1650" w:id="1795"/>
    <w:p>
      <w:pPr>
        <w:spacing w:after="0"/>
        <w:ind w:left="0"/>
        <w:jc w:val="both"/>
      </w:pPr>
      <w:r>
        <w:rPr>
          <w:rFonts w:ascii="Times New Roman"/>
          <w:b w:val="false"/>
          <w:i w:val="false"/>
          <w:color w:val="000000"/>
          <w:sz w:val="28"/>
        </w:rPr>
        <w:t>
      659. Танк для сбора и накопления нефтесодержащих вод, указанный в пункте 652 настоящих Правил независим от шламовых танков, вместимость которых установлена пунктом 654 настоящих Правил.</w:t>
      </w:r>
    </w:p>
    <w:bookmarkEnd w:id="1795"/>
    <w:bookmarkStart w:name="z1651" w:id="1796"/>
    <w:p>
      <w:pPr>
        <w:spacing w:after="0"/>
        <w:ind w:left="0"/>
        <w:jc w:val="both"/>
      </w:pPr>
      <w:r>
        <w:rPr>
          <w:rFonts w:ascii="Times New Roman"/>
          <w:b w:val="false"/>
          <w:i w:val="false"/>
          <w:color w:val="000000"/>
          <w:sz w:val="28"/>
        </w:rPr>
        <w:t>
      660. Отдельный танк (танки) для накопления дренажа и утечек нефти имел вместимость V</w:t>
      </w:r>
      <w:r>
        <w:rPr>
          <w:rFonts w:ascii="Times New Roman"/>
          <w:b w:val="false"/>
          <w:i w:val="false"/>
          <w:color w:val="000000"/>
          <w:vertAlign w:val="subscript"/>
        </w:rPr>
        <w:t>T</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w:t>
      </w:r>
    </w:p>
    <w:bookmarkEnd w:id="1796"/>
    <w:bookmarkStart w:name="z1652" w:id="1797"/>
    <w:p>
      <w:pPr>
        <w:spacing w:after="0"/>
        <w:ind w:left="0"/>
        <w:jc w:val="both"/>
      </w:pPr>
      <w:r>
        <w:rPr>
          <w:rFonts w:ascii="Times New Roman"/>
          <w:b w:val="false"/>
          <w:i w:val="false"/>
          <w:color w:val="000000"/>
          <w:sz w:val="28"/>
        </w:rPr>
        <w:t>
      V</w:t>
      </w:r>
      <w:r>
        <w:rPr>
          <w:rFonts w:ascii="Times New Roman"/>
          <w:b w:val="false"/>
          <w:i w:val="false"/>
          <w:color w:val="000000"/>
          <w:vertAlign w:val="subscript"/>
        </w:rPr>
        <w:t>T</w:t>
      </w:r>
      <w:r>
        <w:rPr>
          <w:rFonts w:ascii="Times New Roman"/>
          <w:b w:val="false"/>
          <w:i w:val="false"/>
          <w:color w:val="000000"/>
          <w:sz w:val="28"/>
        </w:rPr>
        <w:t xml:space="preserve"> = 2DP/l0</w:t>
      </w:r>
      <w:r>
        <w:rPr>
          <w:rFonts w:ascii="Times New Roman"/>
          <w:b w:val="false"/>
          <w:i w:val="false"/>
          <w:color w:val="000000"/>
          <w:vertAlign w:val="superscript"/>
        </w:rPr>
        <w:t>5</w:t>
      </w:r>
      <w:r>
        <w:rPr>
          <w:rFonts w:ascii="Times New Roman"/>
          <w:b w:val="false"/>
          <w:i w:val="false"/>
          <w:color w:val="000000"/>
          <w:sz w:val="28"/>
        </w:rPr>
        <w:t xml:space="preserve">                    (12)</w:t>
      </w:r>
    </w:p>
    <w:bookmarkEnd w:id="1797"/>
    <w:bookmarkStart w:name="z1653" w:id="1798"/>
    <w:p>
      <w:pPr>
        <w:spacing w:after="0"/>
        <w:ind w:left="0"/>
        <w:jc w:val="both"/>
      </w:pPr>
      <w:r>
        <w:rPr>
          <w:rFonts w:ascii="Times New Roman"/>
          <w:b w:val="false"/>
          <w:i w:val="false"/>
          <w:color w:val="000000"/>
          <w:sz w:val="28"/>
        </w:rPr>
        <w:t>
      где D - максимальная продолжительность рейса между портами, в которых дренаж и утечка нефти сдают в приемные сооружения, сут. (если продолжительность рейса неизвестна, ее следует принимать равной 30 сут.);</w:t>
      </w:r>
    </w:p>
    <w:bookmarkEnd w:id="1798"/>
    <w:bookmarkStart w:name="z1654" w:id="1799"/>
    <w:p>
      <w:pPr>
        <w:spacing w:after="0"/>
        <w:ind w:left="0"/>
        <w:jc w:val="both"/>
      </w:pPr>
      <w:r>
        <w:rPr>
          <w:rFonts w:ascii="Times New Roman"/>
          <w:b w:val="false"/>
          <w:i w:val="false"/>
          <w:color w:val="000000"/>
          <w:sz w:val="28"/>
        </w:rPr>
        <w:t>
      Р - мощность главных двигателей, кВт.</w:t>
      </w:r>
    </w:p>
    <w:bookmarkEnd w:id="1799"/>
    <w:bookmarkStart w:name="z1655" w:id="1800"/>
    <w:p>
      <w:pPr>
        <w:spacing w:after="0"/>
        <w:ind w:left="0"/>
        <w:jc w:val="both"/>
      </w:pPr>
      <w:r>
        <w:rPr>
          <w:rFonts w:ascii="Times New Roman"/>
          <w:b w:val="false"/>
          <w:i w:val="false"/>
          <w:color w:val="000000"/>
          <w:sz w:val="28"/>
        </w:rPr>
        <w:t>
      661. Вместимость отдельного танка (танков) для накопления отработанных масел на судах, на которых главные и вспомогательные механизмы требуют полной замены смазочного масла в море, определяется из расчета 1,5 м</w:t>
      </w:r>
      <w:r>
        <w:rPr>
          <w:rFonts w:ascii="Times New Roman"/>
          <w:b w:val="false"/>
          <w:i w:val="false"/>
          <w:color w:val="000000"/>
          <w:vertAlign w:val="superscript"/>
        </w:rPr>
        <w:t>3</w:t>
      </w:r>
      <w:r>
        <w:rPr>
          <w:rFonts w:ascii="Times New Roman"/>
          <w:b w:val="false"/>
          <w:i w:val="false"/>
          <w:color w:val="000000"/>
          <w:sz w:val="28"/>
        </w:rPr>
        <w:t xml:space="preserve"> на каждые 1000 кВт мощности главных двигателей.</w:t>
      </w:r>
    </w:p>
    <w:bookmarkEnd w:id="1800"/>
    <w:bookmarkStart w:name="z1656" w:id="1801"/>
    <w:p>
      <w:pPr>
        <w:spacing w:after="0"/>
        <w:ind w:left="0"/>
        <w:jc w:val="both"/>
      </w:pPr>
      <w:r>
        <w:rPr>
          <w:rFonts w:ascii="Times New Roman"/>
          <w:b w:val="false"/>
          <w:i w:val="false"/>
          <w:color w:val="000000"/>
          <w:sz w:val="28"/>
        </w:rPr>
        <w:t>
      662. Для накопления промывочной воды из топливных и масляных сепараторов предусматривается специальный танк. Для этих же целей возможно использование танка для накопления отсепарированного шлама.</w:t>
      </w:r>
    </w:p>
    <w:bookmarkEnd w:id="1801"/>
    <w:bookmarkStart w:name="z1657" w:id="1802"/>
    <w:p>
      <w:pPr>
        <w:spacing w:after="0"/>
        <w:ind w:left="0"/>
        <w:jc w:val="both"/>
      </w:pPr>
      <w:r>
        <w:rPr>
          <w:rFonts w:ascii="Times New Roman"/>
          <w:b w:val="false"/>
          <w:i w:val="false"/>
          <w:color w:val="000000"/>
          <w:sz w:val="28"/>
        </w:rPr>
        <w:t>
      663. Танк для накопления шлама располагают непосредственно под сепаратором тяжелого топлива.</w:t>
      </w:r>
    </w:p>
    <w:bookmarkEnd w:id="1802"/>
    <w:bookmarkStart w:name="z1658" w:id="1803"/>
    <w:p>
      <w:pPr>
        <w:spacing w:after="0"/>
        <w:ind w:left="0"/>
        <w:jc w:val="both"/>
      </w:pPr>
      <w:r>
        <w:rPr>
          <w:rFonts w:ascii="Times New Roman"/>
          <w:b w:val="false"/>
          <w:i w:val="false"/>
          <w:color w:val="000000"/>
          <w:sz w:val="28"/>
        </w:rPr>
        <w:t>
      Если это невозможно, то танк для накопления шлама располагают вблизи сепаратора тяжелого топлива таким образом, чтобы ведущий в танк сливной трубопровод имел максимально возможный уклон, а также был по возможности прямым или имел колена большого радиуса.</w:t>
      </w:r>
    </w:p>
    <w:bookmarkEnd w:id="1803"/>
    <w:bookmarkStart w:name="z1659" w:id="1804"/>
    <w:p>
      <w:pPr>
        <w:spacing w:after="0"/>
        <w:ind w:left="0"/>
        <w:jc w:val="both"/>
      </w:pPr>
      <w:r>
        <w:rPr>
          <w:rFonts w:ascii="Times New Roman"/>
          <w:b w:val="false"/>
          <w:i w:val="false"/>
          <w:color w:val="000000"/>
          <w:sz w:val="28"/>
        </w:rPr>
        <w:t>
      664. Танк для накопления шлама конструируется таким образом, чтобы нефтяной шлам имел свободный доступ к всасывающей магистрали. Если это невозможно, отверстие всасывающей магистрали или погружной насос располагают так, чтобы путь перемещения нефтяного шлама до всасывающего отверстия был минимально короток.</w:t>
      </w:r>
    </w:p>
    <w:bookmarkEnd w:id="1804"/>
    <w:bookmarkStart w:name="z1660" w:id="1805"/>
    <w:p>
      <w:pPr>
        <w:spacing w:after="0"/>
        <w:ind w:left="0"/>
        <w:jc w:val="both"/>
      </w:pPr>
      <w:r>
        <w:rPr>
          <w:rFonts w:ascii="Times New Roman"/>
          <w:b w:val="false"/>
          <w:i w:val="false"/>
          <w:color w:val="000000"/>
          <w:sz w:val="28"/>
        </w:rPr>
        <w:t>
      665. Насос, пригодный для перекачки высоковязкого нефтяного шлама, самовсасывающий, объемный, обладающий способностью работать в режиме сухого трения и имеющий давление нагнетания не менее 0,4 МПа.</w:t>
      </w:r>
    </w:p>
    <w:bookmarkEnd w:id="1805"/>
    <w:bookmarkStart w:name="z1661" w:id="1806"/>
    <w:p>
      <w:pPr>
        <w:spacing w:after="0"/>
        <w:ind w:left="0"/>
        <w:jc w:val="both"/>
      </w:pPr>
      <w:r>
        <w:rPr>
          <w:rFonts w:ascii="Times New Roman"/>
          <w:b w:val="false"/>
          <w:i w:val="false"/>
          <w:color w:val="000000"/>
          <w:sz w:val="28"/>
        </w:rPr>
        <w:t>
      Подача насоса рассчитывается по формуле, в м</w:t>
      </w:r>
      <w:r>
        <w:rPr>
          <w:rFonts w:ascii="Times New Roman"/>
          <w:b w:val="false"/>
          <w:i w:val="false"/>
          <w:color w:val="000000"/>
          <w:vertAlign w:val="superscript"/>
        </w:rPr>
        <w:t>3</w:t>
      </w:r>
      <w:r>
        <w:rPr>
          <w:rFonts w:ascii="Times New Roman"/>
          <w:b w:val="false"/>
          <w:i w:val="false"/>
          <w:color w:val="000000"/>
          <w:sz w:val="28"/>
        </w:rPr>
        <w:t>/ч:</w:t>
      </w:r>
    </w:p>
    <w:bookmarkEnd w:id="1806"/>
    <w:bookmarkStart w:name="z1662" w:id="1807"/>
    <w:p>
      <w:pPr>
        <w:spacing w:after="0"/>
        <w:ind w:left="0"/>
        <w:jc w:val="both"/>
      </w:pPr>
      <w:r>
        <w:rPr>
          <w:rFonts w:ascii="Times New Roman"/>
          <w:b w:val="false"/>
          <w:i w:val="false"/>
          <w:color w:val="000000"/>
          <w:sz w:val="28"/>
        </w:rPr>
        <w:t>
                                  Q = V</w:t>
      </w:r>
      <w:r>
        <w:rPr>
          <w:rFonts w:ascii="Times New Roman"/>
          <w:b w:val="false"/>
          <w:i w:val="false"/>
          <w:color w:val="000000"/>
          <w:vertAlign w:val="subscript"/>
        </w:rPr>
        <w:t>ш</w:t>
      </w:r>
      <w:r>
        <w:rPr>
          <w:rFonts w:ascii="Times New Roman"/>
          <w:b w:val="false"/>
          <w:i w:val="false"/>
          <w:color w:val="000000"/>
          <w:sz w:val="28"/>
        </w:rPr>
        <w:t>/t                     (13)</w:t>
      </w:r>
    </w:p>
    <w:bookmarkEnd w:id="1807"/>
    <w:bookmarkStart w:name="z1663" w:id="1808"/>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ш</w:t>
      </w:r>
      <w:r>
        <w:rPr>
          <w:rFonts w:ascii="Times New Roman"/>
          <w:b w:val="false"/>
          <w:i w:val="false"/>
          <w:color w:val="000000"/>
          <w:sz w:val="28"/>
        </w:rPr>
        <w:t xml:space="preserve"> - вместимость шламового танка, которая определяется в соответствии с требованиями пункта 657 настоящих Правил, м</w:t>
      </w:r>
      <w:r>
        <w:rPr>
          <w:rFonts w:ascii="Times New Roman"/>
          <w:b w:val="false"/>
          <w:i w:val="false"/>
          <w:color w:val="000000"/>
          <w:vertAlign w:val="superscript"/>
        </w:rPr>
        <w:t>3</w:t>
      </w:r>
      <w:r>
        <w:rPr>
          <w:rFonts w:ascii="Times New Roman"/>
          <w:b w:val="false"/>
          <w:i w:val="false"/>
          <w:color w:val="000000"/>
          <w:sz w:val="28"/>
        </w:rPr>
        <w:t>;</w:t>
      </w:r>
    </w:p>
    <w:bookmarkEnd w:id="1808"/>
    <w:bookmarkStart w:name="z1664" w:id="1809"/>
    <w:p>
      <w:pPr>
        <w:spacing w:after="0"/>
        <w:ind w:left="0"/>
        <w:jc w:val="both"/>
      </w:pPr>
      <w:r>
        <w:rPr>
          <w:rFonts w:ascii="Times New Roman"/>
          <w:b w:val="false"/>
          <w:i w:val="false"/>
          <w:color w:val="000000"/>
          <w:sz w:val="28"/>
        </w:rPr>
        <w:t>
            t - время опорожнения, равное 4 ч.</w:t>
      </w:r>
    </w:p>
    <w:bookmarkEnd w:id="1809"/>
    <w:bookmarkStart w:name="z1665" w:id="1810"/>
    <w:p>
      <w:pPr>
        <w:spacing w:after="0"/>
        <w:ind w:left="0"/>
        <w:jc w:val="both"/>
      </w:pPr>
      <w:r>
        <w:rPr>
          <w:rFonts w:ascii="Times New Roman"/>
          <w:b w:val="false"/>
          <w:i w:val="false"/>
          <w:color w:val="000000"/>
          <w:sz w:val="28"/>
        </w:rPr>
        <w:t>
      В любом случае подача насоса равна 2 м</w:t>
      </w:r>
      <w:r>
        <w:rPr>
          <w:rFonts w:ascii="Times New Roman"/>
          <w:b w:val="false"/>
          <w:i w:val="false"/>
          <w:color w:val="000000"/>
          <w:vertAlign w:val="superscript"/>
        </w:rPr>
        <w:t>3</w:t>
      </w:r>
      <w:r>
        <w:rPr>
          <w:rFonts w:ascii="Times New Roman"/>
          <w:b w:val="false"/>
          <w:i w:val="false"/>
          <w:color w:val="000000"/>
          <w:sz w:val="28"/>
        </w:rPr>
        <w:t>/ч. Сторона нагнетания насоса соединяется только с трубопроводом, ведущим на палубу, и с оборудованием инсинератора для сжигания шлама при его наличии на судне. Высота всасывания не превышает 3 м.</w:t>
      </w:r>
    </w:p>
    <w:bookmarkEnd w:id="1810"/>
    <w:bookmarkStart w:name="z1666" w:id="1811"/>
    <w:p>
      <w:pPr>
        <w:spacing w:after="0"/>
        <w:ind w:left="0"/>
        <w:jc w:val="both"/>
      </w:pPr>
      <w:r>
        <w:rPr>
          <w:rFonts w:ascii="Times New Roman"/>
          <w:b w:val="false"/>
          <w:i w:val="false"/>
          <w:color w:val="000000"/>
          <w:sz w:val="28"/>
        </w:rPr>
        <w:t xml:space="preserve">
      666. Сборные танки (цистерны) удовлетворяют требованиям </w:t>
      </w:r>
      <w:r>
        <w:rPr>
          <w:rFonts w:ascii="Times New Roman"/>
          <w:b w:val="false"/>
          <w:i w:val="false"/>
          <w:color w:val="000000"/>
          <w:sz w:val="28"/>
        </w:rPr>
        <w:t>пунктов 519</w:t>
      </w:r>
      <w:r>
        <w:rPr>
          <w:rFonts w:ascii="Times New Roman"/>
          <w:b w:val="false"/>
          <w:i w:val="false"/>
          <w:color w:val="000000"/>
          <w:sz w:val="28"/>
        </w:rPr>
        <w:t xml:space="preserve"> - </w:t>
      </w:r>
      <w:r>
        <w:rPr>
          <w:rFonts w:ascii="Times New Roman"/>
          <w:b w:val="false"/>
          <w:i w:val="false"/>
          <w:color w:val="000000"/>
          <w:sz w:val="28"/>
        </w:rPr>
        <w:t>524</w:t>
      </w:r>
      <w:r>
        <w:rPr>
          <w:rFonts w:ascii="Times New Roman"/>
          <w:b w:val="false"/>
          <w:i w:val="false"/>
          <w:color w:val="000000"/>
          <w:sz w:val="28"/>
        </w:rPr>
        <w:t xml:space="preserve"> настоящих Правил.</w:t>
      </w:r>
    </w:p>
    <w:bookmarkEnd w:id="1811"/>
    <w:bookmarkStart w:name="z1667" w:id="1812"/>
    <w:p>
      <w:pPr>
        <w:spacing w:after="0"/>
        <w:ind w:left="0"/>
        <w:jc w:val="both"/>
      </w:pPr>
      <w:r>
        <w:rPr>
          <w:rFonts w:ascii="Times New Roman"/>
          <w:b w:val="false"/>
          <w:i w:val="false"/>
          <w:color w:val="000000"/>
          <w:sz w:val="28"/>
        </w:rPr>
        <w:t xml:space="preserve">
      667. Танки для накопления отсепарированного шлама оборудуют системами подогрева. При этом трубы подогрева размещают таким образом, чтобы, начиная с входного отверстия, они располагались по периметру танка и далее поперек всей площади днища на высоте достаточной, чтобы избежать полного их покрытия донными осадками. Система подогрева танка конструируется таким образом, чтобы обеспечивать подогрев до температуры 60 </w:t>
      </w:r>
      <w:r>
        <w:rPr>
          <w:rFonts w:ascii="Times New Roman"/>
          <w:b w:val="false"/>
          <w:i w:val="false"/>
          <w:color w:val="000000"/>
          <w:vertAlign w:val="superscript"/>
        </w:rPr>
        <w:t>0</w:t>
      </w:r>
      <w:r>
        <w:rPr>
          <w:rFonts w:ascii="Times New Roman"/>
          <w:b w:val="false"/>
          <w:i w:val="false"/>
          <w:color w:val="000000"/>
          <w:sz w:val="28"/>
        </w:rPr>
        <w:t>С.</w:t>
      </w:r>
    </w:p>
    <w:bookmarkEnd w:id="1812"/>
    <w:bookmarkStart w:name="z1668" w:id="1813"/>
    <w:p>
      <w:pPr>
        <w:spacing w:after="0"/>
        <w:ind w:left="0"/>
        <w:jc w:val="both"/>
      </w:pPr>
      <w:r>
        <w:rPr>
          <w:rFonts w:ascii="Times New Roman"/>
          <w:b w:val="false"/>
          <w:i w:val="false"/>
          <w:color w:val="000000"/>
          <w:sz w:val="28"/>
        </w:rPr>
        <w:t>
      668. Горловины шламового танка обеспечивают доступ в любой район танка. Для обеспечения использования погружного насоса одна из горловин располагают в верхней части танка.</w:t>
      </w:r>
    </w:p>
    <w:bookmarkEnd w:id="1813"/>
    <w:bookmarkStart w:name="z1669" w:id="1814"/>
    <w:p>
      <w:pPr>
        <w:spacing w:after="0"/>
        <w:ind w:left="0"/>
        <w:jc w:val="both"/>
      </w:pPr>
      <w:r>
        <w:rPr>
          <w:rFonts w:ascii="Times New Roman"/>
          <w:b w:val="false"/>
          <w:i w:val="false"/>
          <w:color w:val="000000"/>
          <w:sz w:val="28"/>
        </w:rPr>
        <w:t>
      669. Верхняя часть шламовых танков оборудуют паропроводом для очистки.</w:t>
      </w:r>
    </w:p>
    <w:bookmarkEnd w:id="1814"/>
    <w:bookmarkStart w:name="z1670" w:id="1815"/>
    <w:p>
      <w:pPr>
        <w:spacing w:after="0"/>
        <w:ind w:left="0"/>
        <w:jc w:val="both"/>
      </w:pPr>
      <w:r>
        <w:rPr>
          <w:rFonts w:ascii="Times New Roman"/>
          <w:b w:val="false"/>
          <w:i w:val="false"/>
          <w:color w:val="000000"/>
          <w:sz w:val="28"/>
        </w:rPr>
        <w:t>
      670. Танк для смешивания нефтяных остатков с топливом предусматривают в дополнение к танку для накопления отсепарированного топлива. Этот танк имеет подвод к топливному танку и оборудуется дренажными устройствами.</w:t>
      </w:r>
    </w:p>
    <w:bookmarkEnd w:id="1815"/>
    <w:bookmarkStart w:name="z1671" w:id="1816"/>
    <w:p>
      <w:pPr>
        <w:spacing w:after="0"/>
        <w:ind w:left="0"/>
        <w:jc w:val="left"/>
      </w:pPr>
      <w:r>
        <w:rPr>
          <w:rFonts w:ascii="Times New Roman"/>
          <w:b/>
          <w:i w:val="false"/>
          <w:color w:val="000000"/>
        </w:rPr>
        <w:t xml:space="preserve"> 91. Общие требования к нефтеналивным судам</w:t>
      </w:r>
    </w:p>
    <w:bookmarkEnd w:id="1816"/>
    <w:bookmarkStart w:name="z1672" w:id="1817"/>
    <w:p>
      <w:pPr>
        <w:spacing w:after="0"/>
        <w:ind w:left="0"/>
        <w:jc w:val="both"/>
      </w:pPr>
      <w:r>
        <w:rPr>
          <w:rFonts w:ascii="Times New Roman"/>
          <w:b w:val="false"/>
          <w:i w:val="false"/>
          <w:color w:val="000000"/>
          <w:sz w:val="28"/>
        </w:rPr>
        <w:t xml:space="preserve">
      671. Конструкция корпуса нефтеналивного судна должна соответствовать требованиям </w:t>
      </w:r>
      <w:r>
        <w:rPr>
          <w:rFonts w:ascii="Times New Roman"/>
          <w:b w:val="false"/>
          <w:i w:val="false"/>
          <w:color w:val="000000"/>
          <w:sz w:val="28"/>
        </w:rPr>
        <w:t>части 1</w:t>
      </w:r>
      <w:r>
        <w:rPr>
          <w:rFonts w:ascii="Times New Roman"/>
          <w:b w:val="false"/>
          <w:i w:val="false"/>
          <w:color w:val="000000"/>
          <w:sz w:val="28"/>
        </w:rPr>
        <w:t xml:space="preserve"> ПССП.</w:t>
      </w:r>
    </w:p>
    <w:bookmarkEnd w:id="1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671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3" w:id="1818"/>
    <w:p>
      <w:pPr>
        <w:spacing w:after="0"/>
        <w:ind w:left="0"/>
        <w:jc w:val="both"/>
      </w:pPr>
      <w:r>
        <w:rPr>
          <w:rFonts w:ascii="Times New Roman"/>
          <w:b w:val="false"/>
          <w:i w:val="false"/>
          <w:color w:val="000000"/>
          <w:sz w:val="28"/>
        </w:rPr>
        <w:t>
      672. Длина любого грузового танка нефтеналивного судна или грузового помещения судна, не являющегося нефтеналивным, но у которого эти помещения предназначены для перевозки нефти и имеют вместимость 200 м</w:t>
      </w:r>
      <w:r>
        <w:rPr>
          <w:rFonts w:ascii="Times New Roman"/>
          <w:b w:val="false"/>
          <w:i w:val="false"/>
          <w:color w:val="000000"/>
          <w:vertAlign w:val="superscript"/>
        </w:rPr>
        <w:t>3</w:t>
      </w:r>
      <w:r>
        <w:rPr>
          <w:rFonts w:ascii="Times New Roman"/>
          <w:b w:val="false"/>
          <w:i w:val="false"/>
          <w:color w:val="000000"/>
          <w:sz w:val="28"/>
        </w:rPr>
        <w:t xml:space="preserve"> и более, не превышают 10 м или одного из значений приложения 16 настоящих Правил в зависимости от того, какое значение больше.</w:t>
      </w:r>
    </w:p>
    <w:bookmarkEnd w:id="1818"/>
    <w:bookmarkStart w:name="z1674" w:id="1819"/>
    <w:p>
      <w:pPr>
        <w:spacing w:after="0"/>
        <w:ind w:left="0"/>
        <w:jc w:val="both"/>
      </w:pPr>
      <w:r>
        <w:rPr>
          <w:rFonts w:ascii="Times New Roman"/>
          <w:b w:val="false"/>
          <w:i w:val="false"/>
          <w:color w:val="000000"/>
          <w:sz w:val="28"/>
        </w:rPr>
        <w:t>
      673. Грузовые и другие трубопроводы не проходят через балластные танки, за исключением коротких участков трубопроводов, если они являются цельносварными или равноценными по конструкции.</w:t>
      </w:r>
    </w:p>
    <w:bookmarkEnd w:id="1819"/>
    <w:bookmarkStart w:name="z1675" w:id="1820"/>
    <w:p>
      <w:pPr>
        <w:spacing w:after="0"/>
        <w:ind w:left="0"/>
        <w:jc w:val="left"/>
      </w:pPr>
      <w:r>
        <w:rPr>
          <w:rFonts w:ascii="Times New Roman"/>
          <w:b/>
          <w:i w:val="false"/>
          <w:color w:val="000000"/>
        </w:rPr>
        <w:t xml:space="preserve"> Раздел 19. Система автоматического измерения, регистрации и</w:t>
      </w:r>
      <w:r>
        <w:br/>
      </w:r>
      <w:r>
        <w:rPr>
          <w:rFonts w:ascii="Times New Roman"/>
          <w:b/>
          <w:i w:val="false"/>
          <w:color w:val="000000"/>
        </w:rPr>
        <w:t>управления сбросом балластных и промывочных вод</w:t>
      </w:r>
      <w:r>
        <w:br/>
      </w:r>
      <w:r>
        <w:rPr>
          <w:rFonts w:ascii="Times New Roman"/>
          <w:b/>
          <w:i w:val="false"/>
          <w:color w:val="000000"/>
        </w:rPr>
        <w:t>92. Общие указания</w:t>
      </w:r>
    </w:p>
    <w:bookmarkEnd w:id="1820"/>
    <w:bookmarkStart w:name="z1677" w:id="1821"/>
    <w:p>
      <w:pPr>
        <w:spacing w:after="0"/>
        <w:ind w:left="0"/>
        <w:jc w:val="both"/>
      </w:pPr>
      <w:r>
        <w:rPr>
          <w:rFonts w:ascii="Times New Roman"/>
          <w:b w:val="false"/>
          <w:i w:val="false"/>
          <w:color w:val="000000"/>
          <w:sz w:val="28"/>
        </w:rPr>
        <w:t>
      674. Любое нефтеналивное судно валовой вместимостью 150 и более, а также любое судно, не являющееся нефтеналивным, но имеющим грузовые помещения суммарной вместимостью 1000 м</w:t>
      </w:r>
      <w:r>
        <w:rPr>
          <w:rFonts w:ascii="Times New Roman"/>
          <w:b w:val="false"/>
          <w:i w:val="false"/>
          <w:color w:val="000000"/>
          <w:vertAlign w:val="superscript"/>
        </w:rPr>
        <w:t>3</w:t>
      </w:r>
      <w:r>
        <w:rPr>
          <w:rFonts w:ascii="Times New Roman"/>
          <w:b w:val="false"/>
          <w:i w:val="false"/>
          <w:color w:val="000000"/>
          <w:sz w:val="28"/>
        </w:rPr>
        <w:t xml:space="preserve"> и более, специально построенные и используемые для перевозки нефти наливом, за исключением судов, указанных в пункте 675 настоящих Правил, оснащают системой автоматического измерения, регистрации и управления сбросом балластных и промывочных вод.</w:t>
      </w:r>
    </w:p>
    <w:bookmarkEnd w:id="1821"/>
    <w:bookmarkStart w:name="z1678" w:id="1822"/>
    <w:p>
      <w:pPr>
        <w:spacing w:after="0"/>
        <w:ind w:left="0"/>
        <w:jc w:val="both"/>
      </w:pPr>
      <w:r>
        <w:rPr>
          <w:rFonts w:ascii="Times New Roman"/>
          <w:b w:val="false"/>
          <w:i w:val="false"/>
          <w:color w:val="000000"/>
          <w:sz w:val="28"/>
        </w:rPr>
        <w:t xml:space="preserve">
      675. Системой автоматического измерения, регистрации и управления сбросом балластных и промывочных вод не оснащаются: </w:t>
      </w:r>
    </w:p>
    <w:bookmarkEnd w:id="1822"/>
    <w:bookmarkStart w:name="z1679" w:id="1823"/>
    <w:p>
      <w:pPr>
        <w:spacing w:after="0"/>
        <w:ind w:left="0"/>
        <w:jc w:val="both"/>
      </w:pPr>
      <w:r>
        <w:rPr>
          <w:rFonts w:ascii="Times New Roman"/>
          <w:b w:val="false"/>
          <w:i w:val="false"/>
          <w:color w:val="000000"/>
          <w:sz w:val="28"/>
        </w:rPr>
        <w:t>
      1) нефтеналивные суда, совершающие рейсы:</w:t>
      </w:r>
    </w:p>
    <w:bookmarkEnd w:id="1823"/>
    <w:bookmarkStart w:name="z1680" w:id="1824"/>
    <w:p>
      <w:pPr>
        <w:spacing w:after="0"/>
        <w:ind w:left="0"/>
        <w:jc w:val="both"/>
      </w:pPr>
      <w:r>
        <w:rPr>
          <w:rFonts w:ascii="Times New Roman"/>
          <w:b w:val="false"/>
          <w:i w:val="false"/>
          <w:color w:val="000000"/>
          <w:sz w:val="28"/>
        </w:rPr>
        <w:t xml:space="preserve">
      в пределах особых районов, определенных МАРПОЛ 73/78; </w:t>
      </w:r>
    </w:p>
    <w:bookmarkEnd w:id="1824"/>
    <w:bookmarkStart w:name="z1681" w:id="1825"/>
    <w:p>
      <w:pPr>
        <w:spacing w:after="0"/>
        <w:ind w:left="0"/>
        <w:jc w:val="both"/>
      </w:pPr>
      <w:r>
        <w:rPr>
          <w:rFonts w:ascii="Times New Roman"/>
          <w:b w:val="false"/>
          <w:i w:val="false"/>
          <w:color w:val="000000"/>
          <w:sz w:val="28"/>
        </w:rPr>
        <w:t xml:space="preserve">
      между портами или терминалами на территории одного государства - стороны МАРПОЛ 73/78 при удалении от ближайшего берега не более 50 миль; </w:t>
      </w:r>
    </w:p>
    <w:bookmarkEnd w:id="1825"/>
    <w:bookmarkStart w:name="z1682" w:id="1826"/>
    <w:p>
      <w:pPr>
        <w:spacing w:after="0"/>
        <w:ind w:left="0"/>
        <w:jc w:val="both"/>
      </w:pPr>
      <w:r>
        <w:rPr>
          <w:rFonts w:ascii="Times New Roman"/>
          <w:b w:val="false"/>
          <w:i w:val="false"/>
          <w:color w:val="000000"/>
          <w:sz w:val="28"/>
        </w:rPr>
        <w:t>
      вне особых районов при продолжительности рейса не более 72 ч и удалении от ближайшего берега не более 50 миль.</w:t>
      </w:r>
    </w:p>
    <w:bookmarkEnd w:id="1826"/>
    <w:bookmarkStart w:name="z1683" w:id="1827"/>
    <w:p>
      <w:pPr>
        <w:spacing w:after="0"/>
        <w:ind w:left="0"/>
        <w:jc w:val="both"/>
      </w:pPr>
      <w:r>
        <w:rPr>
          <w:rFonts w:ascii="Times New Roman"/>
          <w:b w:val="false"/>
          <w:i w:val="false"/>
          <w:color w:val="000000"/>
          <w:sz w:val="28"/>
        </w:rPr>
        <w:t>
      Для этих судов нефтесодержащие воды сохраняются на борту с последующей сдачей в приемные устройства портов и терминалов, в которые будет заходить судно при условии, что в этих портах и терминалах приемные устройства имеются в достаточном количестве;</w:t>
      </w:r>
    </w:p>
    <w:bookmarkEnd w:id="1827"/>
    <w:bookmarkStart w:name="z1684" w:id="1828"/>
    <w:p>
      <w:pPr>
        <w:spacing w:after="0"/>
        <w:ind w:left="0"/>
        <w:jc w:val="both"/>
      </w:pPr>
      <w:r>
        <w:rPr>
          <w:rFonts w:ascii="Times New Roman"/>
          <w:b w:val="false"/>
          <w:i w:val="false"/>
          <w:color w:val="000000"/>
          <w:sz w:val="28"/>
        </w:rPr>
        <w:t>
      2) нефтеналивные суда, занятые перевозкой асфальта;</w:t>
      </w:r>
    </w:p>
    <w:bookmarkEnd w:id="1828"/>
    <w:bookmarkStart w:name="z1685" w:id="1829"/>
    <w:p>
      <w:pPr>
        <w:spacing w:after="0"/>
        <w:ind w:left="0"/>
        <w:jc w:val="both"/>
      </w:pPr>
      <w:r>
        <w:rPr>
          <w:rFonts w:ascii="Times New Roman"/>
          <w:b w:val="false"/>
          <w:i w:val="false"/>
          <w:color w:val="000000"/>
          <w:sz w:val="28"/>
        </w:rPr>
        <w:t>
      3) нефтеналивные суда, перевозящие битум и другие вещества, которые в силу своих физических свойств, препятствуют эффективному разделению продукта и воды и измерению содержания продукта в сбрасываемой воде.</w:t>
      </w:r>
    </w:p>
    <w:bookmarkEnd w:id="1829"/>
    <w:bookmarkStart w:name="z1686" w:id="1830"/>
    <w:p>
      <w:pPr>
        <w:spacing w:after="0"/>
        <w:ind w:left="0"/>
        <w:jc w:val="both"/>
      </w:pPr>
      <w:r>
        <w:rPr>
          <w:rFonts w:ascii="Times New Roman"/>
          <w:b w:val="false"/>
          <w:i w:val="false"/>
          <w:color w:val="000000"/>
          <w:sz w:val="28"/>
        </w:rPr>
        <w:t>
      676. Нефтеналивные суда оборудуют:</w:t>
      </w:r>
    </w:p>
    <w:bookmarkEnd w:id="1830"/>
    <w:bookmarkStart w:name="z1687" w:id="1831"/>
    <w:p>
      <w:pPr>
        <w:spacing w:after="0"/>
        <w:ind w:left="0"/>
        <w:jc w:val="both"/>
      </w:pPr>
      <w:r>
        <w:rPr>
          <w:rFonts w:ascii="Times New Roman"/>
          <w:b w:val="false"/>
          <w:i w:val="false"/>
          <w:color w:val="000000"/>
          <w:sz w:val="28"/>
        </w:rPr>
        <w:t>
      1) системой контроля категории "А" согласно пунктам 685 и 686 настоящих Правил - при дедвейте 4000 т и более;</w:t>
      </w:r>
    </w:p>
    <w:bookmarkEnd w:id="1831"/>
    <w:bookmarkStart w:name="z1688" w:id="1832"/>
    <w:p>
      <w:pPr>
        <w:spacing w:after="0"/>
        <w:ind w:left="0"/>
        <w:jc w:val="both"/>
      </w:pPr>
      <w:r>
        <w:rPr>
          <w:rFonts w:ascii="Times New Roman"/>
          <w:b w:val="false"/>
          <w:i w:val="false"/>
          <w:color w:val="000000"/>
          <w:sz w:val="28"/>
        </w:rPr>
        <w:t>
      2) системой контроля категории "В" согласно пункту 687 настоящих Правил - при дедвейте менее 4000 т, но валовой вместимостью более 150.</w:t>
      </w:r>
    </w:p>
    <w:bookmarkEnd w:id="1832"/>
    <w:bookmarkStart w:name="z1689" w:id="1833"/>
    <w:p>
      <w:pPr>
        <w:spacing w:after="0"/>
        <w:ind w:left="0"/>
        <w:jc w:val="both"/>
      </w:pPr>
      <w:r>
        <w:rPr>
          <w:rFonts w:ascii="Times New Roman"/>
          <w:b w:val="false"/>
          <w:i w:val="false"/>
          <w:color w:val="000000"/>
          <w:sz w:val="28"/>
        </w:rPr>
        <w:t>
      677. Система автоматического измерения, регистрации и управления сбросом балластных и промывочных вод обеспечивает непрерывный контроль за сбросом в море, содержащего нефть балласта и других загрязненных нефтью вод из зоны грузовых танков.</w:t>
      </w:r>
    </w:p>
    <w:bookmarkEnd w:id="1833"/>
    <w:bookmarkStart w:name="z1690" w:id="1834"/>
    <w:p>
      <w:pPr>
        <w:spacing w:after="0"/>
        <w:ind w:left="0"/>
        <w:jc w:val="both"/>
      </w:pPr>
      <w:r>
        <w:rPr>
          <w:rFonts w:ascii="Times New Roman"/>
          <w:b w:val="false"/>
          <w:i w:val="false"/>
          <w:color w:val="000000"/>
          <w:sz w:val="28"/>
        </w:rPr>
        <w:t>
      678. За исключением случаев, когда допускается управление сбросом вручную, система автоматического измерения, регистрации и управления сбросом балластных и промывочных вод исключает возможность сброса, если к прибору для измерения содержания нефти не подключена соответствующая пробоотборная точка.</w:t>
      </w:r>
    </w:p>
    <w:bookmarkEnd w:id="1834"/>
    <w:bookmarkStart w:name="z1691" w:id="1835"/>
    <w:p>
      <w:pPr>
        <w:spacing w:after="0"/>
        <w:ind w:left="0"/>
        <w:jc w:val="both"/>
      </w:pPr>
      <w:r>
        <w:rPr>
          <w:rFonts w:ascii="Times New Roman"/>
          <w:b w:val="false"/>
          <w:i w:val="false"/>
          <w:color w:val="000000"/>
          <w:sz w:val="28"/>
        </w:rPr>
        <w:t>
      679. Если сброс в море осуществляется через несколько забортных сливных отверстий, необходимо чтобы система автоматического измерения, регистрации и управления сбросом балластных и промывочных вод обеспечивала сброс в каждый данный момент только через одно отверстие. Если на судне предусматривается производить сброс за борт по нескольким сливным трубопроводам одновременно, для каждой сливной линии предусматривается отдельный прибор для измерения содержания нефти и отдельный расходомер; при этом все эти приборы подключаются к одному общему расчетному блоку.</w:t>
      </w:r>
    </w:p>
    <w:bookmarkEnd w:id="1835"/>
    <w:bookmarkStart w:name="z1692" w:id="1836"/>
    <w:p>
      <w:pPr>
        <w:spacing w:after="0"/>
        <w:ind w:left="0"/>
        <w:jc w:val="both"/>
      </w:pPr>
      <w:r>
        <w:rPr>
          <w:rFonts w:ascii="Times New Roman"/>
          <w:b w:val="false"/>
          <w:i w:val="false"/>
          <w:color w:val="000000"/>
          <w:sz w:val="28"/>
        </w:rPr>
        <w:t>
      680. В случае любой неисправности системы автоматического измерения, регистрации и управления сбросом балластных и промывочных вод, влекущей прекращение сброса, предусматривают ручное дублирование на случай выхода из строя данной системы или отдельных ее элементов.</w:t>
      </w:r>
    </w:p>
    <w:bookmarkEnd w:id="1836"/>
    <w:bookmarkStart w:name="z1693" w:id="1837"/>
    <w:p>
      <w:pPr>
        <w:spacing w:after="0"/>
        <w:ind w:left="0"/>
        <w:jc w:val="both"/>
      </w:pPr>
      <w:r>
        <w:rPr>
          <w:rFonts w:ascii="Times New Roman"/>
          <w:b w:val="false"/>
          <w:i w:val="false"/>
          <w:color w:val="000000"/>
          <w:sz w:val="28"/>
        </w:rPr>
        <w:t>
      681. Во избежание срабатывания сигнального устройства при поступлении кратковременных сигналов о высокой концентрации нефти (пиках), вызванных показаниями высокой мгновенной интенсивности сброса, кратковременный сигнал о высокой концентрации подается не более чем на 10с, либо мгновенная интенсивность сброса постоянно усредняется за период предшествующих 20с или меньше путем вычисления ее по значениям мгновенной концентрации, выдаваемым прибором для измерения содержания нефти с интервалом не более 5 с.</w:t>
      </w:r>
    </w:p>
    <w:bookmarkEnd w:id="1837"/>
    <w:bookmarkStart w:name="z1694" w:id="1838"/>
    <w:p>
      <w:pPr>
        <w:spacing w:after="0"/>
        <w:ind w:left="0"/>
        <w:jc w:val="both"/>
      </w:pPr>
      <w:r>
        <w:rPr>
          <w:rFonts w:ascii="Times New Roman"/>
          <w:b w:val="false"/>
          <w:i w:val="false"/>
          <w:color w:val="000000"/>
          <w:sz w:val="28"/>
        </w:rPr>
        <w:t>
      682. Секция управления, электронная часть прибора для измерения содержания нефти и другие части системы, содержащие электрические и электронные элементы, надежно работают:</w:t>
      </w:r>
    </w:p>
    <w:bookmarkEnd w:id="1838"/>
    <w:bookmarkStart w:name="z1695" w:id="1839"/>
    <w:p>
      <w:pPr>
        <w:spacing w:after="0"/>
        <w:ind w:left="0"/>
        <w:jc w:val="both"/>
      </w:pPr>
      <w:r>
        <w:rPr>
          <w:rFonts w:ascii="Times New Roman"/>
          <w:b w:val="false"/>
          <w:i w:val="false"/>
          <w:color w:val="000000"/>
          <w:sz w:val="28"/>
        </w:rPr>
        <w:t>
      1) в условиях вибрации в диапазоне частот от 2 до 13,2 Гц с амплитудой ± 1 мм и в диапазоне от 13,2 до 80 Гц с амплитудой ускорения ± 0,7 g;</w:t>
      </w:r>
    </w:p>
    <w:bookmarkEnd w:id="1839"/>
    <w:bookmarkStart w:name="z1696" w:id="1840"/>
    <w:p>
      <w:pPr>
        <w:spacing w:after="0"/>
        <w:ind w:left="0"/>
        <w:jc w:val="both"/>
      </w:pPr>
      <w:r>
        <w:rPr>
          <w:rFonts w:ascii="Times New Roman"/>
          <w:b w:val="false"/>
          <w:i w:val="false"/>
          <w:color w:val="000000"/>
          <w:sz w:val="28"/>
        </w:rPr>
        <w:t>
      2) при наклоне на угол 22,5</w:t>
      </w:r>
      <w:r>
        <w:rPr>
          <w:rFonts w:ascii="Times New Roman"/>
          <w:b w:val="false"/>
          <w:i w:val="false"/>
          <w:color w:val="000000"/>
          <w:vertAlign w:val="superscript"/>
        </w:rPr>
        <w:t>0</w:t>
      </w:r>
      <w:r>
        <w:rPr>
          <w:rFonts w:ascii="Times New Roman"/>
          <w:b w:val="false"/>
          <w:i w:val="false"/>
          <w:color w:val="000000"/>
          <w:sz w:val="28"/>
        </w:rPr>
        <w:t xml:space="preserve"> в любой плоскости от нормального рабочего положения;</w:t>
      </w:r>
    </w:p>
    <w:bookmarkEnd w:id="1840"/>
    <w:bookmarkStart w:name="z1697" w:id="1841"/>
    <w:p>
      <w:pPr>
        <w:spacing w:after="0"/>
        <w:ind w:left="0"/>
        <w:jc w:val="both"/>
      </w:pPr>
      <w:r>
        <w:rPr>
          <w:rFonts w:ascii="Times New Roman"/>
          <w:b w:val="false"/>
          <w:i w:val="false"/>
          <w:color w:val="000000"/>
          <w:sz w:val="28"/>
        </w:rPr>
        <w:t xml:space="preserve">
      3) при температуре воздуха от 0 до + 55 </w:t>
      </w:r>
      <w:r>
        <w:rPr>
          <w:rFonts w:ascii="Times New Roman"/>
          <w:b w:val="false"/>
          <w:i w:val="false"/>
          <w:color w:val="000000"/>
          <w:vertAlign w:val="superscript"/>
        </w:rPr>
        <w:t>0</w:t>
      </w:r>
      <w:r>
        <w:rPr>
          <w:rFonts w:ascii="Times New Roman"/>
          <w:b w:val="false"/>
          <w:i w:val="false"/>
          <w:color w:val="000000"/>
          <w:sz w:val="28"/>
        </w:rPr>
        <w:t xml:space="preserve">С, если эти устройства предназначены для установки в закрытых помещениях, и от -25 до +55 </w:t>
      </w:r>
      <w:r>
        <w:rPr>
          <w:rFonts w:ascii="Times New Roman"/>
          <w:b w:val="false"/>
          <w:i w:val="false"/>
          <w:color w:val="000000"/>
          <w:vertAlign w:val="superscript"/>
        </w:rPr>
        <w:t>0</w:t>
      </w:r>
      <w:r>
        <w:rPr>
          <w:rFonts w:ascii="Times New Roman"/>
          <w:b w:val="false"/>
          <w:i w:val="false"/>
          <w:color w:val="000000"/>
          <w:sz w:val="28"/>
        </w:rPr>
        <w:t>С, если они предназначены для установки на открытой палубе;</w:t>
      </w:r>
    </w:p>
    <w:bookmarkEnd w:id="1841"/>
    <w:bookmarkStart w:name="z1698" w:id="1842"/>
    <w:p>
      <w:pPr>
        <w:spacing w:after="0"/>
        <w:ind w:left="0"/>
        <w:jc w:val="both"/>
      </w:pPr>
      <w:r>
        <w:rPr>
          <w:rFonts w:ascii="Times New Roman"/>
          <w:b w:val="false"/>
          <w:i w:val="false"/>
          <w:color w:val="000000"/>
          <w:sz w:val="28"/>
        </w:rPr>
        <w:t>
      4) в атмосфере с относительной влажностью 90 % при температуре + 55</w:t>
      </w:r>
      <w:r>
        <w:rPr>
          <w:rFonts w:ascii="Times New Roman"/>
          <w:b w:val="false"/>
          <w:i w:val="false"/>
          <w:color w:val="000000"/>
          <w:vertAlign w:val="superscript"/>
        </w:rPr>
        <w:t>0</w:t>
      </w:r>
      <w:r>
        <w:rPr>
          <w:rFonts w:ascii="Times New Roman"/>
          <w:b w:val="false"/>
          <w:i w:val="false"/>
          <w:color w:val="000000"/>
          <w:sz w:val="28"/>
        </w:rPr>
        <w:t>С;</w:t>
      </w:r>
    </w:p>
    <w:bookmarkEnd w:id="1842"/>
    <w:bookmarkStart w:name="z1699" w:id="1843"/>
    <w:p>
      <w:pPr>
        <w:spacing w:after="0"/>
        <w:ind w:left="0"/>
        <w:jc w:val="both"/>
      </w:pPr>
      <w:r>
        <w:rPr>
          <w:rFonts w:ascii="Times New Roman"/>
          <w:b w:val="false"/>
          <w:i w:val="false"/>
          <w:color w:val="000000"/>
          <w:sz w:val="28"/>
        </w:rPr>
        <w:t>
      5) при длительном отклонении напряжения от номинального значения в пределах ±10 % при одновременном длительном отклонении частоты в пределах ±5 %;</w:t>
      </w:r>
    </w:p>
    <w:bookmarkEnd w:id="1843"/>
    <w:bookmarkStart w:name="z1700" w:id="1844"/>
    <w:p>
      <w:pPr>
        <w:spacing w:after="0"/>
        <w:ind w:left="0"/>
        <w:jc w:val="both"/>
      </w:pPr>
      <w:r>
        <w:rPr>
          <w:rFonts w:ascii="Times New Roman"/>
          <w:b w:val="false"/>
          <w:i w:val="false"/>
          <w:color w:val="000000"/>
          <w:sz w:val="28"/>
        </w:rPr>
        <w:t>
      6) при кратковременном отклонении напряжения от номинального в пределах ±20 % при одновременном кратковременном отклонении частоты в пределах ±10 % со временем восстановления 3 с.</w:t>
      </w:r>
    </w:p>
    <w:bookmarkEnd w:id="1844"/>
    <w:bookmarkStart w:name="z1701" w:id="1845"/>
    <w:p>
      <w:pPr>
        <w:spacing w:after="0"/>
        <w:ind w:left="0"/>
        <w:jc w:val="both"/>
      </w:pPr>
      <w:r>
        <w:rPr>
          <w:rFonts w:ascii="Times New Roman"/>
          <w:b w:val="false"/>
          <w:i w:val="false"/>
          <w:color w:val="000000"/>
          <w:sz w:val="28"/>
        </w:rPr>
        <w:t>
      683. Конструкция элементов системы автоматического измерения, регистрации и управления сбросом балластных и промывочных вод обеспечивает возможность их надежного крепления.</w:t>
      </w:r>
    </w:p>
    <w:bookmarkEnd w:id="1845"/>
    <w:bookmarkStart w:name="z1702" w:id="1846"/>
    <w:p>
      <w:pPr>
        <w:spacing w:after="0"/>
        <w:ind w:left="0"/>
        <w:jc w:val="both"/>
      </w:pPr>
      <w:r>
        <w:rPr>
          <w:rFonts w:ascii="Times New Roman"/>
          <w:b w:val="false"/>
          <w:i w:val="false"/>
          <w:color w:val="000000"/>
          <w:sz w:val="28"/>
        </w:rPr>
        <w:t>
      684. Элементы контроля и управления системы снабжают четкими надписями или общепринятыми символами, указывающими на их назначение и действие.</w:t>
      </w:r>
    </w:p>
    <w:bookmarkEnd w:id="1846"/>
    <w:bookmarkStart w:name="z1703" w:id="1847"/>
    <w:p>
      <w:pPr>
        <w:spacing w:after="0"/>
        <w:ind w:left="0"/>
        <w:jc w:val="left"/>
      </w:pPr>
      <w:r>
        <w:rPr>
          <w:rFonts w:ascii="Times New Roman"/>
          <w:b/>
          <w:i w:val="false"/>
          <w:color w:val="000000"/>
        </w:rPr>
        <w:t xml:space="preserve"> 93. Система контроля категорий "А" и "В"</w:t>
      </w:r>
    </w:p>
    <w:bookmarkEnd w:id="1847"/>
    <w:bookmarkStart w:name="z1704" w:id="1848"/>
    <w:p>
      <w:pPr>
        <w:spacing w:after="0"/>
        <w:ind w:left="0"/>
        <w:jc w:val="both"/>
      </w:pPr>
      <w:r>
        <w:rPr>
          <w:rFonts w:ascii="Times New Roman"/>
          <w:b w:val="false"/>
          <w:i w:val="false"/>
          <w:color w:val="000000"/>
          <w:sz w:val="28"/>
        </w:rPr>
        <w:t>
      685. Система контроля категории "А" получает автоматические сигналы:</w:t>
      </w:r>
    </w:p>
    <w:bookmarkEnd w:id="1848"/>
    <w:bookmarkStart w:name="z1705" w:id="1849"/>
    <w:p>
      <w:pPr>
        <w:spacing w:after="0"/>
        <w:ind w:left="0"/>
        <w:jc w:val="both"/>
      </w:pPr>
      <w:r>
        <w:rPr>
          <w:rFonts w:ascii="Times New Roman"/>
          <w:b w:val="false"/>
          <w:i w:val="false"/>
          <w:color w:val="000000"/>
          <w:sz w:val="28"/>
        </w:rPr>
        <w:t>
      1) о содержании нефти в сбросе;</w:t>
      </w:r>
    </w:p>
    <w:bookmarkEnd w:id="1849"/>
    <w:bookmarkStart w:name="z1706" w:id="1850"/>
    <w:p>
      <w:pPr>
        <w:spacing w:after="0"/>
        <w:ind w:left="0"/>
        <w:jc w:val="both"/>
      </w:pPr>
      <w:r>
        <w:rPr>
          <w:rFonts w:ascii="Times New Roman"/>
          <w:b w:val="false"/>
          <w:i w:val="false"/>
          <w:color w:val="000000"/>
          <w:sz w:val="28"/>
        </w:rPr>
        <w:t>
      2) об интенсивности сброса;</w:t>
      </w:r>
    </w:p>
    <w:bookmarkEnd w:id="1850"/>
    <w:bookmarkStart w:name="z1707" w:id="1851"/>
    <w:p>
      <w:pPr>
        <w:spacing w:after="0"/>
        <w:ind w:left="0"/>
        <w:jc w:val="both"/>
      </w:pPr>
      <w:r>
        <w:rPr>
          <w:rFonts w:ascii="Times New Roman"/>
          <w:b w:val="false"/>
          <w:i w:val="false"/>
          <w:color w:val="000000"/>
          <w:sz w:val="28"/>
        </w:rPr>
        <w:t>
      3) о скорости судна в узлах;</w:t>
      </w:r>
    </w:p>
    <w:bookmarkEnd w:id="1851"/>
    <w:bookmarkStart w:name="z1708" w:id="1852"/>
    <w:p>
      <w:pPr>
        <w:spacing w:after="0"/>
        <w:ind w:left="0"/>
        <w:jc w:val="both"/>
      </w:pPr>
      <w:r>
        <w:rPr>
          <w:rFonts w:ascii="Times New Roman"/>
          <w:b w:val="false"/>
          <w:i w:val="false"/>
          <w:color w:val="000000"/>
          <w:sz w:val="28"/>
        </w:rPr>
        <w:t>
      4) о дате и времени (по Гринвичу);</w:t>
      </w:r>
    </w:p>
    <w:bookmarkEnd w:id="1852"/>
    <w:bookmarkStart w:name="z1709" w:id="1853"/>
    <w:p>
      <w:pPr>
        <w:spacing w:after="0"/>
        <w:ind w:left="0"/>
        <w:jc w:val="both"/>
      </w:pPr>
      <w:r>
        <w:rPr>
          <w:rFonts w:ascii="Times New Roman"/>
          <w:b w:val="false"/>
          <w:i w:val="false"/>
          <w:color w:val="000000"/>
          <w:sz w:val="28"/>
        </w:rPr>
        <w:t>
      5) о положении устройства для управления сбросом за борт.</w:t>
      </w:r>
    </w:p>
    <w:bookmarkEnd w:id="1853"/>
    <w:bookmarkStart w:name="z1710" w:id="1854"/>
    <w:p>
      <w:pPr>
        <w:spacing w:after="0"/>
        <w:ind w:left="0"/>
        <w:jc w:val="both"/>
      </w:pPr>
      <w:r>
        <w:rPr>
          <w:rFonts w:ascii="Times New Roman"/>
          <w:b w:val="false"/>
          <w:i w:val="false"/>
          <w:color w:val="000000"/>
          <w:sz w:val="28"/>
        </w:rPr>
        <w:t xml:space="preserve">
      Кроме этого, система производит автоматическую запись параметров, указанных в пункте 717 настоящих Правил. </w:t>
      </w:r>
    </w:p>
    <w:bookmarkEnd w:id="1854"/>
    <w:bookmarkStart w:name="z1711" w:id="1855"/>
    <w:p>
      <w:pPr>
        <w:spacing w:after="0"/>
        <w:ind w:left="0"/>
        <w:jc w:val="both"/>
      </w:pPr>
      <w:r>
        <w:rPr>
          <w:rFonts w:ascii="Times New Roman"/>
          <w:b w:val="false"/>
          <w:i w:val="false"/>
          <w:color w:val="000000"/>
          <w:sz w:val="28"/>
        </w:rPr>
        <w:t>
      686. Система контроля категории "А" включает:</w:t>
      </w:r>
    </w:p>
    <w:bookmarkEnd w:id="1855"/>
    <w:bookmarkStart w:name="z1712" w:id="1856"/>
    <w:p>
      <w:pPr>
        <w:spacing w:after="0"/>
        <w:ind w:left="0"/>
        <w:jc w:val="both"/>
      </w:pPr>
      <w:r>
        <w:rPr>
          <w:rFonts w:ascii="Times New Roman"/>
          <w:b w:val="false"/>
          <w:i w:val="false"/>
          <w:color w:val="000000"/>
          <w:sz w:val="28"/>
        </w:rPr>
        <w:t>
      1) систему пробоотбора в соответствии с пунктами 688 - 698 настоящих Правил;</w:t>
      </w:r>
    </w:p>
    <w:bookmarkEnd w:id="1856"/>
    <w:bookmarkStart w:name="z1713" w:id="1857"/>
    <w:p>
      <w:pPr>
        <w:spacing w:after="0"/>
        <w:ind w:left="0"/>
        <w:jc w:val="both"/>
      </w:pPr>
      <w:r>
        <w:rPr>
          <w:rFonts w:ascii="Times New Roman"/>
          <w:b w:val="false"/>
          <w:i w:val="false"/>
          <w:color w:val="000000"/>
          <w:sz w:val="28"/>
        </w:rPr>
        <w:t xml:space="preserve">
      2) систему измерения расхода сбрасываемого стока в соответствии с </w:t>
      </w:r>
      <w:r>
        <w:rPr>
          <w:rFonts w:ascii="Times New Roman"/>
          <w:b w:val="false"/>
          <w:i w:val="false"/>
          <w:color w:val="000000"/>
          <w:sz w:val="28"/>
        </w:rPr>
        <w:t>пунктами 699</w:t>
      </w:r>
      <w:r>
        <w:rPr>
          <w:rFonts w:ascii="Times New Roman"/>
          <w:b w:val="false"/>
          <w:i w:val="false"/>
          <w:color w:val="000000"/>
          <w:sz w:val="28"/>
        </w:rPr>
        <w:t>-</w:t>
      </w:r>
      <w:r>
        <w:rPr>
          <w:rFonts w:ascii="Times New Roman"/>
          <w:b w:val="false"/>
          <w:i w:val="false"/>
          <w:color w:val="000000"/>
          <w:sz w:val="28"/>
        </w:rPr>
        <w:t>705</w:t>
      </w:r>
      <w:r>
        <w:rPr>
          <w:rFonts w:ascii="Times New Roman"/>
          <w:b w:val="false"/>
          <w:i w:val="false"/>
          <w:color w:val="000000"/>
          <w:sz w:val="28"/>
        </w:rPr>
        <w:t xml:space="preserve"> настоящих Правил;</w:t>
      </w:r>
    </w:p>
    <w:bookmarkEnd w:id="1857"/>
    <w:bookmarkStart w:name="z1714" w:id="1858"/>
    <w:p>
      <w:pPr>
        <w:spacing w:after="0"/>
        <w:ind w:left="0"/>
        <w:jc w:val="both"/>
      </w:pPr>
      <w:r>
        <w:rPr>
          <w:rFonts w:ascii="Times New Roman"/>
          <w:b w:val="false"/>
          <w:i w:val="false"/>
          <w:color w:val="000000"/>
          <w:sz w:val="28"/>
        </w:rPr>
        <w:t>
      3) прибор для измерения содержания нефти в соответствии с пунктами 727 - 736 настоящих Правил;</w:t>
      </w:r>
    </w:p>
    <w:bookmarkEnd w:id="1858"/>
    <w:bookmarkStart w:name="z1715" w:id="1859"/>
    <w:p>
      <w:pPr>
        <w:spacing w:after="0"/>
        <w:ind w:left="0"/>
        <w:jc w:val="both"/>
      </w:pPr>
      <w:r>
        <w:rPr>
          <w:rFonts w:ascii="Times New Roman"/>
          <w:b w:val="false"/>
          <w:i w:val="false"/>
          <w:color w:val="000000"/>
          <w:sz w:val="28"/>
        </w:rPr>
        <w:t>
      4) систему определения скорости судна в соответствии с пунктами 706 - 707 настоящих Правил;</w:t>
      </w:r>
    </w:p>
    <w:bookmarkEnd w:id="1859"/>
    <w:bookmarkStart w:name="z1716" w:id="1860"/>
    <w:p>
      <w:pPr>
        <w:spacing w:after="0"/>
        <w:ind w:left="0"/>
        <w:jc w:val="both"/>
      </w:pPr>
      <w:r>
        <w:rPr>
          <w:rFonts w:ascii="Times New Roman"/>
          <w:b w:val="false"/>
          <w:i w:val="false"/>
          <w:color w:val="000000"/>
          <w:sz w:val="28"/>
        </w:rPr>
        <w:t xml:space="preserve">
      5) устройство для управления сбросом за борт в соответствии с </w:t>
      </w:r>
      <w:r>
        <w:rPr>
          <w:rFonts w:ascii="Times New Roman"/>
          <w:b w:val="false"/>
          <w:i w:val="false"/>
          <w:color w:val="000000"/>
          <w:sz w:val="28"/>
        </w:rPr>
        <w:t>пунктами 708</w:t>
      </w:r>
      <w:r>
        <w:rPr>
          <w:rFonts w:ascii="Times New Roman"/>
          <w:b w:val="false"/>
          <w:i w:val="false"/>
          <w:color w:val="000000"/>
          <w:sz w:val="28"/>
        </w:rPr>
        <w:t xml:space="preserve"> - </w:t>
      </w:r>
      <w:r>
        <w:rPr>
          <w:rFonts w:ascii="Times New Roman"/>
          <w:b w:val="false"/>
          <w:i w:val="false"/>
          <w:color w:val="000000"/>
          <w:sz w:val="28"/>
        </w:rPr>
        <w:t>710</w:t>
      </w:r>
      <w:r>
        <w:rPr>
          <w:rFonts w:ascii="Times New Roman"/>
          <w:b w:val="false"/>
          <w:i w:val="false"/>
          <w:color w:val="000000"/>
          <w:sz w:val="28"/>
        </w:rPr>
        <w:t xml:space="preserve"> настоящих Правил;</w:t>
      </w:r>
    </w:p>
    <w:bookmarkEnd w:id="1860"/>
    <w:bookmarkStart w:name="z1717" w:id="1861"/>
    <w:p>
      <w:pPr>
        <w:spacing w:after="0"/>
        <w:ind w:left="0"/>
        <w:jc w:val="both"/>
      </w:pPr>
      <w:r>
        <w:rPr>
          <w:rFonts w:ascii="Times New Roman"/>
          <w:b w:val="false"/>
          <w:i w:val="false"/>
          <w:color w:val="000000"/>
          <w:sz w:val="28"/>
        </w:rPr>
        <w:t>
      6) блокировку включения в соответствии с пунктом 716 настоящих Правил;</w:t>
      </w:r>
    </w:p>
    <w:bookmarkEnd w:id="1861"/>
    <w:bookmarkStart w:name="z1718" w:id="1862"/>
    <w:p>
      <w:pPr>
        <w:spacing w:after="0"/>
        <w:ind w:left="0"/>
        <w:jc w:val="both"/>
      </w:pPr>
      <w:r>
        <w:rPr>
          <w:rFonts w:ascii="Times New Roman"/>
          <w:b w:val="false"/>
          <w:i w:val="false"/>
          <w:color w:val="000000"/>
          <w:sz w:val="28"/>
        </w:rPr>
        <w:t xml:space="preserve">
      7) секцию управления, включающую: расчетный блок в соответствии с </w:t>
      </w:r>
      <w:r>
        <w:rPr>
          <w:rFonts w:ascii="Times New Roman"/>
          <w:b w:val="false"/>
          <w:i w:val="false"/>
          <w:color w:val="000000"/>
          <w:sz w:val="28"/>
        </w:rPr>
        <w:t>пунктами 711</w:t>
      </w:r>
      <w:r>
        <w:rPr>
          <w:rFonts w:ascii="Times New Roman"/>
          <w:b w:val="false"/>
          <w:i w:val="false"/>
          <w:color w:val="000000"/>
          <w:sz w:val="28"/>
        </w:rPr>
        <w:t xml:space="preserve"> - 715 настоящих Правил; сигнальное устройство в соответствии с </w:t>
      </w:r>
      <w:r>
        <w:rPr>
          <w:rFonts w:ascii="Times New Roman"/>
          <w:b w:val="false"/>
          <w:i w:val="false"/>
          <w:color w:val="000000"/>
          <w:sz w:val="28"/>
        </w:rPr>
        <w:t>пунктами 725</w:t>
      </w:r>
      <w:r>
        <w:rPr>
          <w:rFonts w:ascii="Times New Roman"/>
          <w:b w:val="false"/>
          <w:i w:val="false"/>
          <w:color w:val="000000"/>
          <w:sz w:val="28"/>
        </w:rPr>
        <w:t xml:space="preserve"> - </w:t>
      </w:r>
      <w:r>
        <w:rPr>
          <w:rFonts w:ascii="Times New Roman"/>
          <w:b w:val="false"/>
          <w:i w:val="false"/>
          <w:color w:val="000000"/>
          <w:sz w:val="28"/>
        </w:rPr>
        <w:t>726</w:t>
      </w:r>
      <w:r>
        <w:rPr>
          <w:rFonts w:ascii="Times New Roman"/>
          <w:b w:val="false"/>
          <w:i w:val="false"/>
          <w:color w:val="000000"/>
          <w:sz w:val="28"/>
        </w:rPr>
        <w:t xml:space="preserve"> настоящих Правил; регистрирующее устройство в соответствии с </w:t>
      </w:r>
      <w:r>
        <w:rPr>
          <w:rFonts w:ascii="Times New Roman"/>
          <w:b w:val="false"/>
          <w:i w:val="false"/>
          <w:color w:val="000000"/>
          <w:sz w:val="28"/>
        </w:rPr>
        <w:t>пунктами 716</w:t>
      </w:r>
      <w:r>
        <w:rPr>
          <w:rFonts w:ascii="Times New Roman"/>
          <w:b w:val="false"/>
          <w:i w:val="false"/>
          <w:color w:val="000000"/>
          <w:sz w:val="28"/>
        </w:rPr>
        <w:t xml:space="preserve"> - </w:t>
      </w:r>
      <w:r>
        <w:rPr>
          <w:rFonts w:ascii="Times New Roman"/>
          <w:b w:val="false"/>
          <w:i w:val="false"/>
          <w:color w:val="000000"/>
          <w:sz w:val="28"/>
        </w:rPr>
        <w:t>719</w:t>
      </w:r>
      <w:r>
        <w:rPr>
          <w:rFonts w:ascii="Times New Roman"/>
          <w:b w:val="false"/>
          <w:i w:val="false"/>
          <w:color w:val="000000"/>
          <w:sz w:val="28"/>
        </w:rPr>
        <w:t xml:space="preserve"> настоящих Правил; показывающее устройство в соответствии с </w:t>
      </w:r>
      <w:r>
        <w:rPr>
          <w:rFonts w:ascii="Times New Roman"/>
          <w:b w:val="false"/>
          <w:i w:val="false"/>
          <w:color w:val="000000"/>
          <w:sz w:val="28"/>
        </w:rPr>
        <w:t>пунктами 720</w:t>
      </w:r>
      <w:r>
        <w:rPr>
          <w:rFonts w:ascii="Times New Roman"/>
          <w:b w:val="false"/>
          <w:i w:val="false"/>
          <w:color w:val="000000"/>
          <w:sz w:val="28"/>
        </w:rPr>
        <w:t xml:space="preserve"> - </w:t>
      </w:r>
      <w:r>
        <w:rPr>
          <w:rFonts w:ascii="Times New Roman"/>
          <w:b w:val="false"/>
          <w:i w:val="false"/>
          <w:color w:val="000000"/>
          <w:sz w:val="28"/>
        </w:rPr>
        <w:t>721</w:t>
      </w:r>
      <w:r>
        <w:rPr>
          <w:rFonts w:ascii="Times New Roman"/>
          <w:b w:val="false"/>
          <w:i w:val="false"/>
          <w:color w:val="000000"/>
          <w:sz w:val="28"/>
        </w:rPr>
        <w:t xml:space="preserve"> настоящих Правил; систему ручного управления в соответствии с </w:t>
      </w:r>
      <w:r>
        <w:rPr>
          <w:rFonts w:ascii="Times New Roman"/>
          <w:b w:val="false"/>
          <w:i w:val="false"/>
          <w:color w:val="000000"/>
          <w:sz w:val="28"/>
        </w:rPr>
        <w:t>пунктами 723</w:t>
      </w:r>
      <w:r>
        <w:rPr>
          <w:rFonts w:ascii="Times New Roman"/>
          <w:b w:val="false"/>
          <w:i w:val="false"/>
          <w:color w:val="000000"/>
          <w:sz w:val="28"/>
        </w:rPr>
        <w:t xml:space="preserve"> -  </w:t>
      </w:r>
      <w:r>
        <w:rPr>
          <w:rFonts w:ascii="Times New Roman"/>
          <w:b w:val="false"/>
          <w:i w:val="false"/>
          <w:color w:val="000000"/>
          <w:sz w:val="28"/>
        </w:rPr>
        <w:t>724</w:t>
      </w:r>
      <w:r>
        <w:rPr>
          <w:rFonts w:ascii="Times New Roman"/>
          <w:b w:val="false"/>
          <w:i w:val="false"/>
          <w:color w:val="000000"/>
          <w:sz w:val="28"/>
        </w:rPr>
        <w:t>настоящих Правил; устройство для подачи сигнала на блокировку включения.</w:t>
      </w:r>
    </w:p>
    <w:bookmarkEnd w:id="1862"/>
    <w:bookmarkStart w:name="z1719" w:id="1863"/>
    <w:p>
      <w:pPr>
        <w:spacing w:after="0"/>
        <w:ind w:left="0"/>
        <w:jc w:val="both"/>
      </w:pPr>
      <w:r>
        <w:rPr>
          <w:rFonts w:ascii="Times New Roman"/>
          <w:b w:val="false"/>
          <w:i w:val="false"/>
          <w:color w:val="000000"/>
          <w:sz w:val="28"/>
        </w:rPr>
        <w:t xml:space="preserve">
      687. Система контроля категории "В" получает автоматические сигналы, указанные в пункте 685 настоящих Правил и производит автоматическую запись параметров, указанных в </w:t>
      </w:r>
      <w:r>
        <w:rPr>
          <w:rFonts w:ascii="Times New Roman"/>
          <w:b w:val="false"/>
          <w:i w:val="false"/>
          <w:color w:val="000000"/>
          <w:sz w:val="28"/>
        </w:rPr>
        <w:t>пункте 717</w:t>
      </w:r>
      <w:r>
        <w:rPr>
          <w:rFonts w:ascii="Times New Roman"/>
          <w:b w:val="false"/>
          <w:i w:val="false"/>
          <w:color w:val="000000"/>
          <w:sz w:val="28"/>
        </w:rPr>
        <w:t xml:space="preserve"> настоящих Правил. Данные об интенсивности сброса, скорости судна и положении устройства для управления сбросом допускается вводить в систему вручную.</w:t>
      </w:r>
    </w:p>
    <w:bookmarkEnd w:id="1863"/>
    <w:bookmarkStart w:name="z1720" w:id="1864"/>
    <w:p>
      <w:pPr>
        <w:spacing w:after="0"/>
        <w:ind w:left="0"/>
        <w:jc w:val="both"/>
      </w:pPr>
      <w:r>
        <w:rPr>
          <w:rFonts w:ascii="Times New Roman"/>
          <w:b w:val="false"/>
          <w:i w:val="false"/>
          <w:color w:val="000000"/>
          <w:sz w:val="28"/>
        </w:rPr>
        <w:t>
      Система контроля категории "В" включает:</w:t>
      </w:r>
    </w:p>
    <w:bookmarkEnd w:id="1864"/>
    <w:bookmarkStart w:name="z1721" w:id="1865"/>
    <w:p>
      <w:pPr>
        <w:spacing w:after="0"/>
        <w:ind w:left="0"/>
        <w:jc w:val="both"/>
      </w:pPr>
      <w:r>
        <w:rPr>
          <w:rFonts w:ascii="Times New Roman"/>
          <w:b w:val="false"/>
          <w:i w:val="false"/>
          <w:color w:val="000000"/>
          <w:sz w:val="28"/>
        </w:rPr>
        <w:t>
      1) систему пробоотбора в соответствии с пунктами 688 - 698 настоящих Правил;</w:t>
      </w:r>
    </w:p>
    <w:bookmarkEnd w:id="1865"/>
    <w:bookmarkStart w:name="z1722" w:id="1866"/>
    <w:p>
      <w:pPr>
        <w:spacing w:after="0"/>
        <w:ind w:left="0"/>
        <w:jc w:val="both"/>
      </w:pPr>
      <w:r>
        <w:rPr>
          <w:rFonts w:ascii="Times New Roman"/>
          <w:b w:val="false"/>
          <w:i w:val="false"/>
          <w:color w:val="000000"/>
          <w:sz w:val="28"/>
        </w:rPr>
        <w:t xml:space="preserve">
      2) прибор для измерения содержания нефти в соответствии с </w:t>
      </w:r>
      <w:r>
        <w:rPr>
          <w:rFonts w:ascii="Times New Roman"/>
          <w:b w:val="false"/>
          <w:i w:val="false"/>
          <w:color w:val="000000"/>
          <w:sz w:val="28"/>
        </w:rPr>
        <w:t>пунктами 737</w:t>
      </w:r>
      <w:r>
        <w:rPr>
          <w:rFonts w:ascii="Times New Roman"/>
          <w:b w:val="false"/>
          <w:i w:val="false"/>
          <w:color w:val="000000"/>
          <w:sz w:val="28"/>
        </w:rPr>
        <w:t xml:space="preserve"> - </w:t>
      </w:r>
      <w:r>
        <w:rPr>
          <w:rFonts w:ascii="Times New Roman"/>
          <w:b w:val="false"/>
          <w:i w:val="false"/>
          <w:color w:val="000000"/>
          <w:sz w:val="28"/>
        </w:rPr>
        <w:t>736</w:t>
      </w:r>
      <w:r>
        <w:rPr>
          <w:rFonts w:ascii="Times New Roman"/>
          <w:b w:val="false"/>
          <w:i w:val="false"/>
          <w:color w:val="000000"/>
          <w:sz w:val="28"/>
        </w:rPr>
        <w:t xml:space="preserve"> настоящих Правил;</w:t>
      </w:r>
    </w:p>
    <w:bookmarkEnd w:id="1866"/>
    <w:bookmarkStart w:name="z1723" w:id="1867"/>
    <w:p>
      <w:pPr>
        <w:spacing w:after="0"/>
        <w:ind w:left="0"/>
        <w:jc w:val="both"/>
      </w:pPr>
      <w:r>
        <w:rPr>
          <w:rFonts w:ascii="Times New Roman"/>
          <w:b w:val="false"/>
          <w:i w:val="false"/>
          <w:color w:val="000000"/>
          <w:sz w:val="28"/>
        </w:rPr>
        <w:t xml:space="preserve">
      3) устройство для управления сбросом за борт в соответствии с </w:t>
      </w:r>
      <w:r>
        <w:rPr>
          <w:rFonts w:ascii="Times New Roman"/>
          <w:b w:val="false"/>
          <w:i w:val="false"/>
          <w:color w:val="000000"/>
          <w:sz w:val="28"/>
        </w:rPr>
        <w:t>пунктами 708</w:t>
      </w:r>
      <w:r>
        <w:rPr>
          <w:rFonts w:ascii="Times New Roman"/>
          <w:b w:val="false"/>
          <w:i w:val="false"/>
          <w:color w:val="000000"/>
          <w:sz w:val="28"/>
        </w:rPr>
        <w:t xml:space="preserve"> - </w:t>
      </w:r>
      <w:r>
        <w:rPr>
          <w:rFonts w:ascii="Times New Roman"/>
          <w:b w:val="false"/>
          <w:i w:val="false"/>
          <w:color w:val="000000"/>
          <w:sz w:val="28"/>
        </w:rPr>
        <w:t>710</w:t>
      </w:r>
      <w:r>
        <w:rPr>
          <w:rFonts w:ascii="Times New Roman"/>
          <w:b w:val="false"/>
          <w:i w:val="false"/>
          <w:color w:val="000000"/>
          <w:sz w:val="28"/>
        </w:rPr>
        <w:t xml:space="preserve"> настоящих Правил;</w:t>
      </w:r>
    </w:p>
    <w:bookmarkEnd w:id="1867"/>
    <w:bookmarkStart w:name="z1724" w:id="1868"/>
    <w:p>
      <w:pPr>
        <w:spacing w:after="0"/>
        <w:ind w:left="0"/>
        <w:jc w:val="both"/>
      </w:pPr>
      <w:r>
        <w:rPr>
          <w:rFonts w:ascii="Times New Roman"/>
          <w:b w:val="false"/>
          <w:i w:val="false"/>
          <w:color w:val="000000"/>
          <w:sz w:val="28"/>
        </w:rPr>
        <w:t>
      4) секцию управления, включающую устройства, указанные в подпункте 7) пункта 686 настоящих Правил, за исключением устройства для подачи сигнала на блокировку включения.</w:t>
      </w:r>
    </w:p>
    <w:bookmarkEnd w:id="1868"/>
    <w:bookmarkStart w:name="z1725" w:id="1869"/>
    <w:p>
      <w:pPr>
        <w:spacing w:after="0"/>
        <w:ind w:left="0"/>
        <w:jc w:val="left"/>
      </w:pPr>
      <w:r>
        <w:rPr>
          <w:rFonts w:ascii="Times New Roman"/>
          <w:b/>
          <w:i w:val="false"/>
          <w:color w:val="000000"/>
        </w:rPr>
        <w:t xml:space="preserve"> 94. Система пробоотбора</w:t>
      </w:r>
    </w:p>
    <w:bookmarkEnd w:id="1869"/>
    <w:bookmarkStart w:name="z1726" w:id="1870"/>
    <w:p>
      <w:pPr>
        <w:spacing w:after="0"/>
        <w:ind w:left="0"/>
        <w:jc w:val="both"/>
      </w:pPr>
      <w:r>
        <w:rPr>
          <w:rFonts w:ascii="Times New Roman"/>
          <w:b w:val="false"/>
          <w:i w:val="false"/>
          <w:color w:val="000000"/>
          <w:sz w:val="28"/>
        </w:rPr>
        <w:t xml:space="preserve">
      688. Пробоотборные точки располагаются на трубопроводах к тем сливным отверстиям, которые используются для сброса в море в соответствии с </w:t>
      </w:r>
      <w:r>
        <w:rPr>
          <w:rFonts w:ascii="Times New Roman"/>
          <w:b w:val="false"/>
          <w:i w:val="false"/>
          <w:color w:val="000000"/>
          <w:sz w:val="28"/>
        </w:rPr>
        <w:t>пунктом 648</w:t>
      </w:r>
      <w:r>
        <w:rPr>
          <w:rFonts w:ascii="Times New Roman"/>
          <w:b w:val="false"/>
          <w:i w:val="false"/>
          <w:color w:val="000000"/>
          <w:sz w:val="28"/>
        </w:rPr>
        <w:t xml:space="preserve"> настоящих Правил.</w:t>
      </w:r>
    </w:p>
    <w:bookmarkEnd w:id="1870"/>
    <w:bookmarkStart w:name="z1727" w:id="1871"/>
    <w:p>
      <w:pPr>
        <w:spacing w:after="0"/>
        <w:ind w:left="0"/>
        <w:jc w:val="both"/>
      </w:pPr>
      <w:r>
        <w:rPr>
          <w:rFonts w:ascii="Times New Roman"/>
          <w:b w:val="false"/>
          <w:i w:val="false"/>
          <w:color w:val="000000"/>
          <w:sz w:val="28"/>
        </w:rPr>
        <w:t>
      689. Трубопроводы системы пробоотбора и пробоотборные устройства изготавливают из антикоррозионного, огнестойкого и нефтестойкого материала, обладать достаточной прочностью и имеют надлежащие соединения и крепления.</w:t>
      </w:r>
    </w:p>
    <w:bookmarkEnd w:id="1871"/>
    <w:bookmarkStart w:name="z1728" w:id="1872"/>
    <w:p>
      <w:pPr>
        <w:spacing w:after="0"/>
        <w:ind w:left="0"/>
        <w:jc w:val="both"/>
      </w:pPr>
      <w:r>
        <w:rPr>
          <w:rFonts w:ascii="Times New Roman"/>
          <w:b w:val="false"/>
          <w:i w:val="false"/>
          <w:color w:val="000000"/>
          <w:sz w:val="28"/>
        </w:rPr>
        <w:t>
      690. Запорные клапаны устанавливают непосредственно у каждого пробоотборного устройства. В случае установки пробоотборного устройства на грузовом трубопроводе на пробоотборной линии устанавливают последовательно два запорных клапана, одним из которых возможен селекторный клапан с дистанционным управлением.</w:t>
      </w:r>
    </w:p>
    <w:bookmarkEnd w:id="1872"/>
    <w:bookmarkStart w:name="z1729" w:id="1873"/>
    <w:p>
      <w:pPr>
        <w:spacing w:after="0"/>
        <w:ind w:left="0"/>
        <w:jc w:val="both"/>
      </w:pPr>
      <w:r>
        <w:rPr>
          <w:rFonts w:ascii="Times New Roman"/>
          <w:b w:val="false"/>
          <w:i w:val="false"/>
          <w:color w:val="000000"/>
          <w:sz w:val="28"/>
        </w:rPr>
        <w:t>
      691. Система пробоотбора обеспечивает представительность отбираемых проб. Пробоотборное устройство располагается на доступных вертикальных участках сливного трубопровода и допускать легкий демонтаж. Установка его на горизонтальном участке допускается Регистром судоходства, если обеспечено полное заполнение всего сечения сливной трубы жидкостью в течение всего времени сброса. Пробоотборное устройство заходит внутрь сливной трубы на 1/4 ее диаметра.</w:t>
      </w:r>
    </w:p>
    <w:bookmarkEnd w:id="1873"/>
    <w:bookmarkStart w:name="z1730" w:id="1874"/>
    <w:p>
      <w:pPr>
        <w:spacing w:after="0"/>
        <w:ind w:left="0"/>
        <w:jc w:val="both"/>
      </w:pPr>
      <w:r>
        <w:rPr>
          <w:rFonts w:ascii="Times New Roman"/>
          <w:b w:val="false"/>
          <w:i w:val="false"/>
          <w:color w:val="000000"/>
          <w:sz w:val="28"/>
        </w:rPr>
        <w:t>
      692. Конструкция пробоотборного устройства обеспечивает минимальное забивание его нефтью, нефтяными осадками и другими веществами. Предусматривают возможность очистки пробоотборных устройств и пробоотборных трубопроводов чистой водой с помощью стационарных устройств или иным равноценным способом.</w:t>
      </w:r>
    </w:p>
    <w:bookmarkEnd w:id="1874"/>
    <w:bookmarkStart w:name="z1731" w:id="1875"/>
    <w:p>
      <w:pPr>
        <w:spacing w:after="0"/>
        <w:ind w:left="0"/>
        <w:jc w:val="both"/>
      </w:pPr>
      <w:r>
        <w:rPr>
          <w:rFonts w:ascii="Times New Roman"/>
          <w:b w:val="false"/>
          <w:i w:val="false"/>
          <w:color w:val="000000"/>
          <w:sz w:val="28"/>
        </w:rPr>
        <w:t>
      693. Предусматривают возможность использования промывочных устройств для испытания и стабилизации прибора для измерения содержания нефти и корректировки при установке на ноль.</w:t>
      </w:r>
    </w:p>
    <w:bookmarkEnd w:id="1875"/>
    <w:bookmarkStart w:name="z1732" w:id="1876"/>
    <w:p>
      <w:pPr>
        <w:spacing w:after="0"/>
        <w:ind w:left="0"/>
        <w:jc w:val="both"/>
      </w:pPr>
      <w:r>
        <w:rPr>
          <w:rFonts w:ascii="Times New Roman"/>
          <w:b w:val="false"/>
          <w:i w:val="false"/>
          <w:color w:val="000000"/>
          <w:sz w:val="28"/>
        </w:rPr>
        <w:t>
      694. Длина пробоотборного трубопровода и скорость движения в нем жидкости выбирают так, чтобы общее время срабатывания (время с момента изменения содержания нефти в сбросе до момента изменения показания прибора для измерения содержания нефти) было, не превышало 40 с.</w:t>
      </w:r>
    </w:p>
    <w:bookmarkEnd w:id="1876"/>
    <w:bookmarkStart w:name="z1733" w:id="1877"/>
    <w:p>
      <w:pPr>
        <w:spacing w:after="0"/>
        <w:ind w:left="0"/>
        <w:jc w:val="both"/>
      </w:pPr>
      <w:r>
        <w:rPr>
          <w:rFonts w:ascii="Times New Roman"/>
          <w:b w:val="false"/>
          <w:i w:val="false"/>
          <w:color w:val="000000"/>
          <w:sz w:val="28"/>
        </w:rPr>
        <w:t>
      695. Расположение пробоотборных устройств на сливном трубопроводе обеспечивает возможность отбора проб в режиме рециркуляции.</w:t>
      </w:r>
    </w:p>
    <w:bookmarkEnd w:id="1877"/>
    <w:bookmarkStart w:name="z1734" w:id="1878"/>
    <w:p>
      <w:pPr>
        <w:spacing w:after="0"/>
        <w:ind w:left="0"/>
        <w:jc w:val="both"/>
      </w:pPr>
      <w:r>
        <w:rPr>
          <w:rFonts w:ascii="Times New Roman"/>
          <w:b w:val="false"/>
          <w:i w:val="false"/>
          <w:color w:val="000000"/>
          <w:sz w:val="28"/>
        </w:rPr>
        <w:t>
      696. Возвращаемая в отстойный танк проба воды не падает свободно в танк. На нефтеналивных судах, оборудованных системой инертных газов, на трубопроводе, ведущем в отстойный танк, устанавливают U-образный затвор достаточной высоты.</w:t>
      </w:r>
    </w:p>
    <w:bookmarkEnd w:id="1878"/>
    <w:bookmarkStart w:name="z1735" w:id="1879"/>
    <w:p>
      <w:pPr>
        <w:spacing w:after="0"/>
        <w:ind w:left="0"/>
        <w:jc w:val="both"/>
      </w:pPr>
      <w:r>
        <w:rPr>
          <w:rFonts w:ascii="Times New Roman"/>
          <w:b w:val="false"/>
          <w:i w:val="false"/>
          <w:color w:val="000000"/>
          <w:sz w:val="28"/>
        </w:rPr>
        <w:t>
      697. Приводы пробоотборных насосов или любых других насосов, используемых в системе, выполняются с учетом требований к безопасности того помещения, в котором установлен насос. Конструкции проходов в переборках между взрывоопасными и невзрывоопасными помещениями получают одобрение Регистра судоходства.</w:t>
      </w:r>
    </w:p>
    <w:bookmarkEnd w:id="1879"/>
    <w:bookmarkStart w:name="z1736" w:id="1880"/>
    <w:p>
      <w:pPr>
        <w:spacing w:after="0"/>
        <w:ind w:left="0"/>
        <w:jc w:val="both"/>
      </w:pPr>
      <w:r>
        <w:rPr>
          <w:rFonts w:ascii="Times New Roman"/>
          <w:b w:val="false"/>
          <w:i w:val="false"/>
          <w:color w:val="000000"/>
          <w:sz w:val="28"/>
        </w:rPr>
        <w:t>
      698. На напорном трубопроводе пробоотборного насоса или ином эквивалентном месте устанавливают кран для отбора проб.</w:t>
      </w:r>
    </w:p>
    <w:bookmarkEnd w:id="1880"/>
    <w:bookmarkStart w:name="z1737" w:id="1881"/>
    <w:p>
      <w:pPr>
        <w:spacing w:after="0"/>
        <w:ind w:left="0"/>
        <w:jc w:val="left"/>
      </w:pPr>
      <w:r>
        <w:rPr>
          <w:rFonts w:ascii="Times New Roman"/>
          <w:b/>
          <w:i w:val="false"/>
          <w:color w:val="000000"/>
        </w:rPr>
        <w:t xml:space="preserve"> 95. Система измерения расхода.</w:t>
      </w:r>
      <w:r>
        <w:br/>
      </w:r>
      <w:r>
        <w:rPr>
          <w:rFonts w:ascii="Times New Roman"/>
          <w:b/>
          <w:i w:val="false"/>
          <w:color w:val="000000"/>
        </w:rPr>
        <w:t>Система определения скорости судна</w:t>
      </w:r>
    </w:p>
    <w:bookmarkEnd w:id="1881"/>
    <w:bookmarkStart w:name="z1739" w:id="1882"/>
    <w:p>
      <w:pPr>
        <w:spacing w:after="0"/>
        <w:ind w:left="0"/>
        <w:jc w:val="both"/>
      </w:pPr>
      <w:r>
        <w:rPr>
          <w:rFonts w:ascii="Times New Roman"/>
          <w:b w:val="false"/>
          <w:i w:val="false"/>
          <w:color w:val="000000"/>
          <w:sz w:val="28"/>
        </w:rPr>
        <w:t>
      699. Расходомер для измерения интенсивности сброса устанавливают на вертикальном участке сливного трубопровода или любом ином его участке при условии, что обеспечивается постоянное заполнение его сбрасываемой в море жидкостью.</w:t>
      </w:r>
    </w:p>
    <w:bookmarkEnd w:id="1882"/>
    <w:bookmarkStart w:name="z1740" w:id="1883"/>
    <w:p>
      <w:pPr>
        <w:spacing w:after="0"/>
        <w:ind w:left="0"/>
        <w:jc w:val="both"/>
      </w:pPr>
      <w:r>
        <w:rPr>
          <w:rFonts w:ascii="Times New Roman"/>
          <w:b w:val="false"/>
          <w:i w:val="false"/>
          <w:color w:val="000000"/>
          <w:sz w:val="28"/>
        </w:rPr>
        <w:t>
      700. Принцип работы расходомера обеспечивает возможность применения его в судовых условиях и, в необходимых случаях, на трубах большого диаметра.</w:t>
      </w:r>
    </w:p>
    <w:bookmarkEnd w:id="1883"/>
    <w:bookmarkStart w:name="z1741" w:id="1884"/>
    <w:p>
      <w:pPr>
        <w:spacing w:after="0"/>
        <w:ind w:left="0"/>
        <w:jc w:val="both"/>
      </w:pPr>
      <w:r>
        <w:rPr>
          <w:rFonts w:ascii="Times New Roman"/>
          <w:b w:val="false"/>
          <w:i w:val="false"/>
          <w:color w:val="000000"/>
          <w:sz w:val="28"/>
        </w:rPr>
        <w:t>
      701. Необходимо чтобы расходомер был пригодным для всего диапазона измерения интенсивности потока, который имеет место при нормальной эксплуатации. Если это требование невозможно выполнить с помощью одного расходомера, допускается применение двух расходомеров с различными диапазонами измерений, охватывающими необходимый диапазон, или ограничение эксплуатационной интенсивности потока.</w:t>
      </w:r>
    </w:p>
    <w:bookmarkEnd w:id="1884"/>
    <w:bookmarkStart w:name="z1742" w:id="1885"/>
    <w:p>
      <w:pPr>
        <w:spacing w:after="0"/>
        <w:ind w:left="0"/>
        <w:jc w:val="both"/>
      </w:pPr>
      <w:r>
        <w:rPr>
          <w:rFonts w:ascii="Times New Roman"/>
          <w:b w:val="false"/>
          <w:i w:val="false"/>
          <w:color w:val="000000"/>
          <w:sz w:val="28"/>
        </w:rPr>
        <w:t>
      702. Необходимо чтобы расходомер имел относительную погрешность измерения мгновенного расхода не более ±15 % во всем рабочем диапазоне.</w:t>
      </w:r>
    </w:p>
    <w:bookmarkEnd w:id="1885"/>
    <w:bookmarkStart w:name="z1743" w:id="1886"/>
    <w:p>
      <w:pPr>
        <w:spacing w:after="0"/>
        <w:ind w:left="0"/>
        <w:jc w:val="both"/>
      </w:pPr>
      <w:r>
        <w:rPr>
          <w:rFonts w:ascii="Times New Roman"/>
          <w:b w:val="false"/>
          <w:i w:val="false"/>
          <w:color w:val="000000"/>
          <w:sz w:val="28"/>
        </w:rPr>
        <w:t>
      703. Любая часть расходомера, находящаяся в контакте со сбрасываемым стоком, изготавливается из антикоррозионного и нефтестойкого материала, обладающего достаточной прочностью.</w:t>
      </w:r>
    </w:p>
    <w:bookmarkEnd w:id="1886"/>
    <w:bookmarkStart w:name="z1744" w:id="1887"/>
    <w:p>
      <w:pPr>
        <w:spacing w:after="0"/>
        <w:ind w:left="0"/>
        <w:jc w:val="both"/>
      </w:pPr>
      <w:r>
        <w:rPr>
          <w:rFonts w:ascii="Times New Roman"/>
          <w:b w:val="false"/>
          <w:i w:val="false"/>
          <w:color w:val="000000"/>
          <w:sz w:val="28"/>
        </w:rPr>
        <w:t>
      704. Система измерения расхода проектируется с учетом требований к безопасности помещения, в котором она устанавливается.</w:t>
      </w:r>
    </w:p>
    <w:bookmarkEnd w:id="1887"/>
    <w:bookmarkStart w:name="z1745" w:id="1888"/>
    <w:p>
      <w:pPr>
        <w:spacing w:after="0"/>
        <w:ind w:left="0"/>
        <w:jc w:val="both"/>
      </w:pPr>
      <w:r>
        <w:rPr>
          <w:rFonts w:ascii="Times New Roman"/>
          <w:b w:val="false"/>
          <w:i w:val="false"/>
          <w:color w:val="000000"/>
          <w:sz w:val="28"/>
        </w:rPr>
        <w:t>
      705. На нефтеналивных судах, оборудованных системой контроля категории "В", расход определяется по характеристикам насоса и данные вводят в систему вручную.</w:t>
      </w:r>
    </w:p>
    <w:bookmarkEnd w:id="1888"/>
    <w:bookmarkStart w:name="z1746" w:id="1889"/>
    <w:p>
      <w:pPr>
        <w:spacing w:after="0"/>
        <w:ind w:left="0"/>
        <w:jc w:val="both"/>
      </w:pPr>
      <w:r>
        <w:rPr>
          <w:rFonts w:ascii="Times New Roman"/>
          <w:b w:val="false"/>
          <w:i w:val="false"/>
          <w:color w:val="000000"/>
          <w:sz w:val="28"/>
        </w:rPr>
        <w:t>
      706. Автоматический сигнал о скорости судна получают от судового лага с помощью репитера. В зависимости от установленного на судне оборудования использованы данные о скорости судна относительно грунта или воды.</w:t>
      </w:r>
    </w:p>
    <w:bookmarkEnd w:id="1889"/>
    <w:bookmarkStart w:name="z1747" w:id="1890"/>
    <w:p>
      <w:pPr>
        <w:spacing w:after="0"/>
        <w:ind w:left="0"/>
        <w:jc w:val="both"/>
      </w:pPr>
      <w:r>
        <w:rPr>
          <w:rFonts w:ascii="Times New Roman"/>
          <w:b w:val="false"/>
          <w:i w:val="false"/>
          <w:color w:val="000000"/>
          <w:sz w:val="28"/>
        </w:rPr>
        <w:t>
      707. На нефтеналивных судах, оборудованных системой контроля категории "В", скорость судна вводится в систему вручную. Данные о скорости получают от судового лага или другого равноценного источника.</w:t>
      </w:r>
    </w:p>
    <w:bookmarkEnd w:id="1890"/>
    <w:bookmarkStart w:name="z1748" w:id="1891"/>
    <w:p>
      <w:pPr>
        <w:spacing w:after="0"/>
        <w:ind w:left="0"/>
        <w:jc w:val="left"/>
      </w:pPr>
      <w:r>
        <w:rPr>
          <w:rFonts w:ascii="Times New Roman"/>
          <w:b/>
          <w:i w:val="false"/>
          <w:color w:val="000000"/>
        </w:rPr>
        <w:t xml:space="preserve"> 99. Устройство для управления сбросом за борт</w:t>
      </w:r>
    </w:p>
    <w:bookmarkEnd w:id="1891"/>
    <w:bookmarkStart w:name="z1749" w:id="1892"/>
    <w:p>
      <w:pPr>
        <w:spacing w:after="0"/>
        <w:ind w:left="0"/>
        <w:jc w:val="both"/>
      </w:pPr>
      <w:r>
        <w:rPr>
          <w:rFonts w:ascii="Times New Roman"/>
          <w:b w:val="false"/>
          <w:i w:val="false"/>
          <w:color w:val="000000"/>
          <w:sz w:val="28"/>
        </w:rPr>
        <w:t>
      708. Устройство для управления сбросом за борт автоматически прекращает сброс в море путем закрытия всех соответствующих сливных клапанов или  остановки всех соответствующих насосов.</w:t>
      </w:r>
    </w:p>
    <w:bookmarkEnd w:id="1892"/>
    <w:bookmarkStart w:name="z1750" w:id="1893"/>
    <w:p>
      <w:pPr>
        <w:spacing w:after="0"/>
        <w:ind w:left="0"/>
        <w:jc w:val="both"/>
      </w:pPr>
      <w:r>
        <w:rPr>
          <w:rFonts w:ascii="Times New Roman"/>
          <w:b w:val="false"/>
          <w:i w:val="false"/>
          <w:color w:val="000000"/>
          <w:sz w:val="28"/>
        </w:rPr>
        <w:t>
      709. Устройство для управления сбросом за борт автоматически прекращает сброс в следующих случаях:</w:t>
      </w:r>
    </w:p>
    <w:bookmarkEnd w:id="1893"/>
    <w:bookmarkStart w:name="z1751" w:id="1894"/>
    <w:p>
      <w:pPr>
        <w:spacing w:after="0"/>
        <w:ind w:left="0"/>
        <w:jc w:val="both"/>
      </w:pPr>
      <w:r>
        <w:rPr>
          <w:rFonts w:ascii="Times New Roman"/>
          <w:b w:val="false"/>
          <w:i w:val="false"/>
          <w:color w:val="000000"/>
          <w:sz w:val="28"/>
        </w:rPr>
        <w:t>
      1) когда мгновенная интенсивность сброса нефти превышает 30 литров на морскую милю;</w:t>
      </w:r>
    </w:p>
    <w:bookmarkEnd w:id="1894"/>
    <w:bookmarkStart w:name="z1752" w:id="1895"/>
    <w:p>
      <w:pPr>
        <w:spacing w:after="0"/>
        <w:ind w:left="0"/>
        <w:jc w:val="both"/>
      </w:pPr>
      <w:r>
        <w:rPr>
          <w:rFonts w:ascii="Times New Roman"/>
          <w:b w:val="false"/>
          <w:i w:val="false"/>
          <w:color w:val="000000"/>
          <w:sz w:val="28"/>
        </w:rPr>
        <w:t>
      2) когда общее количество сброшенной нефти достигает 1/30000 общего количества ранее перевезенного груза;</w:t>
      </w:r>
    </w:p>
    <w:bookmarkEnd w:id="1895"/>
    <w:bookmarkStart w:name="z1753" w:id="1896"/>
    <w:p>
      <w:pPr>
        <w:spacing w:after="0"/>
        <w:ind w:left="0"/>
        <w:jc w:val="both"/>
      </w:pPr>
      <w:r>
        <w:rPr>
          <w:rFonts w:ascii="Times New Roman"/>
          <w:b w:val="false"/>
          <w:i w:val="false"/>
          <w:color w:val="000000"/>
          <w:sz w:val="28"/>
        </w:rPr>
        <w:t>
      3) при прекращении подачи питания;</w:t>
      </w:r>
    </w:p>
    <w:bookmarkEnd w:id="1896"/>
    <w:bookmarkStart w:name="z1754" w:id="1897"/>
    <w:p>
      <w:pPr>
        <w:spacing w:after="0"/>
        <w:ind w:left="0"/>
        <w:jc w:val="both"/>
      </w:pPr>
      <w:r>
        <w:rPr>
          <w:rFonts w:ascii="Times New Roman"/>
          <w:b w:val="false"/>
          <w:i w:val="false"/>
          <w:color w:val="000000"/>
          <w:sz w:val="28"/>
        </w:rPr>
        <w:t>
      4) при потере пробы;</w:t>
      </w:r>
    </w:p>
    <w:bookmarkEnd w:id="1897"/>
    <w:bookmarkStart w:name="z1755" w:id="1898"/>
    <w:p>
      <w:pPr>
        <w:spacing w:after="0"/>
        <w:ind w:left="0"/>
        <w:jc w:val="both"/>
      </w:pPr>
      <w:r>
        <w:rPr>
          <w:rFonts w:ascii="Times New Roman"/>
          <w:b w:val="false"/>
          <w:i w:val="false"/>
          <w:color w:val="000000"/>
          <w:sz w:val="28"/>
        </w:rPr>
        <w:t>
      5) при выходе из строя измерительных или регистрирующих устройств;</w:t>
      </w:r>
    </w:p>
    <w:bookmarkEnd w:id="1898"/>
    <w:bookmarkStart w:name="z1756" w:id="1899"/>
    <w:p>
      <w:pPr>
        <w:spacing w:after="0"/>
        <w:ind w:left="0"/>
        <w:jc w:val="both"/>
      </w:pPr>
      <w:r>
        <w:rPr>
          <w:rFonts w:ascii="Times New Roman"/>
          <w:b w:val="false"/>
          <w:i w:val="false"/>
          <w:color w:val="000000"/>
          <w:sz w:val="28"/>
        </w:rPr>
        <w:t>
      6) когда входные и выходные параметры датчиков превышают возможности системы.</w:t>
      </w:r>
    </w:p>
    <w:bookmarkEnd w:id="1899"/>
    <w:bookmarkStart w:name="z1757" w:id="1900"/>
    <w:p>
      <w:pPr>
        <w:spacing w:after="0"/>
        <w:ind w:left="0"/>
        <w:jc w:val="both"/>
      </w:pPr>
      <w:r>
        <w:rPr>
          <w:rFonts w:ascii="Times New Roman"/>
          <w:b w:val="false"/>
          <w:i w:val="false"/>
          <w:color w:val="000000"/>
          <w:sz w:val="28"/>
        </w:rPr>
        <w:t>
      710. На нефтеналивных судах, оборудованных системой контроля категории "В", устройство для управления сбросом приводится в действие вручную.</w:t>
      </w:r>
    </w:p>
    <w:bookmarkEnd w:id="1900"/>
    <w:bookmarkStart w:name="z1758" w:id="1901"/>
    <w:p>
      <w:pPr>
        <w:spacing w:after="0"/>
        <w:ind w:left="0"/>
        <w:jc w:val="left"/>
      </w:pPr>
      <w:r>
        <w:rPr>
          <w:rFonts w:ascii="Times New Roman"/>
          <w:b/>
          <w:i w:val="false"/>
          <w:color w:val="000000"/>
        </w:rPr>
        <w:t xml:space="preserve"> 97. Расчетный блок</w:t>
      </w:r>
    </w:p>
    <w:bookmarkEnd w:id="1901"/>
    <w:bookmarkStart w:name="z1759" w:id="1902"/>
    <w:p>
      <w:pPr>
        <w:spacing w:after="0"/>
        <w:ind w:left="0"/>
        <w:jc w:val="both"/>
      </w:pPr>
      <w:r>
        <w:rPr>
          <w:rFonts w:ascii="Times New Roman"/>
          <w:b w:val="false"/>
          <w:i w:val="false"/>
          <w:color w:val="000000"/>
          <w:sz w:val="28"/>
        </w:rPr>
        <w:t>
      711. Необходимо чтобы расчетный блок секции управления через интервалы, не превышающие 5 с, принимал сигналы от прибора для измерения содержания нефти, системы измерения расхода, системы определения скорости судна и автоматически вычислял:</w:t>
      </w:r>
    </w:p>
    <w:bookmarkEnd w:id="1902"/>
    <w:bookmarkStart w:name="z1760" w:id="1903"/>
    <w:p>
      <w:pPr>
        <w:spacing w:after="0"/>
        <w:ind w:left="0"/>
        <w:jc w:val="both"/>
      </w:pPr>
      <w:r>
        <w:rPr>
          <w:rFonts w:ascii="Times New Roman"/>
          <w:b w:val="false"/>
          <w:i w:val="false"/>
          <w:color w:val="000000"/>
          <w:sz w:val="28"/>
        </w:rPr>
        <w:t>
      1) мгновенную интенсивность сброса нефти в литрах на морскую милю;</w:t>
      </w:r>
    </w:p>
    <w:bookmarkEnd w:id="1903"/>
    <w:bookmarkStart w:name="z1761" w:id="1904"/>
    <w:p>
      <w:pPr>
        <w:spacing w:after="0"/>
        <w:ind w:left="0"/>
        <w:jc w:val="both"/>
      </w:pPr>
      <w:r>
        <w:rPr>
          <w:rFonts w:ascii="Times New Roman"/>
          <w:b w:val="false"/>
          <w:i w:val="false"/>
          <w:color w:val="000000"/>
          <w:sz w:val="28"/>
        </w:rPr>
        <w:t>
      2) общее количество нефти, сброшенной за время рейса, в кубических метрах или литрах.</w:t>
      </w:r>
    </w:p>
    <w:bookmarkEnd w:id="1904"/>
    <w:bookmarkStart w:name="z1762" w:id="1905"/>
    <w:p>
      <w:pPr>
        <w:spacing w:after="0"/>
        <w:ind w:left="0"/>
        <w:jc w:val="both"/>
      </w:pPr>
      <w:r>
        <w:rPr>
          <w:rFonts w:ascii="Times New Roman"/>
          <w:b w:val="false"/>
          <w:i w:val="false"/>
          <w:color w:val="000000"/>
          <w:sz w:val="28"/>
        </w:rPr>
        <w:t>
      712. В расчетном блоке системы контроля категории "В", где интенсивность сброса и скорость судна вводятся вручную, сохраняется текущая информация для использования ее при непрерывном расчете мгновенной интенсивности сброса нефти и общего количества сброшенной нефти. Информация распечатывается в соответствии с</w:t>
      </w:r>
      <w:r>
        <w:rPr>
          <w:rFonts w:ascii="Times New Roman"/>
          <w:b w:val="false"/>
          <w:i w:val="false"/>
          <w:color w:val="000000"/>
          <w:sz w:val="28"/>
        </w:rPr>
        <w:t xml:space="preserve"> пунктом 718</w:t>
      </w:r>
      <w:r>
        <w:rPr>
          <w:rFonts w:ascii="Times New Roman"/>
          <w:b w:val="false"/>
          <w:i w:val="false"/>
          <w:color w:val="000000"/>
          <w:sz w:val="28"/>
        </w:rPr>
        <w:t xml:space="preserve"> настоящих Правил. Текущие данные, введенные в расчетный блок, индицируются визуально.</w:t>
      </w:r>
    </w:p>
    <w:bookmarkEnd w:id="1905"/>
    <w:bookmarkStart w:name="z1763" w:id="1906"/>
    <w:p>
      <w:pPr>
        <w:spacing w:after="0"/>
        <w:ind w:left="0"/>
        <w:jc w:val="both"/>
      </w:pPr>
      <w:r>
        <w:rPr>
          <w:rFonts w:ascii="Times New Roman"/>
          <w:b w:val="false"/>
          <w:i w:val="false"/>
          <w:color w:val="000000"/>
          <w:sz w:val="28"/>
        </w:rPr>
        <w:t xml:space="preserve">
      713. Расчетный блок выдает сигнал на сигнальное устройство, а в системе контроля категории "А" также командный сигнал устройству для управления сбросом за борт в случаях, предусмотренных </w:t>
      </w:r>
      <w:r>
        <w:rPr>
          <w:rFonts w:ascii="Times New Roman"/>
          <w:b w:val="false"/>
          <w:i w:val="false"/>
          <w:color w:val="000000"/>
          <w:sz w:val="28"/>
        </w:rPr>
        <w:t>пунктом 709</w:t>
      </w:r>
      <w:r>
        <w:rPr>
          <w:rFonts w:ascii="Times New Roman"/>
          <w:b w:val="false"/>
          <w:i w:val="false"/>
          <w:color w:val="000000"/>
          <w:sz w:val="28"/>
        </w:rPr>
        <w:t xml:space="preserve"> настоящих Правил.</w:t>
      </w:r>
    </w:p>
    <w:bookmarkEnd w:id="1906"/>
    <w:bookmarkStart w:name="z1764" w:id="1907"/>
    <w:p>
      <w:pPr>
        <w:spacing w:after="0"/>
        <w:ind w:left="0"/>
        <w:jc w:val="both"/>
      </w:pPr>
      <w:r>
        <w:rPr>
          <w:rFonts w:ascii="Times New Roman"/>
          <w:b w:val="false"/>
          <w:i w:val="false"/>
          <w:color w:val="000000"/>
          <w:sz w:val="28"/>
        </w:rPr>
        <w:t>
      714. Расчетный блок включает устройство, непрерывно вырабатывающее данные о времени и дате. Возможно применение и иных устройств для непрерывного автоматического получения информации о времени и дате.</w:t>
      </w:r>
    </w:p>
    <w:bookmarkEnd w:id="1907"/>
    <w:bookmarkStart w:name="z1765" w:id="1908"/>
    <w:p>
      <w:pPr>
        <w:spacing w:after="0"/>
        <w:ind w:left="0"/>
        <w:jc w:val="both"/>
      </w:pPr>
      <w:r>
        <w:rPr>
          <w:rFonts w:ascii="Times New Roman"/>
          <w:b w:val="false"/>
          <w:i w:val="false"/>
          <w:color w:val="000000"/>
          <w:sz w:val="28"/>
        </w:rPr>
        <w:t>
      715. В случае обесточивания расчетный блок сохраняет в своей памяти рассчитанное общее количество сброшенной нефти, время и дату. Распечатка данных обеспечивает при переводе системы на ручное управление сливными клапанами, но она не требуется, если при обесточивании система приводит в действие устройство для управления сбросом за борт, прекращающее сброс стока.</w:t>
      </w:r>
    </w:p>
    <w:bookmarkEnd w:id="1908"/>
    <w:bookmarkStart w:name="z1766" w:id="1909"/>
    <w:p>
      <w:pPr>
        <w:spacing w:after="0"/>
        <w:ind w:left="0"/>
        <w:jc w:val="left"/>
      </w:pPr>
      <w:r>
        <w:rPr>
          <w:rFonts w:ascii="Times New Roman"/>
          <w:b/>
          <w:i w:val="false"/>
          <w:color w:val="000000"/>
        </w:rPr>
        <w:t xml:space="preserve"> 98. Регистрирующее устройство</w:t>
      </w:r>
    </w:p>
    <w:bookmarkEnd w:id="1909"/>
    <w:bookmarkStart w:name="z1767" w:id="1910"/>
    <w:p>
      <w:pPr>
        <w:spacing w:after="0"/>
        <w:ind w:left="0"/>
        <w:jc w:val="both"/>
      </w:pPr>
      <w:r>
        <w:rPr>
          <w:rFonts w:ascii="Times New Roman"/>
          <w:b w:val="false"/>
          <w:i w:val="false"/>
          <w:color w:val="000000"/>
          <w:sz w:val="28"/>
        </w:rPr>
        <w:t>
      716. Регистрирующее устройство секции управления включает цифровое печатающее устройство.</w:t>
      </w:r>
    </w:p>
    <w:bookmarkEnd w:id="1910"/>
    <w:bookmarkStart w:name="z1768" w:id="1911"/>
    <w:p>
      <w:pPr>
        <w:spacing w:after="0"/>
        <w:ind w:left="0"/>
        <w:jc w:val="both"/>
      </w:pPr>
      <w:r>
        <w:rPr>
          <w:rFonts w:ascii="Times New Roman"/>
          <w:b w:val="false"/>
          <w:i w:val="false"/>
          <w:color w:val="000000"/>
          <w:sz w:val="28"/>
        </w:rPr>
        <w:t xml:space="preserve">
      Необходимо чтобы регистрируемые параметры были предметно распознаваемыми на распечатке. </w:t>
      </w:r>
    </w:p>
    <w:bookmarkEnd w:id="1911"/>
    <w:bookmarkStart w:name="z1769" w:id="1912"/>
    <w:p>
      <w:pPr>
        <w:spacing w:after="0"/>
        <w:ind w:left="0"/>
        <w:jc w:val="both"/>
      </w:pPr>
      <w:r>
        <w:rPr>
          <w:rFonts w:ascii="Times New Roman"/>
          <w:b w:val="false"/>
          <w:i w:val="false"/>
          <w:color w:val="000000"/>
          <w:sz w:val="28"/>
        </w:rPr>
        <w:t>
      Распечатка была четкой, и оставаться такой при снятии с регистрирующего устройства.</w:t>
      </w:r>
    </w:p>
    <w:bookmarkEnd w:id="1912"/>
    <w:bookmarkStart w:name="z1770" w:id="1913"/>
    <w:p>
      <w:pPr>
        <w:spacing w:after="0"/>
        <w:ind w:left="0"/>
        <w:jc w:val="both"/>
      </w:pPr>
      <w:r>
        <w:rPr>
          <w:rFonts w:ascii="Times New Roman"/>
          <w:b w:val="false"/>
          <w:i w:val="false"/>
          <w:color w:val="000000"/>
          <w:sz w:val="28"/>
        </w:rPr>
        <w:t>
      717. Автоматической регистрации подлежат:</w:t>
      </w:r>
    </w:p>
    <w:bookmarkEnd w:id="1913"/>
    <w:bookmarkStart w:name="z1771" w:id="1914"/>
    <w:p>
      <w:pPr>
        <w:spacing w:after="0"/>
        <w:ind w:left="0"/>
        <w:jc w:val="both"/>
      </w:pPr>
      <w:r>
        <w:rPr>
          <w:rFonts w:ascii="Times New Roman"/>
          <w:b w:val="false"/>
          <w:i w:val="false"/>
          <w:color w:val="000000"/>
          <w:sz w:val="28"/>
        </w:rPr>
        <w:t>
      1) мгновенная интенсивность сброса нефти в литрах на морскую милю;</w:t>
      </w:r>
    </w:p>
    <w:bookmarkEnd w:id="1914"/>
    <w:bookmarkStart w:name="z1772" w:id="1915"/>
    <w:p>
      <w:pPr>
        <w:spacing w:after="0"/>
        <w:ind w:left="0"/>
        <w:jc w:val="both"/>
      </w:pPr>
      <w:r>
        <w:rPr>
          <w:rFonts w:ascii="Times New Roman"/>
          <w:b w:val="false"/>
          <w:i w:val="false"/>
          <w:color w:val="000000"/>
          <w:sz w:val="28"/>
        </w:rPr>
        <w:t>
      2) мгновенное содержание нефти в миллионных долях;</w:t>
      </w:r>
    </w:p>
    <w:bookmarkEnd w:id="1915"/>
    <w:bookmarkStart w:name="z1773" w:id="1916"/>
    <w:p>
      <w:pPr>
        <w:spacing w:after="0"/>
        <w:ind w:left="0"/>
        <w:jc w:val="both"/>
      </w:pPr>
      <w:r>
        <w:rPr>
          <w:rFonts w:ascii="Times New Roman"/>
          <w:b w:val="false"/>
          <w:i w:val="false"/>
          <w:color w:val="000000"/>
          <w:sz w:val="28"/>
        </w:rPr>
        <w:t>
      3) общее количество сброшенной нефти в кубических метрах или литрах;</w:t>
      </w:r>
    </w:p>
    <w:bookmarkEnd w:id="1916"/>
    <w:bookmarkStart w:name="z1774" w:id="1917"/>
    <w:p>
      <w:pPr>
        <w:spacing w:after="0"/>
        <w:ind w:left="0"/>
        <w:jc w:val="both"/>
      </w:pPr>
      <w:r>
        <w:rPr>
          <w:rFonts w:ascii="Times New Roman"/>
          <w:b w:val="false"/>
          <w:i w:val="false"/>
          <w:color w:val="000000"/>
          <w:sz w:val="28"/>
        </w:rPr>
        <w:t>
      4) дата и время (по Гринвичу);</w:t>
      </w:r>
    </w:p>
    <w:bookmarkEnd w:id="1917"/>
    <w:bookmarkStart w:name="z1775" w:id="1918"/>
    <w:p>
      <w:pPr>
        <w:spacing w:after="0"/>
        <w:ind w:left="0"/>
        <w:jc w:val="both"/>
      </w:pPr>
      <w:r>
        <w:rPr>
          <w:rFonts w:ascii="Times New Roman"/>
          <w:b w:val="false"/>
          <w:i w:val="false"/>
          <w:color w:val="000000"/>
          <w:sz w:val="28"/>
        </w:rPr>
        <w:t>
      5) скорость судна в узлах;</w:t>
      </w:r>
    </w:p>
    <w:bookmarkEnd w:id="1918"/>
    <w:bookmarkStart w:name="z1776" w:id="1919"/>
    <w:p>
      <w:pPr>
        <w:spacing w:after="0"/>
        <w:ind w:left="0"/>
        <w:jc w:val="both"/>
      </w:pPr>
      <w:r>
        <w:rPr>
          <w:rFonts w:ascii="Times New Roman"/>
          <w:b w:val="false"/>
          <w:i w:val="false"/>
          <w:color w:val="000000"/>
          <w:sz w:val="28"/>
        </w:rPr>
        <w:t>
      6) расход сброса в кубических метрах в час;</w:t>
      </w:r>
    </w:p>
    <w:bookmarkEnd w:id="1919"/>
    <w:bookmarkStart w:name="z1777" w:id="1920"/>
    <w:p>
      <w:pPr>
        <w:spacing w:after="0"/>
        <w:ind w:left="0"/>
        <w:jc w:val="both"/>
      </w:pPr>
      <w:r>
        <w:rPr>
          <w:rFonts w:ascii="Times New Roman"/>
          <w:b w:val="false"/>
          <w:i w:val="false"/>
          <w:color w:val="000000"/>
          <w:sz w:val="28"/>
        </w:rPr>
        <w:t>
      7) положение устройства для управления сбросом за борт;</w:t>
      </w:r>
    </w:p>
    <w:bookmarkEnd w:id="1920"/>
    <w:bookmarkStart w:name="z1778" w:id="1921"/>
    <w:p>
      <w:pPr>
        <w:spacing w:after="0"/>
        <w:ind w:left="0"/>
        <w:jc w:val="both"/>
      </w:pPr>
      <w:r>
        <w:rPr>
          <w:rFonts w:ascii="Times New Roman"/>
          <w:b w:val="false"/>
          <w:i w:val="false"/>
          <w:color w:val="000000"/>
          <w:sz w:val="28"/>
        </w:rPr>
        <w:t>
      8) установка переключателя типа нефти (в случае его применения);</w:t>
      </w:r>
    </w:p>
    <w:bookmarkEnd w:id="1921"/>
    <w:bookmarkStart w:name="z1779" w:id="1922"/>
    <w:p>
      <w:pPr>
        <w:spacing w:after="0"/>
        <w:ind w:left="0"/>
        <w:jc w:val="both"/>
      </w:pPr>
      <w:r>
        <w:rPr>
          <w:rFonts w:ascii="Times New Roman"/>
          <w:b w:val="false"/>
          <w:i w:val="false"/>
          <w:color w:val="000000"/>
          <w:sz w:val="28"/>
        </w:rPr>
        <w:t>
      9) срабатывание сигнального устройства;</w:t>
      </w:r>
    </w:p>
    <w:bookmarkEnd w:id="1922"/>
    <w:bookmarkStart w:name="z1780" w:id="1923"/>
    <w:p>
      <w:pPr>
        <w:spacing w:after="0"/>
        <w:ind w:left="0"/>
        <w:jc w:val="both"/>
      </w:pPr>
      <w:r>
        <w:rPr>
          <w:rFonts w:ascii="Times New Roman"/>
          <w:b w:val="false"/>
          <w:i w:val="false"/>
          <w:color w:val="000000"/>
          <w:sz w:val="28"/>
        </w:rPr>
        <w:t>
      10) неисправность (отсутствие, поломка);</w:t>
      </w:r>
    </w:p>
    <w:bookmarkEnd w:id="1923"/>
    <w:bookmarkStart w:name="z1781" w:id="1924"/>
    <w:p>
      <w:pPr>
        <w:spacing w:after="0"/>
        <w:ind w:left="0"/>
        <w:jc w:val="both"/>
      </w:pPr>
      <w:r>
        <w:rPr>
          <w:rFonts w:ascii="Times New Roman"/>
          <w:b w:val="false"/>
          <w:i w:val="false"/>
          <w:color w:val="000000"/>
          <w:sz w:val="28"/>
        </w:rPr>
        <w:t>
      11) переход на другие режимы работы (переход на ручное управление, промывка, тарировка). Все введенные вручную данные распознавались на распечатке как введенные вручную.</w:t>
      </w:r>
    </w:p>
    <w:bookmarkEnd w:id="1924"/>
    <w:bookmarkStart w:name="z1782" w:id="1925"/>
    <w:p>
      <w:pPr>
        <w:spacing w:after="0"/>
        <w:ind w:left="0"/>
        <w:jc w:val="both"/>
      </w:pPr>
      <w:r>
        <w:rPr>
          <w:rFonts w:ascii="Times New Roman"/>
          <w:b w:val="false"/>
          <w:i w:val="false"/>
          <w:color w:val="000000"/>
          <w:sz w:val="28"/>
        </w:rPr>
        <w:t>
      718. Данные, указанные в пункте 717 настоящих Правил, распечатываются:</w:t>
      </w:r>
    </w:p>
    <w:bookmarkEnd w:id="1925"/>
    <w:bookmarkStart w:name="z1783" w:id="1926"/>
    <w:p>
      <w:pPr>
        <w:spacing w:after="0"/>
        <w:ind w:left="0"/>
        <w:jc w:val="both"/>
      </w:pPr>
      <w:r>
        <w:rPr>
          <w:rFonts w:ascii="Times New Roman"/>
          <w:b w:val="false"/>
          <w:i w:val="false"/>
          <w:color w:val="000000"/>
          <w:sz w:val="28"/>
        </w:rPr>
        <w:t>
      1) в начале сброса;</w:t>
      </w:r>
    </w:p>
    <w:bookmarkEnd w:id="1926"/>
    <w:bookmarkStart w:name="z1784" w:id="1927"/>
    <w:p>
      <w:pPr>
        <w:spacing w:after="0"/>
        <w:ind w:left="0"/>
        <w:jc w:val="both"/>
      </w:pPr>
      <w:r>
        <w:rPr>
          <w:rFonts w:ascii="Times New Roman"/>
          <w:b w:val="false"/>
          <w:i w:val="false"/>
          <w:color w:val="000000"/>
          <w:sz w:val="28"/>
        </w:rPr>
        <w:t>
      2) при прекращении сброса;</w:t>
      </w:r>
    </w:p>
    <w:bookmarkEnd w:id="1927"/>
    <w:bookmarkStart w:name="z1785" w:id="1928"/>
    <w:p>
      <w:pPr>
        <w:spacing w:after="0"/>
        <w:ind w:left="0"/>
        <w:jc w:val="both"/>
      </w:pPr>
      <w:r>
        <w:rPr>
          <w:rFonts w:ascii="Times New Roman"/>
          <w:b w:val="false"/>
          <w:i w:val="false"/>
          <w:color w:val="000000"/>
          <w:sz w:val="28"/>
        </w:rPr>
        <w:t>
      3) как минимум через промежутки времени продолжительностью не более 10 мин (за исключением случая, когда система находится в резерве);</w:t>
      </w:r>
    </w:p>
    <w:bookmarkEnd w:id="1928"/>
    <w:bookmarkStart w:name="z1786" w:id="1929"/>
    <w:p>
      <w:pPr>
        <w:spacing w:after="0"/>
        <w:ind w:left="0"/>
        <w:jc w:val="both"/>
      </w:pPr>
      <w:r>
        <w:rPr>
          <w:rFonts w:ascii="Times New Roman"/>
          <w:b w:val="false"/>
          <w:i w:val="false"/>
          <w:color w:val="000000"/>
          <w:sz w:val="28"/>
        </w:rPr>
        <w:t>
      4) при срабатывании сигнального устройства;</w:t>
      </w:r>
    </w:p>
    <w:bookmarkEnd w:id="1929"/>
    <w:bookmarkStart w:name="z1787" w:id="1930"/>
    <w:p>
      <w:pPr>
        <w:spacing w:after="0"/>
        <w:ind w:left="0"/>
        <w:jc w:val="both"/>
      </w:pPr>
      <w:r>
        <w:rPr>
          <w:rFonts w:ascii="Times New Roman"/>
          <w:b w:val="false"/>
          <w:i w:val="false"/>
          <w:color w:val="000000"/>
          <w:sz w:val="28"/>
        </w:rPr>
        <w:t>
      5) при восстановлении нормальной работы;</w:t>
      </w:r>
    </w:p>
    <w:bookmarkEnd w:id="1930"/>
    <w:bookmarkStart w:name="z1788" w:id="1931"/>
    <w:p>
      <w:pPr>
        <w:spacing w:after="0"/>
        <w:ind w:left="0"/>
        <w:jc w:val="both"/>
      </w:pPr>
      <w:r>
        <w:rPr>
          <w:rFonts w:ascii="Times New Roman"/>
          <w:b w:val="false"/>
          <w:i w:val="false"/>
          <w:color w:val="000000"/>
          <w:sz w:val="28"/>
        </w:rPr>
        <w:t>
      6) при вводе входных данных;</w:t>
      </w:r>
    </w:p>
    <w:bookmarkEnd w:id="1931"/>
    <w:bookmarkStart w:name="z1789" w:id="1932"/>
    <w:p>
      <w:pPr>
        <w:spacing w:after="0"/>
        <w:ind w:left="0"/>
        <w:jc w:val="both"/>
      </w:pPr>
      <w:r>
        <w:rPr>
          <w:rFonts w:ascii="Times New Roman"/>
          <w:b w:val="false"/>
          <w:i w:val="false"/>
          <w:color w:val="000000"/>
          <w:sz w:val="28"/>
        </w:rPr>
        <w:t>
      7) когда вычисленная мгновенная интенсивность сброса изменяется на 10 литров на морскую милю;</w:t>
      </w:r>
    </w:p>
    <w:bookmarkEnd w:id="1932"/>
    <w:bookmarkStart w:name="z1790" w:id="1933"/>
    <w:p>
      <w:pPr>
        <w:spacing w:after="0"/>
        <w:ind w:left="0"/>
        <w:jc w:val="both"/>
      </w:pPr>
      <w:r>
        <w:rPr>
          <w:rFonts w:ascii="Times New Roman"/>
          <w:b w:val="false"/>
          <w:i w:val="false"/>
          <w:color w:val="000000"/>
          <w:sz w:val="28"/>
        </w:rPr>
        <w:t>
      8) при выборе установки нуля или тарировке;</w:t>
      </w:r>
    </w:p>
    <w:bookmarkEnd w:id="1933"/>
    <w:bookmarkStart w:name="z1791" w:id="1934"/>
    <w:p>
      <w:pPr>
        <w:spacing w:after="0"/>
        <w:ind w:left="0"/>
        <w:jc w:val="both"/>
      </w:pPr>
      <w:r>
        <w:rPr>
          <w:rFonts w:ascii="Times New Roman"/>
          <w:b w:val="false"/>
          <w:i w:val="false"/>
          <w:color w:val="000000"/>
          <w:sz w:val="28"/>
        </w:rPr>
        <w:t>
      9) по ручной команде.</w:t>
      </w:r>
    </w:p>
    <w:bookmarkEnd w:id="1934"/>
    <w:bookmarkStart w:name="z1792" w:id="1935"/>
    <w:p>
      <w:pPr>
        <w:spacing w:after="0"/>
        <w:ind w:left="0"/>
        <w:jc w:val="both"/>
      </w:pPr>
      <w:r>
        <w:rPr>
          <w:rFonts w:ascii="Times New Roman"/>
          <w:b w:val="false"/>
          <w:i w:val="false"/>
          <w:color w:val="000000"/>
          <w:sz w:val="28"/>
        </w:rPr>
        <w:t>
      719. Регистрирующее устройство располагают в легкодоступном для персонала месте, ответственного за сброс.</w:t>
      </w:r>
    </w:p>
    <w:bookmarkEnd w:id="1935"/>
    <w:bookmarkStart w:name="z1793" w:id="1936"/>
    <w:p>
      <w:pPr>
        <w:spacing w:after="0"/>
        <w:ind w:left="0"/>
        <w:jc w:val="left"/>
      </w:pPr>
      <w:r>
        <w:rPr>
          <w:rFonts w:ascii="Times New Roman"/>
          <w:b/>
          <w:i w:val="false"/>
          <w:color w:val="000000"/>
        </w:rPr>
        <w:t xml:space="preserve"> 99. Показывающее устройство и блокировка включения</w:t>
      </w:r>
    </w:p>
    <w:bookmarkEnd w:id="1936"/>
    <w:bookmarkStart w:name="z1794" w:id="1937"/>
    <w:p>
      <w:pPr>
        <w:spacing w:after="0"/>
        <w:ind w:left="0"/>
        <w:jc w:val="both"/>
      </w:pPr>
      <w:r>
        <w:rPr>
          <w:rFonts w:ascii="Times New Roman"/>
          <w:b w:val="false"/>
          <w:i w:val="false"/>
          <w:color w:val="000000"/>
          <w:sz w:val="28"/>
        </w:rPr>
        <w:t>
      720. Показывающее устройство визуально воспроизводит следующие текущие данные:</w:t>
      </w:r>
    </w:p>
    <w:bookmarkEnd w:id="1937"/>
    <w:bookmarkStart w:name="z1795" w:id="1938"/>
    <w:p>
      <w:pPr>
        <w:spacing w:after="0"/>
        <w:ind w:left="0"/>
        <w:jc w:val="both"/>
      </w:pPr>
      <w:r>
        <w:rPr>
          <w:rFonts w:ascii="Times New Roman"/>
          <w:b w:val="false"/>
          <w:i w:val="false"/>
          <w:color w:val="000000"/>
          <w:sz w:val="28"/>
        </w:rPr>
        <w:t>
      1) мгновенную интенсивность сброса нефти в литрах на морскую милю;</w:t>
      </w:r>
    </w:p>
    <w:bookmarkEnd w:id="1938"/>
    <w:bookmarkStart w:name="z1796" w:id="1939"/>
    <w:p>
      <w:pPr>
        <w:spacing w:after="0"/>
        <w:ind w:left="0"/>
        <w:jc w:val="both"/>
      </w:pPr>
      <w:r>
        <w:rPr>
          <w:rFonts w:ascii="Times New Roman"/>
          <w:b w:val="false"/>
          <w:i w:val="false"/>
          <w:color w:val="000000"/>
          <w:sz w:val="28"/>
        </w:rPr>
        <w:t>
      2) общее количество сброшенной нефти в кубических метрах или литрах;</w:t>
      </w:r>
    </w:p>
    <w:bookmarkEnd w:id="1939"/>
    <w:bookmarkStart w:name="z1797" w:id="1940"/>
    <w:p>
      <w:pPr>
        <w:spacing w:after="0"/>
        <w:ind w:left="0"/>
        <w:jc w:val="both"/>
      </w:pPr>
      <w:r>
        <w:rPr>
          <w:rFonts w:ascii="Times New Roman"/>
          <w:b w:val="false"/>
          <w:i w:val="false"/>
          <w:color w:val="000000"/>
          <w:sz w:val="28"/>
        </w:rPr>
        <w:t>
      3) мгновенное содержание нефти в миллионных долях;</w:t>
      </w:r>
    </w:p>
    <w:bookmarkEnd w:id="1940"/>
    <w:bookmarkStart w:name="z1798" w:id="1941"/>
    <w:p>
      <w:pPr>
        <w:spacing w:after="0"/>
        <w:ind w:left="0"/>
        <w:jc w:val="both"/>
      </w:pPr>
      <w:r>
        <w:rPr>
          <w:rFonts w:ascii="Times New Roman"/>
          <w:b w:val="false"/>
          <w:i w:val="false"/>
          <w:color w:val="000000"/>
          <w:sz w:val="28"/>
        </w:rPr>
        <w:t>
      4) расход сброса в кубических метрах в час;</w:t>
      </w:r>
    </w:p>
    <w:bookmarkEnd w:id="1941"/>
    <w:bookmarkStart w:name="z1799" w:id="1942"/>
    <w:p>
      <w:pPr>
        <w:spacing w:after="0"/>
        <w:ind w:left="0"/>
        <w:jc w:val="both"/>
      </w:pPr>
      <w:r>
        <w:rPr>
          <w:rFonts w:ascii="Times New Roman"/>
          <w:b w:val="false"/>
          <w:i w:val="false"/>
          <w:color w:val="000000"/>
          <w:sz w:val="28"/>
        </w:rPr>
        <w:t xml:space="preserve">
      5) дату и время (по Гринвичу); </w:t>
      </w:r>
    </w:p>
    <w:bookmarkEnd w:id="1942"/>
    <w:bookmarkStart w:name="z1800" w:id="1943"/>
    <w:p>
      <w:pPr>
        <w:spacing w:after="0"/>
        <w:ind w:left="0"/>
        <w:jc w:val="both"/>
      </w:pPr>
      <w:r>
        <w:rPr>
          <w:rFonts w:ascii="Times New Roman"/>
          <w:b w:val="false"/>
          <w:i w:val="false"/>
          <w:color w:val="000000"/>
          <w:sz w:val="28"/>
        </w:rPr>
        <w:t>
      6) скорость судна в узлах;</w:t>
      </w:r>
    </w:p>
    <w:bookmarkEnd w:id="1943"/>
    <w:bookmarkStart w:name="z1801" w:id="1944"/>
    <w:p>
      <w:pPr>
        <w:spacing w:after="0"/>
        <w:ind w:left="0"/>
        <w:jc w:val="both"/>
      </w:pPr>
      <w:r>
        <w:rPr>
          <w:rFonts w:ascii="Times New Roman"/>
          <w:b w:val="false"/>
          <w:i w:val="false"/>
          <w:color w:val="000000"/>
          <w:sz w:val="28"/>
        </w:rPr>
        <w:t>
      7) положение устройства для управления сбросом за борт.</w:t>
      </w:r>
    </w:p>
    <w:bookmarkEnd w:id="1944"/>
    <w:bookmarkStart w:name="z1802" w:id="1945"/>
    <w:p>
      <w:pPr>
        <w:spacing w:after="0"/>
        <w:ind w:left="0"/>
        <w:jc w:val="both"/>
      </w:pPr>
      <w:r>
        <w:rPr>
          <w:rFonts w:ascii="Times New Roman"/>
          <w:b w:val="false"/>
          <w:i w:val="false"/>
          <w:color w:val="000000"/>
          <w:sz w:val="28"/>
        </w:rPr>
        <w:t xml:space="preserve">
      721. Необходимо чтобы устройство для визуального воспроизведения соответствовало требованию </w:t>
      </w:r>
      <w:r>
        <w:rPr>
          <w:rFonts w:ascii="Times New Roman"/>
          <w:b w:val="false"/>
          <w:i w:val="false"/>
          <w:color w:val="000000"/>
          <w:sz w:val="28"/>
        </w:rPr>
        <w:t>пункта 719</w:t>
      </w:r>
      <w:r>
        <w:rPr>
          <w:rFonts w:ascii="Times New Roman"/>
          <w:b w:val="false"/>
          <w:i w:val="false"/>
          <w:color w:val="000000"/>
          <w:sz w:val="28"/>
        </w:rPr>
        <w:t xml:space="preserve"> настоящих Правил.</w:t>
      </w:r>
    </w:p>
    <w:bookmarkEnd w:id="1945"/>
    <w:bookmarkStart w:name="z1803" w:id="1946"/>
    <w:p>
      <w:pPr>
        <w:spacing w:after="0"/>
        <w:ind w:left="0"/>
        <w:jc w:val="both"/>
      </w:pPr>
      <w:r>
        <w:rPr>
          <w:rFonts w:ascii="Times New Roman"/>
          <w:b w:val="false"/>
          <w:i w:val="false"/>
          <w:color w:val="000000"/>
          <w:sz w:val="28"/>
        </w:rPr>
        <w:t>
      722. Блокировка включения исключает возможность открытия сливных забортных клапанов, пуска откачивающих насосов или иных эквивалентных устройств до полного ввода в действие системы автоматического измерения, регистрации и управления сбросом.</w:t>
      </w:r>
    </w:p>
    <w:bookmarkEnd w:id="1946"/>
    <w:bookmarkStart w:name="z1804" w:id="1947"/>
    <w:p>
      <w:pPr>
        <w:spacing w:after="0"/>
        <w:ind w:left="0"/>
        <w:jc w:val="left"/>
      </w:pPr>
      <w:r>
        <w:rPr>
          <w:rFonts w:ascii="Times New Roman"/>
          <w:b/>
          <w:i w:val="false"/>
          <w:color w:val="000000"/>
        </w:rPr>
        <w:t xml:space="preserve"> 100. Система ручного управления</w:t>
      </w:r>
    </w:p>
    <w:bookmarkEnd w:id="1947"/>
    <w:bookmarkStart w:name="z1805" w:id="1948"/>
    <w:p>
      <w:pPr>
        <w:spacing w:after="0"/>
        <w:ind w:left="0"/>
        <w:jc w:val="both"/>
      </w:pPr>
      <w:r>
        <w:rPr>
          <w:rFonts w:ascii="Times New Roman"/>
          <w:b w:val="false"/>
          <w:i w:val="false"/>
          <w:color w:val="000000"/>
          <w:sz w:val="28"/>
        </w:rPr>
        <w:t>
      723. Система ручного управления секции управления обеспечивает возможность управления сбросом за борт вручную при неисправности системы контроля или любого ее элемента.</w:t>
      </w:r>
    </w:p>
    <w:bookmarkEnd w:id="1948"/>
    <w:bookmarkStart w:name="z1806" w:id="1949"/>
    <w:p>
      <w:pPr>
        <w:spacing w:after="0"/>
        <w:ind w:left="0"/>
        <w:jc w:val="both"/>
      </w:pPr>
      <w:r>
        <w:rPr>
          <w:rFonts w:ascii="Times New Roman"/>
          <w:b w:val="false"/>
          <w:i w:val="false"/>
          <w:color w:val="000000"/>
          <w:sz w:val="28"/>
        </w:rPr>
        <w:t>
      724. Для получения информации о неисправности тех или иных элементов системы используются следующие способы:</w:t>
      </w:r>
    </w:p>
    <w:bookmarkEnd w:id="1949"/>
    <w:bookmarkStart w:name="z1807" w:id="1950"/>
    <w:p>
      <w:pPr>
        <w:spacing w:after="0"/>
        <w:ind w:left="0"/>
        <w:jc w:val="both"/>
      </w:pPr>
      <w:r>
        <w:rPr>
          <w:rFonts w:ascii="Times New Roman"/>
          <w:b w:val="false"/>
          <w:i w:val="false"/>
          <w:color w:val="000000"/>
          <w:sz w:val="28"/>
        </w:rPr>
        <w:t xml:space="preserve">
      1) визуальное наблюдение за поверхностью воды в районе сброса. В случае обнаружения нефтяного пятна на поверхности воды при допускаемых значениях мгновенного содержания нефти в сбросе, считанных с показывающего устройства, прибор для измерения содержания нефти в сбросе и/или систему проботбора следует идентифицировать как неисправные, а сброс загрязненных нефтью балластных и промывочных вод за борт прекращают; </w:t>
      </w:r>
    </w:p>
    <w:bookmarkEnd w:id="1950"/>
    <w:bookmarkStart w:name="z1808" w:id="1951"/>
    <w:p>
      <w:pPr>
        <w:spacing w:after="0"/>
        <w:ind w:left="0"/>
        <w:jc w:val="both"/>
      </w:pPr>
      <w:r>
        <w:rPr>
          <w:rFonts w:ascii="Times New Roman"/>
          <w:b w:val="false"/>
          <w:i w:val="false"/>
          <w:color w:val="000000"/>
          <w:sz w:val="28"/>
        </w:rPr>
        <w:t>
      2) оценка расхода сброса по характеристике насоса и показаниям манометра на напорном трубопроводе. В случае существенного отличия оцененной таким образом подачи насоса и информации о расходе сброса, считанной с показывающего устройства, систему измерения расхода сброса балластных и промывочных вод следует идентифицировать как неисправную, а сброс балластных и промывочных вод за борт прекращают;</w:t>
      </w:r>
    </w:p>
    <w:bookmarkEnd w:id="1951"/>
    <w:bookmarkStart w:name="z1809" w:id="1952"/>
    <w:p>
      <w:pPr>
        <w:spacing w:after="0"/>
        <w:ind w:left="0"/>
        <w:jc w:val="both"/>
      </w:pPr>
      <w:r>
        <w:rPr>
          <w:rFonts w:ascii="Times New Roman"/>
          <w:b w:val="false"/>
          <w:i w:val="false"/>
          <w:color w:val="000000"/>
          <w:sz w:val="28"/>
        </w:rPr>
        <w:t>
      3) оценка скорости судна, например, по частоте вращения гребного вала.</w:t>
      </w:r>
    </w:p>
    <w:bookmarkEnd w:id="1952"/>
    <w:bookmarkStart w:name="z1810" w:id="1953"/>
    <w:p>
      <w:pPr>
        <w:spacing w:after="0"/>
        <w:ind w:left="0"/>
        <w:jc w:val="both"/>
      </w:pPr>
      <w:r>
        <w:rPr>
          <w:rFonts w:ascii="Times New Roman"/>
          <w:b w:val="false"/>
          <w:i w:val="false"/>
          <w:color w:val="000000"/>
          <w:sz w:val="28"/>
        </w:rPr>
        <w:t>
      В случае расхождения оцененной вручную скорости судна и информации о скорости судна, считанной с показывающего устройства, систему определения скорости судна следует идентифицировать как неисправную, а сброс балластных и промывочных вод за борт прекращают;</w:t>
      </w:r>
    </w:p>
    <w:bookmarkEnd w:id="1953"/>
    <w:bookmarkStart w:name="z1811" w:id="1954"/>
    <w:p>
      <w:pPr>
        <w:spacing w:after="0"/>
        <w:ind w:left="0"/>
        <w:jc w:val="both"/>
      </w:pPr>
      <w:r>
        <w:rPr>
          <w:rFonts w:ascii="Times New Roman"/>
          <w:b w:val="false"/>
          <w:i w:val="false"/>
          <w:color w:val="000000"/>
          <w:sz w:val="28"/>
        </w:rPr>
        <w:t>
      4) определение мгновенной интенсивности сброса вручную по результатам оценки расхода сброса за борт и скорости судна. В случае расхождения расчетной оценки мгновенной интенсивности сброса вручную и информации о мгновенной интенсивности сброса, считанной с показывающего устройства, расчетный блок следует идентифицировать как неисправный, а сброс балластных и промывочных вод за борт прекращают;</w:t>
      </w:r>
    </w:p>
    <w:bookmarkEnd w:id="1954"/>
    <w:bookmarkStart w:name="z1812" w:id="1955"/>
    <w:p>
      <w:pPr>
        <w:spacing w:after="0"/>
        <w:ind w:left="0"/>
        <w:jc w:val="both"/>
      </w:pPr>
      <w:r>
        <w:rPr>
          <w:rFonts w:ascii="Times New Roman"/>
          <w:b w:val="false"/>
          <w:i w:val="false"/>
          <w:color w:val="000000"/>
          <w:sz w:val="28"/>
        </w:rPr>
        <w:t>
      5) проверка правильности функционирования устройства для управления сбросом за борт путем ручного управления насосами и клапанами. В случае выявленной таким способом неисправности указанного устройства сброс балластных и промывочных вод прекращают.</w:t>
      </w:r>
    </w:p>
    <w:bookmarkEnd w:id="1955"/>
    <w:bookmarkStart w:name="z1813" w:id="1956"/>
    <w:p>
      <w:pPr>
        <w:spacing w:after="0"/>
        <w:ind w:left="0"/>
        <w:jc w:val="left"/>
      </w:pPr>
      <w:r>
        <w:rPr>
          <w:rFonts w:ascii="Times New Roman"/>
          <w:b/>
          <w:i w:val="false"/>
          <w:color w:val="000000"/>
        </w:rPr>
        <w:t xml:space="preserve"> 101. Сигнальное устройство</w:t>
      </w:r>
    </w:p>
    <w:bookmarkEnd w:id="1956"/>
    <w:bookmarkStart w:name="z1814" w:id="1957"/>
    <w:p>
      <w:pPr>
        <w:spacing w:after="0"/>
        <w:ind w:left="0"/>
        <w:jc w:val="both"/>
      </w:pPr>
      <w:r>
        <w:rPr>
          <w:rFonts w:ascii="Times New Roman"/>
          <w:b w:val="false"/>
          <w:i w:val="false"/>
          <w:color w:val="000000"/>
          <w:sz w:val="28"/>
        </w:rPr>
        <w:t xml:space="preserve">
      725. Сигнальное устройство секции управления обеспечивает подачу звуковых и световых сигналов в случаях, указанных в </w:t>
      </w:r>
      <w:r>
        <w:rPr>
          <w:rFonts w:ascii="Times New Roman"/>
          <w:b w:val="false"/>
          <w:i w:val="false"/>
          <w:color w:val="000000"/>
          <w:sz w:val="28"/>
        </w:rPr>
        <w:t>пункте 709</w:t>
      </w:r>
      <w:r>
        <w:rPr>
          <w:rFonts w:ascii="Times New Roman"/>
          <w:b w:val="false"/>
          <w:i w:val="false"/>
          <w:color w:val="000000"/>
          <w:sz w:val="28"/>
        </w:rPr>
        <w:t xml:space="preserve"> настоящих Правил.</w:t>
      </w:r>
    </w:p>
    <w:bookmarkEnd w:id="1957"/>
    <w:bookmarkStart w:name="z1815" w:id="1958"/>
    <w:p>
      <w:pPr>
        <w:spacing w:after="0"/>
        <w:ind w:left="0"/>
        <w:jc w:val="both"/>
      </w:pPr>
      <w:r>
        <w:rPr>
          <w:rFonts w:ascii="Times New Roman"/>
          <w:b w:val="false"/>
          <w:i w:val="false"/>
          <w:color w:val="000000"/>
          <w:sz w:val="28"/>
        </w:rPr>
        <w:t>
      726. При отсутствии на судне поста управления грузовой системой звуковая и световая сигнализации выводят к месту постоянного несения вахты обслуживающим персоналом или иному месту, в котором сигнал привлекает внимание персонала.</w:t>
      </w:r>
    </w:p>
    <w:bookmarkEnd w:id="1958"/>
    <w:bookmarkStart w:name="z1816" w:id="1959"/>
    <w:p>
      <w:pPr>
        <w:spacing w:after="0"/>
        <w:ind w:left="0"/>
        <w:jc w:val="left"/>
      </w:pPr>
      <w:r>
        <w:rPr>
          <w:rFonts w:ascii="Times New Roman"/>
          <w:b/>
          <w:i w:val="false"/>
          <w:color w:val="000000"/>
        </w:rPr>
        <w:t xml:space="preserve"> 102. Прибор для измерения содержания нефти</w:t>
      </w:r>
    </w:p>
    <w:bookmarkEnd w:id="1959"/>
    <w:bookmarkStart w:name="z1817" w:id="1960"/>
    <w:p>
      <w:pPr>
        <w:spacing w:after="0"/>
        <w:ind w:left="0"/>
        <w:jc w:val="both"/>
      </w:pPr>
      <w:r>
        <w:rPr>
          <w:rFonts w:ascii="Times New Roman"/>
          <w:b w:val="false"/>
          <w:i w:val="false"/>
          <w:color w:val="000000"/>
          <w:sz w:val="28"/>
        </w:rPr>
        <w:t>
      727. Необходимо чтобы точность показаний прибора для измерения содержания нефти (далее - прибор) была в пределах ± 20 % от фактического содержания нефти в измеряемой пробе.</w:t>
      </w:r>
    </w:p>
    <w:bookmarkEnd w:id="1960"/>
    <w:bookmarkStart w:name="z1818" w:id="1961"/>
    <w:p>
      <w:pPr>
        <w:spacing w:after="0"/>
        <w:ind w:left="0"/>
        <w:jc w:val="both"/>
      </w:pPr>
      <w:r>
        <w:rPr>
          <w:rFonts w:ascii="Times New Roman"/>
          <w:b w:val="false"/>
          <w:i w:val="false"/>
          <w:color w:val="000000"/>
          <w:sz w:val="28"/>
        </w:rPr>
        <w:t>
      728. Точность показаний прибора остается в пределах, указанных в пункте 727 настоящих Правил, независимо от присутствия загрязняющих веществ, не являющихся нефтью, таких как захваченный воздух, грязь, песок, ржавчина.</w:t>
      </w:r>
    </w:p>
    <w:bookmarkEnd w:id="1961"/>
    <w:bookmarkStart w:name="z1819" w:id="1962"/>
    <w:p>
      <w:pPr>
        <w:spacing w:after="0"/>
        <w:ind w:left="0"/>
        <w:jc w:val="both"/>
      </w:pPr>
      <w:r>
        <w:rPr>
          <w:rFonts w:ascii="Times New Roman"/>
          <w:b w:val="false"/>
          <w:i w:val="false"/>
          <w:color w:val="000000"/>
          <w:sz w:val="28"/>
        </w:rPr>
        <w:t>
      729. Прибор сохраняет указанную в пункте 727 настоящих Правил точность, когда подача энергии (электроэнергии, сжатого воздуха) колеблется в пределах ± 10 % номинального значения, на которое спроектирован прибор.</w:t>
      </w:r>
    </w:p>
    <w:bookmarkEnd w:id="1962"/>
    <w:bookmarkStart w:name="z1820" w:id="1963"/>
    <w:p>
      <w:pPr>
        <w:spacing w:after="0"/>
        <w:ind w:left="0"/>
        <w:jc w:val="both"/>
      </w:pPr>
      <w:r>
        <w:rPr>
          <w:rFonts w:ascii="Times New Roman"/>
          <w:b w:val="false"/>
          <w:i w:val="false"/>
          <w:color w:val="000000"/>
          <w:sz w:val="28"/>
        </w:rPr>
        <w:t>
      730. Показания прибора для широкого диапазона нефти не зависит от сорта нефти. Если это невозможно выполнить, предусматривается возможность калибровки прибора на судне на необходимый сорт нефти; в этом случае предусматривается способы проверки правильности выбора калибровки для данного сорта нефти. Точность показаний остается в пределах, указанных в пункте 727 настоящих Правил.</w:t>
      </w:r>
    </w:p>
    <w:bookmarkEnd w:id="1963"/>
    <w:bookmarkStart w:name="z1821" w:id="1964"/>
    <w:p>
      <w:pPr>
        <w:spacing w:after="0"/>
        <w:ind w:left="0"/>
        <w:jc w:val="both"/>
      </w:pPr>
      <w:r>
        <w:rPr>
          <w:rFonts w:ascii="Times New Roman"/>
          <w:b w:val="false"/>
          <w:i w:val="false"/>
          <w:color w:val="000000"/>
          <w:sz w:val="28"/>
        </w:rPr>
        <w:t>
      731. Необходимо чтобы прибор имел несколько шкал в соответствии с его предполагаемым использованием. Полный диапазон шкалы составляет не менее 1000 млн-1 .</w:t>
      </w:r>
    </w:p>
    <w:bookmarkEnd w:id="1964"/>
    <w:bookmarkStart w:name="z1822" w:id="1965"/>
    <w:p>
      <w:pPr>
        <w:spacing w:after="0"/>
        <w:ind w:left="0"/>
        <w:jc w:val="both"/>
      </w:pPr>
      <w:r>
        <w:rPr>
          <w:rFonts w:ascii="Times New Roman"/>
          <w:b w:val="false"/>
          <w:i w:val="false"/>
          <w:color w:val="000000"/>
          <w:sz w:val="28"/>
        </w:rPr>
        <w:t>
      732. Время срабатывания прибора, определенное при испытаниях, не превышает 20 с.</w:t>
      </w:r>
    </w:p>
    <w:bookmarkEnd w:id="1965"/>
    <w:bookmarkStart w:name="z1823" w:id="1966"/>
    <w:p>
      <w:pPr>
        <w:spacing w:after="0"/>
        <w:ind w:left="0"/>
        <w:jc w:val="both"/>
      </w:pPr>
      <w:r>
        <w:rPr>
          <w:rFonts w:ascii="Times New Roman"/>
          <w:b w:val="false"/>
          <w:i w:val="false"/>
          <w:color w:val="000000"/>
          <w:sz w:val="28"/>
        </w:rPr>
        <w:t xml:space="preserve">
      733. Для проверки правильности работы прибора на судне предусматриваются механизмы, позволяющие судовому персоналу проверить функционирование электрического и электронного контуров прибора путем введения имитирующих сигналов, соответствующих примерно 1/2 полного диапазона шкалы прибора. </w:t>
      </w:r>
    </w:p>
    <w:bookmarkEnd w:id="1966"/>
    <w:bookmarkStart w:name="z1824" w:id="1967"/>
    <w:p>
      <w:pPr>
        <w:spacing w:after="0"/>
        <w:ind w:left="0"/>
        <w:jc w:val="both"/>
      </w:pPr>
      <w:r>
        <w:rPr>
          <w:rFonts w:ascii="Times New Roman"/>
          <w:b w:val="false"/>
          <w:i w:val="false"/>
          <w:color w:val="000000"/>
          <w:sz w:val="28"/>
        </w:rPr>
        <w:t>
      Также предусматривается возможность перетарировки прибора на борту судна квалифицированным персоналом.</w:t>
      </w:r>
    </w:p>
    <w:bookmarkEnd w:id="1967"/>
    <w:bookmarkStart w:name="z1825" w:id="1968"/>
    <w:p>
      <w:pPr>
        <w:spacing w:after="0"/>
        <w:ind w:left="0"/>
        <w:jc w:val="both"/>
      </w:pPr>
      <w:r>
        <w:rPr>
          <w:rFonts w:ascii="Times New Roman"/>
          <w:b w:val="false"/>
          <w:i w:val="false"/>
          <w:color w:val="000000"/>
          <w:sz w:val="28"/>
        </w:rPr>
        <w:t xml:space="preserve">
      734. Необходимо чтобы прибор, устанавливаемый во взрывоопасных помещениях, соответствовал требованиям </w:t>
      </w:r>
      <w:r>
        <w:rPr>
          <w:rFonts w:ascii="Times New Roman"/>
          <w:b w:val="false"/>
          <w:i w:val="false"/>
          <w:color w:val="000000"/>
          <w:sz w:val="28"/>
        </w:rPr>
        <w:t>главы 441</w:t>
      </w:r>
      <w:r>
        <w:rPr>
          <w:rFonts w:ascii="Times New Roman"/>
          <w:b w:val="false"/>
          <w:i w:val="false"/>
          <w:color w:val="000000"/>
          <w:sz w:val="28"/>
        </w:rPr>
        <w:t xml:space="preserve"> ПСВП.</w:t>
      </w:r>
    </w:p>
    <w:bookmarkEnd w:id="19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734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6" w:id="1969"/>
    <w:p>
      <w:pPr>
        <w:spacing w:after="0"/>
        <w:ind w:left="0"/>
        <w:jc w:val="both"/>
      </w:pPr>
      <w:r>
        <w:rPr>
          <w:rFonts w:ascii="Times New Roman"/>
          <w:b w:val="false"/>
          <w:i w:val="false"/>
          <w:color w:val="000000"/>
          <w:sz w:val="28"/>
        </w:rPr>
        <w:t>
      735. Необходимо чтобы в приборе не содержались или использовались вещества опасного характера, если не предусмотрены специальные меры безопасности, согласованные Регистром судоходства.</w:t>
      </w:r>
    </w:p>
    <w:bookmarkEnd w:id="1969"/>
    <w:bookmarkStart w:name="z1827" w:id="1970"/>
    <w:p>
      <w:pPr>
        <w:spacing w:after="0"/>
        <w:ind w:left="0"/>
        <w:jc w:val="both"/>
      </w:pPr>
      <w:r>
        <w:rPr>
          <w:rFonts w:ascii="Times New Roman"/>
          <w:b w:val="false"/>
          <w:i w:val="false"/>
          <w:color w:val="000000"/>
          <w:sz w:val="28"/>
        </w:rPr>
        <w:t>
      736. Каждый основной элемент прибора снабжается табличкой с четким указанием его наименования, номера сборочного чертежа, типа, модели или серии.</w:t>
      </w:r>
    </w:p>
    <w:bookmarkEnd w:id="1970"/>
    <w:bookmarkStart w:name="z1828" w:id="1971"/>
    <w:p>
      <w:pPr>
        <w:spacing w:after="0"/>
        <w:ind w:left="0"/>
        <w:jc w:val="left"/>
      </w:pPr>
      <w:r>
        <w:rPr>
          <w:rFonts w:ascii="Times New Roman"/>
          <w:b/>
          <w:i w:val="false"/>
          <w:color w:val="000000"/>
        </w:rPr>
        <w:t xml:space="preserve"> 103. Требования к приборам для определения границы</w:t>
      </w:r>
      <w:r>
        <w:br/>
      </w:r>
      <w:r>
        <w:rPr>
          <w:rFonts w:ascii="Times New Roman"/>
          <w:b/>
          <w:i w:val="false"/>
          <w:color w:val="000000"/>
        </w:rPr>
        <w:t>"нефть - вода"</w:t>
      </w:r>
    </w:p>
    <w:bookmarkEnd w:id="1971"/>
    <w:bookmarkStart w:name="z1829" w:id="1972"/>
    <w:p>
      <w:pPr>
        <w:spacing w:after="0"/>
        <w:ind w:left="0"/>
        <w:jc w:val="both"/>
      </w:pPr>
      <w:r>
        <w:rPr>
          <w:rFonts w:ascii="Times New Roman"/>
          <w:b w:val="false"/>
          <w:i w:val="false"/>
          <w:color w:val="000000"/>
          <w:sz w:val="28"/>
        </w:rPr>
        <w:t xml:space="preserve">
      737. Приборы для определения границы раздела "нефть - вода" могут быть стационарными и переносными. </w:t>
      </w:r>
    </w:p>
    <w:bookmarkEnd w:id="1972"/>
    <w:bookmarkStart w:name="z1830" w:id="1973"/>
    <w:p>
      <w:pPr>
        <w:spacing w:after="0"/>
        <w:ind w:left="0"/>
        <w:jc w:val="both"/>
      </w:pPr>
      <w:r>
        <w:rPr>
          <w:rFonts w:ascii="Times New Roman"/>
          <w:b w:val="false"/>
          <w:i w:val="false"/>
          <w:color w:val="000000"/>
          <w:sz w:val="28"/>
        </w:rPr>
        <w:t>
      При применении только стационарных приборов для определения границы раздела "нефть - вода" их установка предусматривается в каждом отстойном танке.</w:t>
      </w:r>
    </w:p>
    <w:bookmarkEnd w:id="1973"/>
    <w:bookmarkStart w:name="z1831" w:id="1974"/>
    <w:p>
      <w:pPr>
        <w:spacing w:after="0"/>
        <w:ind w:left="0"/>
        <w:jc w:val="both"/>
      </w:pPr>
      <w:r>
        <w:rPr>
          <w:rFonts w:ascii="Times New Roman"/>
          <w:b w:val="false"/>
          <w:i w:val="false"/>
          <w:color w:val="000000"/>
          <w:sz w:val="28"/>
        </w:rPr>
        <w:t>
      738. Приборы для определения границы раздела "нефть - вода" определяют положение границы раздела "нефть - вода" в танке на любом уровне.</w:t>
      </w:r>
    </w:p>
    <w:bookmarkEnd w:id="1974"/>
    <w:bookmarkStart w:name="z1832" w:id="1975"/>
    <w:p>
      <w:pPr>
        <w:spacing w:after="0"/>
        <w:ind w:left="0"/>
        <w:jc w:val="both"/>
      </w:pPr>
      <w:r>
        <w:rPr>
          <w:rFonts w:ascii="Times New Roman"/>
          <w:b w:val="false"/>
          <w:i w:val="false"/>
          <w:color w:val="000000"/>
          <w:sz w:val="28"/>
        </w:rPr>
        <w:t>
      739. Местоположение стационарного прибора для определения границы раздела "нефть - вода" или лючков для переносного прибора для определения границы раздела "нефть - вода" выбирается с учетом конструкции танка и влияния качки судна.</w:t>
      </w:r>
    </w:p>
    <w:bookmarkEnd w:id="1975"/>
    <w:bookmarkStart w:name="z1833" w:id="1976"/>
    <w:p>
      <w:pPr>
        <w:spacing w:after="0"/>
        <w:ind w:left="0"/>
        <w:jc w:val="both"/>
      </w:pPr>
      <w:r>
        <w:rPr>
          <w:rFonts w:ascii="Times New Roman"/>
          <w:b w:val="false"/>
          <w:i w:val="false"/>
          <w:color w:val="000000"/>
          <w:sz w:val="28"/>
        </w:rPr>
        <w:t>
      740. Органы управления и индикатор положения границы раздела "нефть - вода" стационарных приборов располагаются в посту управления грузовыми операциями или в подобном помещении.</w:t>
      </w:r>
    </w:p>
    <w:bookmarkEnd w:id="1976"/>
    <w:bookmarkStart w:name="z1834" w:id="1977"/>
    <w:p>
      <w:pPr>
        <w:spacing w:after="0"/>
        <w:ind w:left="0"/>
        <w:jc w:val="both"/>
      </w:pPr>
      <w:r>
        <w:rPr>
          <w:rFonts w:ascii="Times New Roman"/>
          <w:b w:val="false"/>
          <w:i w:val="false"/>
          <w:color w:val="000000"/>
          <w:sz w:val="28"/>
        </w:rPr>
        <w:t>
      741. Стационарные приборы для определения границы раздела "нефть - вода" выдерживают силу удара струи моечного оборудования танка.</w:t>
      </w:r>
    </w:p>
    <w:bookmarkEnd w:id="1977"/>
    <w:bookmarkStart w:name="z1835" w:id="1978"/>
    <w:p>
      <w:pPr>
        <w:spacing w:after="0"/>
        <w:ind w:left="0"/>
        <w:jc w:val="both"/>
      </w:pPr>
      <w:r>
        <w:rPr>
          <w:rFonts w:ascii="Times New Roman"/>
          <w:b w:val="false"/>
          <w:i w:val="false"/>
          <w:color w:val="000000"/>
          <w:sz w:val="28"/>
        </w:rPr>
        <w:t>
      742. Прибор конструируется для определения границы раздела жидкостей, значительно различающихся отличающихся по плотности. Прибор снабжается табличкой с указанием условий его применения и необходимых ограничений.</w:t>
      </w:r>
    </w:p>
    <w:bookmarkEnd w:id="1978"/>
    <w:bookmarkStart w:name="z1836" w:id="1979"/>
    <w:p>
      <w:pPr>
        <w:spacing w:after="0"/>
        <w:ind w:left="0"/>
        <w:jc w:val="both"/>
      </w:pPr>
      <w:r>
        <w:rPr>
          <w:rFonts w:ascii="Times New Roman"/>
          <w:b w:val="false"/>
          <w:i w:val="false"/>
          <w:color w:val="000000"/>
          <w:sz w:val="28"/>
        </w:rPr>
        <w:t>
      743. Конструкция прибора для определения границы раздела "нефть - вода" допускает его установку во взрывоопасных помещениях. Прибор не создает радиопомех.</w:t>
      </w:r>
    </w:p>
    <w:bookmarkEnd w:id="1979"/>
    <w:bookmarkStart w:name="z1837" w:id="1980"/>
    <w:p>
      <w:pPr>
        <w:spacing w:after="0"/>
        <w:ind w:left="0"/>
        <w:jc w:val="both"/>
      </w:pPr>
      <w:r>
        <w:rPr>
          <w:rFonts w:ascii="Times New Roman"/>
          <w:b w:val="false"/>
          <w:i w:val="false"/>
          <w:color w:val="000000"/>
          <w:sz w:val="28"/>
        </w:rPr>
        <w:t>
      744. Необходимо чтобы прибор для определения границы раздела "нефть - вода" был удобным и надежным. Он изготавливается из материалов, стойких к воздействию морской воды.</w:t>
      </w:r>
    </w:p>
    <w:bookmarkEnd w:id="1980"/>
    <w:bookmarkStart w:name="z1838" w:id="1981"/>
    <w:p>
      <w:pPr>
        <w:spacing w:after="0"/>
        <w:ind w:left="0"/>
        <w:jc w:val="both"/>
      </w:pPr>
      <w:r>
        <w:rPr>
          <w:rFonts w:ascii="Times New Roman"/>
          <w:b w:val="false"/>
          <w:i w:val="false"/>
          <w:color w:val="000000"/>
          <w:sz w:val="28"/>
        </w:rPr>
        <w:t xml:space="preserve">
      745. Прибор надежно работает в диапазоне температур окружающей среды от -30 до +50 </w:t>
      </w:r>
      <w:r>
        <w:rPr>
          <w:rFonts w:ascii="Times New Roman"/>
          <w:b w:val="false"/>
          <w:i w:val="false"/>
          <w:color w:val="000000"/>
          <w:vertAlign w:val="superscript"/>
        </w:rPr>
        <w:t>0</w:t>
      </w:r>
      <w:r>
        <w:rPr>
          <w:rFonts w:ascii="Times New Roman"/>
          <w:b w:val="false"/>
          <w:i w:val="false"/>
          <w:color w:val="000000"/>
          <w:sz w:val="28"/>
        </w:rPr>
        <w:t>С.</w:t>
      </w:r>
    </w:p>
    <w:bookmarkEnd w:id="1981"/>
    <w:bookmarkStart w:name="z1839" w:id="1982"/>
    <w:p>
      <w:pPr>
        <w:spacing w:after="0"/>
        <w:ind w:left="0"/>
        <w:jc w:val="both"/>
      </w:pPr>
      <w:r>
        <w:rPr>
          <w:rFonts w:ascii="Times New Roman"/>
          <w:b w:val="false"/>
          <w:i w:val="false"/>
          <w:color w:val="000000"/>
          <w:sz w:val="28"/>
        </w:rPr>
        <w:t>
      746. Необходимо чтобы прибор для определения границы раздела "нефть - вода" при переходе из нефти в воду и наоборот срабатывал быстро и четко.</w:t>
      </w:r>
    </w:p>
    <w:bookmarkEnd w:id="1982"/>
    <w:bookmarkStart w:name="z1840" w:id="1983"/>
    <w:p>
      <w:pPr>
        <w:spacing w:after="0"/>
        <w:ind w:left="0"/>
        <w:jc w:val="both"/>
      </w:pPr>
      <w:r>
        <w:rPr>
          <w:rFonts w:ascii="Times New Roman"/>
          <w:b w:val="false"/>
          <w:i w:val="false"/>
          <w:color w:val="000000"/>
          <w:sz w:val="28"/>
        </w:rPr>
        <w:t>
      747. Прибор для определения границы раздела "нефть - вода" обеспечивает индикацию границ раздела "нефть - вода" с помощью показывающего устройства. Постоянная индикация границы раздела не обязательна.</w:t>
      </w:r>
    </w:p>
    <w:bookmarkEnd w:id="1983"/>
    <w:bookmarkStart w:name="z1841" w:id="1984"/>
    <w:p>
      <w:pPr>
        <w:spacing w:after="0"/>
        <w:ind w:left="0"/>
        <w:jc w:val="both"/>
      </w:pPr>
      <w:r>
        <w:rPr>
          <w:rFonts w:ascii="Times New Roman"/>
          <w:b w:val="false"/>
          <w:i w:val="false"/>
          <w:color w:val="000000"/>
          <w:sz w:val="28"/>
        </w:rPr>
        <w:t>
      748. Точность прибора обеспечивает индикацию границы раздела "нефть - вода" в пределах + 25 мм от фактической.</w:t>
      </w:r>
    </w:p>
    <w:bookmarkEnd w:id="1984"/>
    <w:bookmarkStart w:name="z1842" w:id="1985"/>
    <w:p>
      <w:pPr>
        <w:spacing w:after="0"/>
        <w:ind w:left="0"/>
        <w:jc w:val="both"/>
      </w:pPr>
      <w:r>
        <w:rPr>
          <w:rFonts w:ascii="Times New Roman"/>
          <w:b w:val="false"/>
          <w:i w:val="false"/>
          <w:color w:val="000000"/>
          <w:sz w:val="28"/>
        </w:rPr>
        <w:t>
      749. На борту судна предусматривается проверка работы прибора.</w:t>
      </w:r>
    </w:p>
    <w:bookmarkEnd w:id="1985"/>
    <w:bookmarkStart w:name="z1843" w:id="1986"/>
    <w:p>
      <w:pPr>
        <w:spacing w:after="0"/>
        <w:ind w:left="0"/>
        <w:jc w:val="left"/>
      </w:pPr>
      <w:r>
        <w:rPr>
          <w:rFonts w:ascii="Times New Roman"/>
          <w:b/>
          <w:i w:val="false"/>
          <w:color w:val="000000"/>
        </w:rPr>
        <w:t xml:space="preserve"> 104. Отстойные танки</w:t>
      </w:r>
    </w:p>
    <w:bookmarkEnd w:id="1986"/>
    <w:bookmarkStart w:name="z1844" w:id="1987"/>
    <w:p>
      <w:pPr>
        <w:spacing w:after="0"/>
        <w:ind w:left="0"/>
        <w:jc w:val="both"/>
      </w:pPr>
      <w:r>
        <w:rPr>
          <w:rFonts w:ascii="Times New Roman"/>
          <w:b w:val="false"/>
          <w:i w:val="false"/>
          <w:color w:val="000000"/>
          <w:sz w:val="28"/>
        </w:rPr>
        <w:t>
      750. Каждое нефтеналивное судно валовой вместимостью 150 и более оборудуется отстойным танком или системой отстойных танков.</w:t>
      </w:r>
    </w:p>
    <w:bookmarkEnd w:id="1987"/>
    <w:bookmarkStart w:name="z1845" w:id="1988"/>
    <w:p>
      <w:pPr>
        <w:spacing w:after="0"/>
        <w:ind w:left="0"/>
        <w:jc w:val="both"/>
      </w:pPr>
      <w:r>
        <w:rPr>
          <w:rFonts w:ascii="Times New Roman"/>
          <w:b w:val="false"/>
          <w:i w:val="false"/>
          <w:color w:val="000000"/>
          <w:sz w:val="28"/>
        </w:rPr>
        <w:t>
      751. Вместимость отстойного танка или системы отстойных танков составляет не менее 3 % грузовместимости нефтеналивного судна по нефти, за исключением следующих случаев:</w:t>
      </w:r>
    </w:p>
    <w:bookmarkEnd w:id="1988"/>
    <w:bookmarkStart w:name="z1846" w:id="1989"/>
    <w:p>
      <w:pPr>
        <w:spacing w:after="0"/>
        <w:ind w:left="0"/>
        <w:jc w:val="both"/>
      </w:pPr>
      <w:r>
        <w:rPr>
          <w:rFonts w:ascii="Times New Roman"/>
          <w:b w:val="false"/>
          <w:i w:val="false"/>
          <w:color w:val="000000"/>
          <w:sz w:val="28"/>
        </w:rPr>
        <w:t>
      1) если на нефтеналивном судне устройства для мойки танков таковы, что отстойный танк или танки заполняются промывочной водой в количестве, достаточном для мойки танков и обеспечения рабочей жидкостью насосов, включая эжекторы, Регистром судоходства допускается уменьшение вместимости отстойных танков до 2 % грузовместимости нефтеналивного судна по нефти;</w:t>
      </w:r>
    </w:p>
    <w:bookmarkEnd w:id="1989"/>
    <w:bookmarkStart w:name="z1847" w:id="1990"/>
    <w:p>
      <w:pPr>
        <w:spacing w:after="0"/>
        <w:ind w:left="0"/>
        <w:jc w:val="both"/>
      </w:pPr>
      <w:r>
        <w:rPr>
          <w:rFonts w:ascii="Times New Roman"/>
          <w:b w:val="false"/>
          <w:i w:val="false"/>
          <w:color w:val="000000"/>
          <w:sz w:val="28"/>
        </w:rPr>
        <w:t>
      2) если на нефтеналивном судне предусмотрены танки, предназначенные только для чистого балласта, Регистром судоходства допускается вместимость отстойных танков, равная 2 % грузовместимости нефтеналивного судна по нефти. Если на указанном нефтеналивном судне устройства для мойки танков таковы, что отстойный танк или танки заполняются промывочной водой в количестве, достаточном для мойки танков и обеспечения рабочей жидкостью насосов, включая эжекторы, Регистром судоходства допускается уменьшение вместимости отстойных танков до 1,5 % грузовместимости нефтеналивного судна по нефти;</w:t>
      </w:r>
    </w:p>
    <w:bookmarkEnd w:id="1990"/>
    <w:bookmarkStart w:name="z1848" w:id="1991"/>
    <w:p>
      <w:pPr>
        <w:spacing w:after="0"/>
        <w:ind w:left="0"/>
        <w:jc w:val="both"/>
      </w:pPr>
      <w:r>
        <w:rPr>
          <w:rFonts w:ascii="Times New Roman"/>
          <w:b w:val="false"/>
          <w:i w:val="false"/>
          <w:color w:val="000000"/>
          <w:sz w:val="28"/>
        </w:rPr>
        <w:t>
      3) если на комбинированном судне нефтяной груз перевозится только в танках с гладкими стенками, Регистром судоходства допускается вместимость отстойных танков, равная 1 % грузовместимости нефтеналивного судна по нефти. При этом, если устройства для мойки танков таковы, что отстойный танк или танки заполняются промывочной водой в количестве, достаточном для мойки танков и обеспечения рабочей жидкостью насосов, включая эжекторы, допускается уменьшение вместимости отстойных танков до 0,8 % грузовместимости нефтеналивного судна по нефти.</w:t>
      </w:r>
    </w:p>
    <w:bookmarkEnd w:id="1991"/>
    <w:bookmarkStart w:name="z1849" w:id="1992"/>
    <w:p>
      <w:pPr>
        <w:spacing w:after="0"/>
        <w:ind w:left="0"/>
        <w:jc w:val="both"/>
      </w:pPr>
      <w:r>
        <w:rPr>
          <w:rFonts w:ascii="Times New Roman"/>
          <w:b w:val="false"/>
          <w:i w:val="false"/>
          <w:color w:val="000000"/>
          <w:sz w:val="28"/>
        </w:rPr>
        <w:t>
      752. Необходимо чтобы расположение входных и выходных отверстий, а также отбойных переборок отстойных танков уменьшали турбулентность и захват водой нефти и эмульсии.</w:t>
      </w:r>
    </w:p>
    <w:bookmarkEnd w:id="1992"/>
    <w:bookmarkStart w:name="z1850" w:id="1993"/>
    <w:p>
      <w:pPr>
        <w:spacing w:after="0"/>
        <w:ind w:left="0"/>
        <w:jc w:val="both"/>
      </w:pPr>
      <w:r>
        <w:rPr>
          <w:rFonts w:ascii="Times New Roman"/>
          <w:b w:val="false"/>
          <w:i w:val="false"/>
          <w:color w:val="000000"/>
          <w:sz w:val="28"/>
        </w:rPr>
        <w:t>
      753. Требования пунктов 750 - 752 настоящих Правил не применяются к нефтеналивному судну:</w:t>
      </w:r>
    </w:p>
    <w:bookmarkEnd w:id="1993"/>
    <w:bookmarkStart w:name="z1851" w:id="1994"/>
    <w:p>
      <w:pPr>
        <w:spacing w:after="0"/>
        <w:ind w:left="0"/>
        <w:jc w:val="both"/>
      </w:pPr>
      <w:r>
        <w:rPr>
          <w:rFonts w:ascii="Times New Roman"/>
          <w:b w:val="false"/>
          <w:i w:val="false"/>
          <w:color w:val="000000"/>
          <w:sz w:val="28"/>
        </w:rPr>
        <w:t>
      1) занятому исключительно в рейсах продолжительностью 72 ч и менее с удалением от ближайшего берега не более 50 миль, при условии, что судно сохраняет на борту все нефтесодержащие смеси для последующей сдачи их в приемные сооружения;</w:t>
      </w:r>
    </w:p>
    <w:bookmarkEnd w:id="1994"/>
    <w:bookmarkStart w:name="z1852" w:id="1995"/>
    <w:p>
      <w:pPr>
        <w:spacing w:after="0"/>
        <w:ind w:left="0"/>
        <w:jc w:val="both"/>
      </w:pPr>
      <w:r>
        <w:rPr>
          <w:rFonts w:ascii="Times New Roman"/>
          <w:b w:val="false"/>
          <w:i w:val="false"/>
          <w:color w:val="000000"/>
          <w:sz w:val="28"/>
        </w:rPr>
        <w:t>
      2) занятому перевозкой асфальта, при условии сохранения остатков асфальта на борту с последующей сдачей этих остатков и всех промывочных вод в приемные сооружения.</w:t>
      </w:r>
    </w:p>
    <w:bookmarkEnd w:id="1995"/>
    <w:bookmarkStart w:name="z1853" w:id="1996"/>
    <w:p>
      <w:pPr>
        <w:spacing w:after="0"/>
        <w:ind w:left="0"/>
        <w:jc w:val="both"/>
      </w:pPr>
      <w:r>
        <w:rPr>
          <w:rFonts w:ascii="Times New Roman"/>
          <w:b w:val="false"/>
          <w:i w:val="false"/>
          <w:color w:val="000000"/>
          <w:sz w:val="28"/>
        </w:rPr>
        <w:t>
      754. Требования пунктов 750 - 752 настоящих Правил применяются к судам, не являющимися нефтеналивными, но имеющим грузовые помещения, специально построенные и используемые для перевозки нефти, суммарная вместимость которых составляет 200 м</w:t>
      </w:r>
      <w:r>
        <w:rPr>
          <w:rFonts w:ascii="Times New Roman"/>
          <w:b w:val="false"/>
          <w:i w:val="false"/>
          <w:color w:val="000000"/>
          <w:vertAlign w:val="superscript"/>
        </w:rPr>
        <w:t>3</w:t>
      </w:r>
      <w:r>
        <w:rPr>
          <w:rFonts w:ascii="Times New Roman"/>
          <w:b w:val="false"/>
          <w:i w:val="false"/>
          <w:color w:val="000000"/>
          <w:sz w:val="28"/>
        </w:rPr>
        <w:t xml:space="preserve"> и более.</w:t>
      </w:r>
    </w:p>
    <w:bookmarkEnd w:id="1996"/>
    <w:bookmarkStart w:name="z1854" w:id="1997"/>
    <w:p>
      <w:pPr>
        <w:spacing w:after="0"/>
        <w:ind w:left="0"/>
        <w:jc w:val="both"/>
      </w:pPr>
      <w:r>
        <w:rPr>
          <w:rFonts w:ascii="Times New Roman"/>
          <w:b w:val="false"/>
          <w:i w:val="false"/>
          <w:color w:val="000000"/>
          <w:sz w:val="28"/>
        </w:rPr>
        <w:t>
      755. Если предусмотрен трубопровод для сброса нефтесодержащих вод из льял машинных помещений в отстойные танки, он включает надлежащее средство для предотвращения попадания груза и газов в машинные помещения.</w:t>
      </w:r>
    </w:p>
    <w:bookmarkEnd w:id="1997"/>
    <w:bookmarkStart w:name="z1855" w:id="1998"/>
    <w:p>
      <w:pPr>
        <w:spacing w:after="0"/>
        <w:ind w:left="0"/>
        <w:jc w:val="left"/>
      </w:pPr>
      <w:r>
        <w:rPr>
          <w:rFonts w:ascii="Times New Roman"/>
          <w:b/>
          <w:i w:val="false"/>
          <w:color w:val="000000"/>
        </w:rPr>
        <w:t xml:space="preserve"> 105. Требования к нефтеналивным судам по предотвращению</w:t>
      </w:r>
      <w:r>
        <w:br/>
      </w:r>
      <w:r>
        <w:rPr>
          <w:rFonts w:ascii="Times New Roman"/>
          <w:b/>
          <w:i w:val="false"/>
          <w:color w:val="000000"/>
        </w:rPr>
        <w:t>загрязнения нефтью в случае столкновения или посадки на мель</w:t>
      </w:r>
    </w:p>
    <w:bookmarkEnd w:id="1998"/>
    <w:bookmarkStart w:name="z1856" w:id="1999"/>
    <w:p>
      <w:pPr>
        <w:spacing w:after="0"/>
        <w:ind w:left="0"/>
        <w:jc w:val="both"/>
      </w:pPr>
      <w:r>
        <w:rPr>
          <w:rFonts w:ascii="Times New Roman"/>
          <w:b w:val="false"/>
          <w:i w:val="false"/>
          <w:color w:val="000000"/>
          <w:sz w:val="28"/>
        </w:rPr>
        <w:t>
      756. Требования настоящей главы распространяются на нефтеналивные суда дедвейтом 600 т и более:</w:t>
      </w:r>
    </w:p>
    <w:bookmarkEnd w:id="1999"/>
    <w:bookmarkStart w:name="z1857" w:id="2000"/>
    <w:p>
      <w:pPr>
        <w:spacing w:after="0"/>
        <w:ind w:left="0"/>
        <w:jc w:val="both"/>
      </w:pPr>
      <w:r>
        <w:rPr>
          <w:rFonts w:ascii="Times New Roman"/>
          <w:b w:val="false"/>
          <w:i w:val="false"/>
          <w:color w:val="000000"/>
          <w:sz w:val="28"/>
        </w:rPr>
        <w:t>
      1) контракт на постройку которых заключен после 5 июля 1993 года;</w:t>
      </w:r>
    </w:p>
    <w:bookmarkEnd w:id="2000"/>
    <w:bookmarkStart w:name="z1858" w:id="2001"/>
    <w:p>
      <w:pPr>
        <w:spacing w:after="0"/>
        <w:ind w:left="0"/>
        <w:jc w:val="both"/>
      </w:pPr>
      <w:r>
        <w:rPr>
          <w:rFonts w:ascii="Times New Roman"/>
          <w:b w:val="false"/>
          <w:i w:val="false"/>
          <w:color w:val="000000"/>
          <w:sz w:val="28"/>
        </w:rPr>
        <w:t>
      2) кили которых заложены или которые находятся в подобной стадии постройки после 5 января 1994 года при отсутствии контракта;</w:t>
      </w:r>
    </w:p>
    <w:bookmarkEnd w:id="2001"/>
    <w:bookmarkStart w:name="z1859" w:id="2002"/>
    <w:p>
      <w:pPr>
        <w:spacing w:after="0"/>
        <w:ind w:left="0"/>
        <w:jc w:val="both"/>
      </w:pPr>
      <w:r>
        <w:rPr>
          <w:rFonts w:ascii="Times New Roman"/>
          <w:b w:val="false"/>
          <w:i w:val="false"/>
          <w:color w:val="000000"/>
          <w:sz w:val="28"/>
        </w:rPr>
        <w:t>
      3) поставка которых осуществлена после 5 июля 1996 года;</w:t>
      </w:r>
    </w:p>
    <w:bookmarkEnd w:id="2002"/>
    <w:bookmarkStart w:name="z1860" w:id="2003"/>
    <w:p>
      <w:pPr>
        <w:spacing w:after="0"/>
        <w:ind w:left="0"/>
        <w:jc w:val="both"/>
      </w:pPr>
      <w:r>
        <w:rPr>
          <w:rFonts w:ascii="Times New Roman"/>
          <w:b w:val="false"/>
          <w:i w:val="false"/>
          <w:color w:val="000000"/>
          <w:sz w:val="28"/>
        </w:rPr>
        <w:t>
      4) которые подверглись значительному переоборудованию по контракту, заключенному после 6 июля 1993 года, или строительные работы на которых начаты после 6 января 1994 года, при отсутствии контракта, или строительство которых закончено после 6 июля 1996 года.</w:t>
      </w:r>
    </w:p>
    <w:bookmarkEnd w:id="2003"/>
    <w:bookmarkStart w:name="z1861" w:id="2004"/>
    <w:p>
      <w:pPr>
        <w:spacing w:after="0"/>
        <w:ind w:left="0"/>
        <w:jc w:val="both"/>
      </w:pPr>
      <w:r>
        <w:rPr>
          <w:rFonts w:ascii="Times New Roman"/>
          <w:b w:val="false"/>
          <w:i w:val="false"/>
          <w:color w:val="000000"/>
          <w:sz w:val="28"/>
        </w:rPr>
        <w:t>
      757. Нефтеналивные суда имеют балластные танки, не являющиеся нефтяными танками, сконструированные согласно требованиям пунктов 758 - 762 настоящих Правил.</w:t>
      </w:r>
    </w:p>
    <w:bookmarkEnd w:id="2004"/>
    <w:bookmarkStart w:name="z1862" w:id="2005"/>
    <w:p>
      <w:pPr>
        <w:spacing w:after="0"/>
        <w:ind w:left="0"/>
        <w:jc w:val="both"/>
      </w:pPr>
      <w:r>
        <w:rPr>
          <w:rFonts w:ascii="Times New Roman"/>
          <w:b w:val="false"/>
          <w:i w:val="false"/>
          <w:color w:val="000000"/>
          <w:sz w:val="28"/>
        </w:rPr>
        <w:t xml:space="preserve">
      758. Бортовые балластные танки простираются по всей длине грузовых танков и на всю высоту борта или от настила второго дна до главной палубы, при этом расстояние между грузовыми танками и теоретической линией наружной обшивки борта, измеренное в любом поперечном сечении по нормали к обшивке борта, составляет не менее расстояния w согласно </w:t>
      </w:r>
      <w:r>
        <w:rPr>
          <w:rFonts w:ascii="Times New Roman"/>
          <w:b w:val="false"/>
          <w:i w:val="false"/>
          <w:color w:val="000000"/>
          <w:sz w:val="28"/>
        </w:rPr>
        <w:t>приложению 17</w:t>
      </w:r>
      <w:r>
        <w:rPr>
          <w:rFonts w:ascii="Times New Roman"/>
          <w:b w:val="false"/>
          <w:i w:val="false"/>
          <w:color w:val="000000"/>
          <w:sz w:val="28"/>
        </w:rPr>
        <w:t xml:space="preserve"> настоящих Правил.</w:t>
      </w:r>
    </w:p>
    <w:bookmarkEnd w:id="2005"/>
    <w:bookmarkStart w:name="z1863" w:id="2006"/>
    <w:p>
      <w:pPr>
        <w:spacing w:after="0"/>
        <w:ind w:left="0"/>
        <w:jc w:val="both"/>
      </w:pPr>
      <w:r>
        <w:rPr>
          <w:rFonts w:ascii="Times New Roman"/>
          <w:b w:val="false"/>
          <w:i w:val="false"/>
          <w:color w:val="000000"/>
          <w:sz w:val="28"/>
        </w:rPr>
        <w:t>
      759. Балластные танки двойного дна простираются по всей длине грузовых танков и в любом поперечном сечении имеют высоту h между теоретической линией днищевой обшивки и дном грузовых танков согласно приложению 17 настоящих Правил, измеренную по нормали к днищевой обшивке.</w:t>
      </w:r>
    </w:p>
    <w:bookmarkEnd w:id="2006"/>
    <w:bookmarkStart w:name="z1864" w:id="2007"/>
    <w:p>
      <w:pPr>
        <w:spacing w:after="0"/>
        <w:ind w:left="0"/>
        <w:jc w:val="both"/>
      </w:pPr>
      <w:r>
        <w:rPr>
          <w:rFonts w:ascii="Times New Roman"/>
          <w:b w:val="false"/>
          <w:i w:val="false"/>
          <w:color w:val="000000"/>
          <w:sz w:val="28"/>
        </w:rPr>
        <w:t xml:space="preserve">
      760. Значения расстояния w согласно пункту 758 настоящих Правил и высоты h согласно пункту 759 настоящих Правил соответствует значениям, указанным в </w:t>
      </w:r>
      <w:r>
        <w:rPr>
          <w:rFonts w:ascii="Times New Roman"/>
          <w:b w:val="false"/>
          <w:i w:val="false"/>
          <w:color w:val="000000"/>
          <w:sz w:val="28"/>
        </w:rPr>
        <w:t>приложении 18</w:t>
      </w:r>
      <w:r>
        <w:rPr>
          <w:rFonts w:ascii="Times New Roman"/>
          <w:b w:val="false"/>
          <w:i w:val="false"/>
          <w:color w:val="000000"/>
          <w:sz w:val="28"/>
        </w:rPr>
        <w:t xml:space="preserve"> настоящих Правил. </w:t>
      </w:r>
    </w:p>
    <w:bookmarkEnd w:id="2007"/>
    <w:bookmarkStart w:name="z1865" w:id="2008"/>
    <w:p>
      <w:pPr>
        <w:spacing w:after="0"/>
        <w:ind w:left="0"/>
        <w:jc w:val="both"/>
      </w:pPr>
      <w:r>
        <w:rPr>
          <w:rFonts w:ascii="Times New Roman"/>
          <w:b w:val="false"/>
          <w:i w:val="false"/>
          <w:color w:val="000000"/>
          <w:sz w:val="28"/>
        </w:rPr>
        <w:t>
      761. В районе закругления скулы или в местах без четко обозначенного закругления скулы при различных значениях h и w, указанных в пунктах 758 - 760 настоящих Правил, расстояние w является предпочтительным на уровнях, превышающих 1,5 h над основной линией, как показано на приложение 17 настоящих Правил.</w:t>
      </w:r>
    </w:p>
    <w:bookmarkEnd w:id="2008"/>
    <w:bookmarkStart w:name="z1866" w:id="2009"/>
    <w:p>
      <w:pPr>
        <w:spacing w:after="0"/>
        <w:ind w:left="0"/>
        <w:jc w:val="both"/>
      </w:pPr>
      <w:r>
        <w:rPr>
          <w:rFonts w:ascii="Times New Roman"/>
          <w:b w:val="false"/>
          <w:i w:val="false"/>
          <w:color w:val="000000"/>
          <w:sz w:val="28"/>
        </w:rPr>
        <w:t>
      762. Балластные, измерительные и вентиляционные трубопроводы к балластным танкам не проходят через грузовые танки, за исключением коротких участков трубопроводов, если они являются цельносварными или равноценными по конструкции.</w:t>
      </w:r>
    </w:p>
    <w:bookmarkEnd w:id="2009"/>
    <w:bookmarkStart w:name="z1867" w:id="2010"/>
    <w:p>
      <w:pPr>
        <w:spacing w:after="0"/>
        <w:ind w:left="0"/>
        <w:jc w:val="both"/>
      </w:pPr>
      <w:r>
        <w:rPr>
          <w:rFonts w:ascii="Times New Roman"/>
          <w:b w:val="false"/>
          <w:i w:val="false"/>
          <w:color w:val="000000"/>
          <w:sz w:val="28"/>
        </w:rPr>
        <w:t>
      763. В качестве альтернативны требованиям пунктов с 757 - 762 настоящих Правил Регистром судоходства допускаются другие методы проектирования и постройки судов при условии, что такие методы обеспечивают такой же уровень защиты от загрязнения нефтью в случае столкновения или посадки судна на мель, который достигается при соблюдении требований пунктов 757 - 762 настоящих Правил, и одобрены в принципе Комитетом защиты морской среды на основании руководства, разработанного ИМО.</w:t>
      </w:r>
    </w:p>
    <w:bookmarkEnd w:id="2010"/>
    <w:bookmarkStart w:name="z1868" w:id="2011"/>
    <w:p>
      <w:pPr>
        <w:spacing w:after="0"/>
        <w:ind w:left="0"/>
        <w:jc w:val="left"/>
      </w:pPr>
      <w:r>
        <w:rPr>
          <w:rFonts w:ascii="Times New Roman"/>
          <w:b/>
          <w:i w:val="false"/>
          <w:color w:val="000000"/>
        </w:rPr>
        <w:t xml:space="preserve"> 106. Требования к оборудованию и устройствам судов</w:t>
      </w:r>
      <w:r>
        <w:br/>
      </w:r>
      <w:r>
        <w:rPr>
          <w:rFonts w:ascii="Times New Roman"/>
          <w:b/>
          <w:i w:val="false"/>
          <w:color w:val="000000"/>
        </w:rPr>
        <w:t>по предотвращению загрязнения сточными водами</w:t>
      </w:r>
    </w:p>
    <w:bookmarkEnd w:id="2011"/>
    <w:bookmarkStart w:name="z1870" w:id="2012"/>
    <w:p>
      <w:pPr>
        <w:spacing w:after="0"/>
        <w:ind w:left="0"/>
        <w:jc w:val="both"/>
      </w:pPr>
      <w:r>
        <w:rPr>
          <w:rFonts w:ascii="Times New Roman"/>
          <w:b w:val="false"/>
          <w:i w:val="false"/>
          <w:color w:val="000000"/>
          <w:sz w:val="28"/>
        </w:rPr>
        <w:t>
      764. Требования настоящей главы применяются в полном объеме к следующим судам в постройке:</w:t>
      </w:r>
    </w:p>
    <w:bookmarkEnd w:id="2012"/>
    <w:bookmarkStart w:name="z1871" w:id="2013"/>
    <w:p>
      <w:pPr>
        <w:spacing w:after="0"/>
        <w:ind w:left="0"/>
        <w:jc w:val="both"/>
      </w:pPr>
      <w:r>
        <w:rPr>
          <w:rFonts w:ascii="Times New Roman"/>
          <w:b w:val="false"/>
          <w:i w:val="false"/>
          <w:color w:val="000000"/>
          <w:sz w:val="28"/>
        </w:rPr>
        <w:t>
      1) валовой вместимостью 200 и более;</w:t>
      </w:r>
    </w:p>
    <w:bookmarkEnd w:id="2013"/>
    <w:bookmarkStart w:name="z1872" w:id="2014"/>
    <w:p>
      <w:pPr>
        <w:spacing w:after="0"/>
        <w:ind w:left="0"/>
        <w:jc w:val="both"/>
      </w:pPr>
      <w:r>
        <w:rPr>
          <w:rFonts w:ascii="Times New Roman"/>
          <w:b w:val="false"/>
          <w:i w:val="false"/>
          <w:color w:val="000000"/>
          <w:sz w:val="28"/>
        </w:rPr>
        <w:t>
      2) валовой вместимостью менее 200, с количеством людей на борту более 10 человек;</w:t>
      </w:r>
    </w:p>
    <w:bookmarkEnd w:id="2014"/>
    <w:bookmarkStart w:name="z1873" w:id="2015"/>
    <w:p>
      <w:pPr>
        <w:spacing w:after="0"/>
        <w:ind w:left="0"/>
        <w:jc w:val="both"/>
      </w:pPr>
      <w:r>
        <w:rPr>
          <w:rFonts w:ascii="Times New Roman"/>
          <w:b w:val="false"/>
          <w:i w:val="false"/>
          <w:color w:val="000000"/>
          <w:sz w:val="28"/>
        </w:rPr>
        <w:t>
      3) на которых допускается перевозка людей в количестве более 10 человек.</w:t>
      </w:r>
    </w:p>
    <w:bookmarkEnd w:id="2015"/>
    <w:bookmarkStart w:name="z1874" w:id="2016"/>
    <w:p>
      <w:pPr>
        <w:spacing w:after="0"/>
        <w:ind w:left="0"/>
        <w:jc w:val="both"/>
      </w:pPr>
      <w:r>
        <w:rPr>
          <w:rFonts w:ascii="Times New Roman"/>
          <w:b w:val="false"/>
          <w:i w:val="false"/>
          <w:color w:val="000000"/>
          <w:sz w:val="28"/>
        </w:rPr>
        <w:t>
      765. На судах, указанных в пункте 764 настоящих Правил, устанавливается один из следующих видов оборудования:</w:t>
      </w:r>
    </w:p>
    <w:bookmarkEnd w:id="2016"/>
    <w:bookmarkStart w:name="z1875" w:id="2017"/>
    <w:p>
      <w:pPr>
        <w:spacing w:after="0"/>
        <w:ind w:left="0"/>
        <w:jc w:val="both"/>
      </w:pPr>
      <w:r>
        <w:rPr>
          <w:rFonts w:ascii="Times New Roman"/>
          <w:b w:val="false"/>
          <w:i w:val="false"/>
          <w:color w:val="000000"/>
          <w:sz w:val="28"/>
        </w:rPr>
        <w:t>
      1) установки для обработки сточных вод и сборная цистерна. Сборная цистерна одна и используется для сбора необработанных сточных вод, активного ила или шлама из установки для обработки сточных вод;</w:t>
      </w:r>
    </w:p>
    <w:bookmarkEnd w:id="2017"/>
    <w:bookmarkStart w:name="z1876" w:id="2018"/>
    <w:p>
      <w:pPr>
        <w:spacing w:after="0"/>
        <w:ind w:left="0"/>
        <w:jc w:val="both"/>
      </w:pPr>
      <w:r>
        <w:rPr>
          <w:rFonts w:ascii="Times New Roman"/>
          <w:b w:val="false"/>
          <w:i w:val="false"/>
          <w:color w:val="000000"/>
          <w:sz w:val="28"/>
        </w:rPr>
        <w:t>
      2) сборные цистерны.</w:t>
      </w:r>
    </w:p>
    <w:bookmarkEnd w:id="2018"/>
    <w:bookmarkStart w:name="z1877" w:id="2019"/>
    <w:p>
      <w:pPr>
        <w:spacing w:after="0"/>
        <w:ind w:left="0"/>
        <w:jc w:val="both"/>
      </w:pPr>
      <w:r>
        <w:rPr>
          <w:rFonts w:ascii="Times New Roman"/>
          <w:b w:val="false"/>
          <w:i w:val="false"/>
          <w:color w:val="000000"/>
          <w:sz w:val="28"/>
        </w:rPr>
        <w:t xml:space="preserve">
      766. В районах, запрещенных для сброса, исключается возможность сброса очищенных и обеззараженных сточных вод, а также необработанных сточных вод. </w:t>
      </w:r>
    </w:p>
    <w:bookmarkEnd w:id="2019"/>
    <w:bookmarkStart w:name="z1878" w:id="2020"/>
    <w:p>
      <w:pPr>
        <w:spacing w:after="0"/>
        <w:ind w:left="0"/>
        <w:jc w:val="both"/>
      </w:pPr>
      <w:r>
        <w:rPr>
          <w:rFonts w:ascii="Times New Roman"/>
          <w:b w:val="false"/>
          <w:i w:val="false"/>
          <w:color w:val="000000"/>
          <w:sz w:val="28"/>
        </w:rPr>
        <w:t xml:space="preserve">
      767. Необходимо чтобы сборные цистерны удовлетворяли требованиям </w:t>
      </w:r>
      <w:r>
        <w:rPr>
          <w:rFonts w:ascii="Times New Roman"/>
          <w:b w:val="false"/>
          <w:i w:val="false"/>
          <w:color w:val="000000"/>
          <w:sz w:val="28"/>
        </w:rPr>
        <w:t>пунктов  582</w:t>
      </w:r>
      <w:r>
        <w:rPr>
          <w:rFonts w:ascii="Times New Roman"/>
          <w:b w:val="false"/>
          <w:i w:val="false"/>
          <w:color w:val="000000"/>
          <w:sz w:val="28"/>
        </w:rPr>
        <w:t xml:space="preserve"> - </w:t>
      </w:r>
      <w:r>
        <w:rPr>
          <w:rFonts w:ascii="Times New Roman"/>
          <w:b w:val="false"/>
          <w:i w:val="false"/>
          <w:color w:val="000000"/>
          <w:sz w:val="28"/>
        </w:rPr>
        <w:t>589</w:t>
      </w:r>
      <w:r>
        <w:rPr>
          <w:rFonts w:ascii="Times New Roman"/>
          <w:b w:val="false"/>
          <w:i w:val="false"/>
          <w:color w:val="000000"/>
          <w:sz w:val="28"/>
        </w:rPr>
        <w:t xml:space="preserve"> настоящих Правил.</w:t>
      </w:r>
    </w:p>
    <w:bookmarkEnd w:id="2020"/>
    <w:bookmarkStart w:name="z1879" w:id="2021"/>
    <w:p>
      <w:pPr>
        <w:spacing w:after="0"/>
        <w:ind w:left="0"/>
        <w:jc w:val="both"/>
      </w:pPr>
      <w:r>
        <w:rPr>
          <w:rFonts w:ascii="Times New Roman"/>
          <w:b w:val="false"/>
          <w:i w:val="false"/>
          <w:color w:val="000000"/>
          <w:sz w:val="28"/>
        </w:rPr>
        <w:t xml:space="preserve">
      768. Установки для обработки сточных вод удовлетворяют требованиям </w:t>
      </w:r>
      <w:r>
        <w:rPr>
          <w:rFonts w:ascii="Times New Roman"/>
          <w:b w:val="false"/>
          <w:i w:val="false"/>
          <w:color w:val="000000"/>
          <w:sz w:val="28"/>
        </w:rPr>
        <w:t>пунктов 601</w:t>
      </w:r>
      <w:r>
        <w:rPr>
          <w:rFonts w:ascii="Times New Roman"/>
          <w:b w:val="false"/>
          <w:i w:val="false"/>
          <w:color w:val="000000"/>
          <w:sz w:val="28"/>
        </w:rPr>
        <w:t xml:space="preserve"> - </w:t>
      </w:r>
      <w:r>
        <w:rPr>
          <w:rFonts w:ascii="Times New Roman"/>
          <w:b w:val="false"/>
          <w:i w:val="false"/>
          <w:color w:val="000000"/>
          <w:sz w:val="28"/>
        </w:rPr>
        <w:t>608</w:t>
      </w:r>
      <w:r>
        <w:rPr>
          <w:rFonts w:ascii="Times New Roman"/>
          <w:b w:val="false"/>
          <w:i w:val="false"/>
          <w:color w:val="000000"/>
          <w:sz w:val="28"/>
        </w:rPr>
        <w:t xml:space="preserve"> настоящих Правил.</w:t>
      </w:r>
    </w:p>
    <w:bookmarkEnd w:id="2021"/>
    <w:bookmarkStart w:name="z1880" w:id="2022"/>
    <w:p>
      <w:pPr>
        <w:spacing w:after="0"/>
        <w:ind w:left="0"/>
        <w:jc w:val="both"/>
      </w:pPr>
      <w:r>
        <w:rPr>
          <w:rFonts w:ascii="Times New Roman"/>
          <w:b w:val="false"/>
          <w:i w:val="false"/>
          <w:color w:val="000000"/>
          <w:sz w:val="28"/>
        </w:rPr>
        <w:t xml:space="preserve">
      769. Оборудование для удаления сточных вод удовлетворяло требованиям </w:t>
      </w:r>
      <w:r>
        <w:rPr>
          <w:rFonts w:ascii="Times New Roman"/>
          <w:b w:val="false"/>
          <w:i w:val="false"/>
          <w:color w:val="000000"/>
          <w:sz w:val="28"/>
        </w:rPr>
        <w:t>пунктов 597</w:t>
      </w:r>
      <w:r>
        <w:rPr>
          <w:rFonts w:ascii="Times New Roman"/>
          <w:b w:val="false"/>
          <w:i w:val="false"/>
          <w:color w:val="000000"/>
          <w:sz w:val="28"/>
        </w:rPr>
        <w:t xml:space="preserve"> - </w:t>
      </w:r>
      <w:r>
        <w:rPr>
          <w:rFonts w:ascii="Times New Roman"/>
          <w:b w:val="false"/>
          <w:i w:val="false"/>
          <w:color w:val="000000"/>
          <w:sz w:val="28"/>
        </w:rPr>
        <w:t>600</w:t>
      </w:r>
      <w:r>
        <w:rPr>
          <w:rFonts w:ascii="Times New Roman"/>
          <w:b w:val="false"/>
          <w:i w:val="false"/>
          <w:color w:val="000000"/>
          <w:sz w:val="28"/>
        </w:rPr>
        <w:t xml:space="preserve"> настоящих Правил.</w:t>
      </w:r>
    </w:p>
    <w:bookmarkEnd w:id="2022"/>
    <w:bookmarkStart w:name="z1881" w:id="2023"/>
    <w:p>
      <w:pPr>
        <w:spacing w:after="0"/>
        <w:ind w:left="0"/>
        <w:jc w:val="both"/>
      </w:pPr>
      <w:r>
        <w:rPr>
          <w:rFonts w:ascii="Times New Roman"/>
          <w:b w:val="false"/>
          <w:i w:val="false"/>
          <w:color w:val="000000"/>
          <w:sz w:val="28"/>
        </w:rPr>
        <w:t xml:space="preserve">
      770. Каждое судно оснащается стандартными сливными фланцевыми соединениями международного образца согласно приложению 19 настоящих Правил. </w:t>
      </w:r>
    </w:p>
    <w:bookmarkEnd w:id="2023"/>
    <w:bookmarkStart w:name="z1882" w:id="2024"/>
    <w:p>
      <w:pPr>
        <w:spacing w:after="0"/>
        <w:ind w:left="0"/>
        <w:jc w:val="both"/>
      </w:pPr>
      <w:r>
        <w:rPr>
          <w:rFonts w:ascii="Times New Roman"/>
          <w:b w:val="false"/>
          <w:i w:val="false"/>
          <w:color w:val="000000"/>
          <w:sz w:val="28"/>
        </w:rPr>
        <w:t xml:space="preserve">
      Фланец стандартного сливного соединения международного образца предназначен для труб с внутренним диаметром до 100 мм, изготавливают из стали или эквивалентного материала и иметь плоскую торцевую поверхность. </w:t>
      </w:r>
    </w:p>
    <w:bookmarkEnd w:id="2024"/>
    <w:bookmarkStart w:name="z1883" w:id="2025"/>
    <w:p>
      <w:pPr>
        <w:spacing w:after="0"/>
        <w:ind w:left="0"/>
        <w:jc w:val="both"/>
      </w:pPr>
      <w:r>
        <w:rPr>
          <w:rFonts w:ascii="Times New Roman"/>
          <w:b w:val="false"/>
          <w:i w:val="false"/>
          <w:color w:val="000000"/>
          <w:sz w:val="28"/>
        </w:rPr>
        <w:t xml:space="preserve">
      Фланец вместе с уплотнительной прокладкой рассчитывается на рабочее давление 0,6 МПа. </w:t>
      </w:r>
    </w:p>
    <w:bookmarkEnd w:id="2025"/>
    <w:bookmarkStart w:name="z1884" w:id="2026"/>
    <w:p>
      <w:pPr>
        <w:spacing w:after="0"/>
        <w:ind w:left="0"/>
        <w:jc w:val="both"/>
      </w:pPr>
      <w:r>
        <w:rPr>
          <w:rFonts w:ascii="Times New Roman"/>
          <w:b w:val="false"/>
          <w:i w:val="false"/>
          <w:color w:val="000000"/>
          <w:sz w:val="28"/>
        </w:rPr>
        <w:t xml:space="preserve">
      Соединение осуществляется четырьмя болтами диаметром 16 мм. </w:t>
      </w:r>
    </w:p>
    <w:bookmarkEnd w:id="2026"/>
    <w:bookmarkStart w:name="z1885" w:id="2027"/>
    <w:p>
      <w:pPr>
        <w:spacing w:after="0"/>
        <w:ind w:left="0"/>
        <w:jc w:val="both"/>
      </w:pPr>
      <w:r>
        <w:rPr>
          <w:rFonts w:ascii="Times New Roman"/>
          <w:b w:val="false"/>
          <w:i w:val="false"/>
          <w:color w:val="000000"/>
          <w:sz w:val="28"/>
        </w:rPr>
        <w:t>
      Выходные патрубки оснащают глухими фланцами.</w:t>
      </w:r>
    </w:p>
    <w:bookmarkEnd w:id="2027"/>
    <w:bookmarkStart w:name="z1886" w:id="2028"/>
    <w:p>
      <w:pPr>
        <w:spacing w:after="0"/>
        <w:ind w:left="0"/>
        <w:jc w:val="left"/>
      </w:pPr>
      <w:r>
        <w:rPr>
          <w:rFonts w:ascii="Times New Roman"/>
          <w:b/>
          <w:i w:val="false"/>
          <w:color w:val="000000"/>
        </w:rPr>
        <w:t xml:space="preserve"> Раздел 20. Требования по предотвращению загрязнения</w:t>
      </w:r>
      <w:r>
        <w:br/>
      </w:r>
      <w:r>
        <w:rPr>
          <w:rFonts w:ascii="Times New Roman"/>
          <w:b/>
          <w:i w:val="false"/>
          <w:color w:val="000000"/>
        </w:rPr>
        <w:t>атмосферы с судов</w:t>
      </w:r>
      <w:r>
        <w:br/>
      </w:r>
      <w:r>
        <w:rPr>
          <w:rFonts w:ascii="Times New Roman"/>
          <w:b/>
          <w:i w:val="false"/>
          <w:color w:val="000000"/>
        </w:rPr>
        <w:t>107. Область распространения</w:t>
      </w:r>
    </w:p>
    <w:bookmarkEnd w:id="2028"/>
    <w:bookmarkStart w:name="z1888" w:id="2029"/>
    <w:p>
      <w:pPr>
        <w:spacing w:after="0"/>
        <w:ind w:left="0"/>
        <w:jc w:val="both"/>
      </w:pPr>
      <w:r>
        <w:rPr>
          <w:rFonts w:ascii="Times New Roman"/>
          <w:b w:val="false"/>
          <w:i w:val="false"/>
          <w:color w:val="000000"/>
          <w:sz w:val="28"/>
        </w:rPr>
        <w:t>
      771. Действие настоящего раздела распространяется на главные и вспомогательные двигатели судов внутреннего и смешанного "река-море" плавания, изготовленные или прошедшие капитальный ремонт 1 января 2000 года или после этой даты.</w:t>
      </w:r>
    </w:p>
    <w:bookmarkEnd w:id="2029"/>
    <w:bookmarkStart w:name="z1889" w:id="2030"/>
    <w:p>
      <w:pPr>
        <w:spacing w:after="0"/>
        <w:ind w:left="0"/>
        <w:jc w:val="both"/>
      </w:pPr>
      <w:r>
        <w:rPr>
          <w:rFonts w:ascii="Times New Roman"/>
          <w:b w:val="false"/>
          <w:i w:val="false"/>
          <w:color w:val="000000"/>
          <w:sz w:val="28"/>
        </w:rPr>
        <w:t>
      772. Требования настоящего раздела не распространяются на двигатели аварийных генераторов, спасательных шлюпок и двигатели, приводящие оборудование, используемое исключительно в аварийных ситуациях.</w:t>
      </w:r>
    </w:p>
    <w:bookmarkEnd w:id="2030"/>
    <w:bookmarkStart w:name="z1890" w:id="2031"/>
    <w:p>
      <w:pPr>
        <w:spacing w:after="0"/>
        <w:ind w:left="0"/>
        <w:jc w:val="both"/>
      </w:pPr>
      <w:r>
        <w:rPr>
          <w:rFonts w:ascii="Times New Roman"/>
          <w:b w:val="false"/>
          <w:i w:val="false"/>
          <w:color w:val="000000"/>
          <w:sz w:val="28"/>
        </w:rPr>
        <w:t>
      773. Проверки значений выбросов вредных (загрязняющих) веществ и дымности выпускных газов выполняются при условии применения топлив, указанных изготовителем в технической документации на двигатель в соответствии с действующими стандартами.</w:t>
      </w:r>
    </w:p>
    <w:bookmarkEnd w:id="2031"/>
    <w:bookmarkStart w:name="z1891" w:id="2032"/>
    <w:p>
      <w:pPr>
        <w:spacing w:after="0"/>
        <w:ind w:left="0"/>
        <w:jc w:val="left"/>
      </w:pPr>
      <w:r>
        <w:rPr>
          <w:rFonts w:ascii="Times New Roman"/>
          <w:b/>
          <w:i w:val="false"/>
          <w:color w:val="000000"/>
        </w:rPr>
        <w:t xml:space="preserve"> 108. Нормативные значения выбросов вредных (загрязняющих)</w:t>
      </w:r>
      <w:r>
        <w:br/>
      </w:r>
      <w:r>
        <w:rPr>
          <w:rFonts w:ascii="Times New Roman"/>
          <w:b/>
          <w:i w:val="false"/>
          <w:color w:val="000000"/>
        </w:rPr>
        <w:t>веществ и дымности выпускных газов</w:t>
      </w:r>
    </w:p>
    <w:bookmarkEnd w:id="2032"/>
    <w:bookmarkStart w:name="z1892" w:id="2033"/>
    <w:p>
      <w:pPr>
        <w:spacing w:after="0"/>
        <w:ind w:left="0"/>
        <w:jc w:val="both"/>
      </w:pPr>
      <w:r>
        <w:rPr>
          <w:rFonts w:ascii="Times New Roman"/>
          <w:b w:val="false"/>
          <w:i w:val="false"/>
          <w:color w:val="000000"/>
          <w:sz w:val="28"/>
        </w:rPr>
        <w:t>
      774. Нормируемым параметром газовых составляющих выбросов вредных (загрязняющих) веществ с выпускными газами является удельный средневзвешенный выброс в граммах, приходящийся на 1 киловатт-час эффективной работы двигателя, совершенной им при выполнении полного испытательного цикла, имитирующего типовые условия эксплуатации.</w:t>
      </w:r>
    </w:p>
    <w:bookmarkEnd w:id="2033"/>
    <w:bookmarkStart w:name="z1893" w:id="2034"/>
    <w:p>
      <w:pPr>
        <w:spacing w:after="0"/>
        <w:ind w:left="0"/>
        <w:jc w:val="both"/>
      </w:pPr>
      <w:r>
        <w:rPr>
          <w:rFonts w:ascii="Times New Roman"/>
          <w:b w:val="false"/>
          <w:i w:val="false"/>
          <w:color w:val="000000"/>
          <w:sz w:val="28"/>
        </w:rPr>
        <w:t xml:space="preserve">
      775. Наибольшие допустимые значения нормируемых параметров газовых составляющих выбросов для новых двигателей при стендовых испытаниях приведены в </w:t>
      </w:r>
      <w:r>
        <w:rPr>
          <w:rFonts w:ascii="Times New Roman"/>
          <w:b w:val="false"/>
          <w:i w:val="false"/>
          <w:color w:val="000000"/>
          <w:sz w:val="28"/>
        </w:rPr>
        <w:t>приложении 20</w:t>
      </w:r>
      <w:r>
        <w:rPr>
          <w:rFonts w:ascii="Times New Roman"/>
          <w:b w:val="false"/>
          <w:i w:val="false"/>
          <w:color w:val="000000"/>
          <w:sz w:val="28"/>
        </w:rPr>
        <w:t xml:space="preserve"> настоящих Правил.</w:t>
      </w:r>
    </w:p>
    <w:bookmarkEnd w:id="2034"/>
    <w:bookmarkStart w:name="z1894" w:id="2035"/>
    <w:p>
      <w:pPr>
        <w:spacing w:after="0"/>
        <w:ind w:left="0"/>
        <w:jc w:val="both"/>
      </w:pPr>
      <w:r>
        <w:rPr>
          <w:rFonts w:ascii="Times New Roman"/>
          <w:b w:val="false"/>
          <w:i w:val="false"/>
          <w:color w:val="000000"/>
          <w:sz w:val="28"/>
        </w:rPr>
        <w:t xml:space="preserve">
      776. Наибольшие допустимые значения нормируемых параметров газовых составляющих выбросов для двигателей после капитального ремонта принимаются по приложению 20 настоящих Правил с умножением на корректирующие коэффициенты, приведенные в </w:t>
      </w:r>
      <w:r>
        <w:rPr>
          <w:rFonts w:ascii="Times New Roman"/>
          <w:b w:val="false"/>
          <w:i w:val="false"/>
          <w:color w:val="000000"/>
          <w:sz w:val="28"/>
        </w:rPr>
        <w:t>приложении 21</w:t>
      </w:r>
      <w:r>
        <w:rPr>
          <w:rFonts w:ascii="Times New Roman"/>
          <w:b w:val="false"/>
          <w:i w:val="false"/>
          <w:color w:val="000000"/>
          <w:sz w:val="28"/>
        </w:rPr>
        <w:t xml:space="preserve"> настоящих Правил.</w:t>
      </w:r>
    </w:p>
    <w:bookmarkEnd w:id="2035"/>
    <w:bookmarkStart w:name="z1895" w:id="2036"/>
    <w:p>
      <w:pPr>
        <w:spacing w:after="0"/>
        <w:ind w:left="0"/>
        <w:jc w:val="both"/>
      </w:pPr>
      <w:r>
        <w:rPr>
          <w:rFonts w:ascii="Times New Roman"/>
          <w:b w:val="false"/>
          <w:i w:val="false"/>
          <w:color w:val="000000"/>
          <w:sz w:val="28"/>
        </w:rPr>
        <w:t>
      777. Нормируемыми параметрами дымности выпускных газов являются:</w:t>
      </w:r>
    </w:p>
    <w:bookmarkEnd w:id="2036"/>
    <w:bookmarkStart w:name="z1896" w:id="2037"/>
    <w:p>
      <w:pPr>
        <w:spacing w:after="0"/>
        <w:ind w:left="0"/>
        <w:jc w:val="both"/>
      </w:pPr>
      <w:r>
        <w:rPr>
          <w:rFonts w:ascii="Times New Roman"/>
          <w:b w:val="false"/>
          <w:i w:val="false"/>
          <w:color w:val="000000"/>
          <w:sz w:val="28"/>
        </w:rPr>
        <w:t>
      1) натуральный показатель ослабления светового потока;</w:t>
      </w:r>
    </w:p>
    <w:bookmarkEnd w:id="2037"/>
    <w:bookmarkStart w:name="z1897" w:id="2038"/>
    <w:p>
      <w:pPr>
        <w:spacing w:after="0"/>
        <w:ind w:left="0"/>
        <w:jc w:val="both"/>
      </w:pPr>
      <w:r>
        <w:rPr>
          <w:rFonts w:ascii="Times New Roman"/>
          <w:b w:val="false"/>
          <w:i w:val="false"/>
          <w:color w:val="000000"/>
          <w:sz w:val="28"/>
        </w:rPr>
        <w:t>
      2) коэффициент ослабления светового потока;</w:t>
      </w:r>
    </w:p>
    <w:bookmarkEnd w:id="2038"/>
    <w:bookmarkStart w:name="z1898" w:id="2039"/>
    <w:p>
      <w:pPr>
        <w:spacing w:after="0"/>
        <w:ind w:left="0"/>
        <w:jc w:val="both"/>
      </w:pPr>
      <w:r>
        <w:rPr>
          <w:rFonts w:ascii="Times New Roman"/>
          <w:b w:val="false"/>
          <w:i w:val="false"/>
          <w:color w:val="000000"/>
          <w:sz w:val="28"/>
        </w:rPr>
        <w:t>
      3) дымовое число фильтра.</w:t>
      </w:r>
    </w:p>
    <w:bookmarkEnd w:id="2039"/>
    <w:bookmarkStart w:name="z1899" w:id="2040"/>
    <w:p>
      <w:pPr>
        <w:spacing w:after="0"/>
        <w:ind w:left="0"/>
        <w:jc w:val="both"/>
      </w:pPr>
      <w:r>
        <w:rPr>
          <w:rFonts w:ascii="Times New Roman"/>
          <w:b w:val="false"/>
          <w:i w:val="false"/>
          <w:color w:val="000000"/>
          <w:sz w:val="28"/>
        </w:rPr>
        <w:t xml:space="preserve">
      Наибольшие допустимые значения нормируемых показателей дымности в зависимости от расхода выпускных газов указаны в </w:t>
      </w:r>
      <w:r>
        <w:rPr>
          <w:rFonts w:ascii="Times New Roman"/>
          <w:b w:val="false"/>
          <w:i w:val="false"/>
          <w:color w:val="000000"/>
          <w:sz w:val="28"/>
        </w:rPr>
        <w:t>приложении 22</w:t>
      </w:r>
      <w:r>
        <w:rPr>
          <w:rFonts w:ascii="Times New Roman"/>
          <w:b w:val="false"/>
          <w:i w:val="false"/>
          <w:color w:val="000000"/>
          <w:sz w:val="28"/>
        </w:rPr>
        <w:t xml:space="preserve"> настоящих Правил.</w:t>
      </w:r>
    </w:p>
    <w:bookmarkEnd w:id="2040"/>
    <w:bookmarkStart w:name="z1900" w:id="2041"/>
    <w:p>
      <w:pPr>
        <w:spacing w:after="0"/>
        <w:ind w:left="0"/>
        <w:jc w:val="both"/>
      </w:pPr>
      <w:r>
        <w:rPr>
          <w:rFonts w:ascii="Times New Roman"/>
          <w:b w:val="false"/>
          <w:i w:val="false"/>
          <w:color w:val="000000"/>
          <w:sz w:val="28"/>
        </w:rPr>
        <w:t>
      778. Максимально допустимые значения нормируемых показателей дымности для двигателей после капитального ремонта увеличиваются на 20% в сравнении со значениями, приведенными в приложении 22 настоящих Правил.</w:t>
      </w:r>
    </w:p>
    <w:bookmarkEnd w:id="2041"/>
    <w:bookmarkStart w:name="z1901" w:id="2042"/>
    <w:p>
      <w:pPr>
        <w:spacing w:after="0"/>
        <w:ind w:left="0"/>
        <w:jc w:val="left"/>
      </w:pPr>
      <w:r>
        <w:rPr>
          <w:rFonts w:ascii="Times New Roman"/>
          <w:b/>
          <w:i w:val="false"/>
          <w:color w:val="000000"/>
        </w:rPr>
        <w:t xml:space="preserve"> 109. Измерения и сопроводительные документы</w:t>
      </w:r>
    </w:p>
    <w:bookmarkEnd w:id="2042"/>
    <w:bookmarkStart w:name="z1902" w:id="2043"/>
    <w:p>
      <w:pPr>
        <w:spacing w:after="0"/>
        <w:ind w:left="0"/>
        <w:jc w:val="both"/>
      </w:pPr>
      <w:r>
        <w:rPr>
          <w:rFonts w:ascii="Times New Roman"/>
          <w:b w:val="false"/>
          <w:i w:val="false"/>
          <w:color w:val="000000"/>
          <w:sz w:val="28"/>
        </w:rPr>
        <w:t>
      779. До начала проведения измерений выбросов вредных (загрязняющих) веществ и дымности выпускных газов организация-изготовитель двигателя представляет на рассмотрение и согласование в Регистр судоходства технический паспорт выбросов, в котором содержатся:</w:t>
      </w:r>
    </w:p>
    <w:bookmarkEnd w:id="2043"/>
    <w:bookmarkStart w:name="z1903" w:id="2044"/>
    <w:p>
      <w:pPr>
        <w:spacing w:after="0"/>
        <w:ind w:left="0"/>
        <w:jc w:val="both"/>
      </w:pPr>
      <w:r>
        <w:rPr>
          <w:rFonts w:ascii="Times New Roman"/>
          <w:b w:val="false"/>
          <w:i w:val="false"/>
          <w:color w:val="000000"/>
          <w:sz w:val="28"/>
        </w:rPr>
        <w:t>
      1) перечень всех компонентов, регулировок и рабочих параметров, влияющих на выбросы вредных (загрязняющих) веществ и дымность выпускных газов;</w:t>
      </w:r>
    </w:p>
    <w:bookmarkEnd w:id="2044"/>
    <w:bookmarkStart w:name="z1904" w:id="2045"/>
    <w:p>
      <w:pPr>
        <w:spacing w:after="0"/>
        <w:ind w:left="0"/>
        <w:jc w:val="both"/>
      </w:pPr>
      <w:r>
        <w:rPr>
          <w:rFonts w:ascii="Times New Roman"/>
          <w:b w:val="false"/>
          <w:i w:val="false"/>
          <w:color w:val="000000"/>
          <w:sz w:val="28"/>
        </w:rPr>
        <w:t xml:space="preserve">
      2) описание рекомендованной организацей-изготовителем двигателей процедуры проверки двигателя на соответствие техническим нормативам выбросов вредных (загрязняющих) веществ и дымности выпускных газов в условиях эксплуатации. </w:t>
      </w:r>
    </w:p>
    <w:bookmarkEnd w:id="2045"/>
    <w:bookmarkStart w:name="z1905" w:id="2046"/>
    <w:p>
      <w:pPr>
        <w:spacing w:after="0"/>
        <w:ind w:left="0"/>
        <w:jc w:val="both"/>
      </w:pPr>
      <w:r>
        <w:rPr>
          <w:rFonts w:ascii="Times New Roman"/>
          <w:b w:val="false"/>
          <w:i w:val="false"/>
          <w:color w:val="000000"/>
          <w:sz w:val="28"/>
        </w:rPr>
        <w:t>
      780. Измерение выбросов вредных (загрязняющих) вещества и дымности выпускных газов двигателя проводят по программе, согласованной с Регистром судоходства.</w:t>
      </w:r>
    </w:p>
    <w:bookmarkEnd w:id="2046"/>
    <w:bookmarkStart w:name="z1906" w:id="2047"/>
    <w:p>
      <w:pPr>
        <w:spacing w:after="0"/>
        <w:ind w:left="0"/>
        <w:jc w:val="both"/>
      </w:pPr>
      <w:r>
        <w:rPr>
          <w:rFonts w:ascii="Times New Roman"/>
          <w:b w:val="false"/>
          <w:i w:val="false"/>
          <w:color w:val="000000"/>
          <w:sz w:val="28"/>
        </w:rPr>
        <w:t>
      781. Для каждого нового двигателя организация - изготовитель комплектует следующие сопроводительные документы:</w:t>
      </w:r>
    </w:p>
    <w:bookmarkEnd w:id="2047"/>
    <w:bookmarkStart w:name="z1907" w:id="2048"/>
    <w:p>
      <w:pPr>
        <w:spacing w:after="0"/>
        <w:ind w:left="0"/>
        <w:jc w:val="both"/>
      </w:pPr>
      <w:r>
        <w:rPr>
          <w:rFonts w:ascii="Times New Roman"/>
          <w:b w:val="false"/>
          <w:i w:val="false"/>
          <w:color w:val="000000"/>
          <w:sz w:val="28"/>
        </w:rPr>
        <w:t>
      1) технический паспорт выбросов вредных (загрязняющих) вещества и дымности выпускных газов;</w:t>
      </w:r>
    </w:p>
    <w:bookmarkEnd w:id="2048"/>
    <w:bookmarkStart w:name="z1908" w:id="2049"/>
    <w:p>
      <w:pPr>
        <w:spacing w:after="0"/>
        <w:ind w:left="0"/>
        <w:jc w:val="both"/>
      </w:pPr>
      <w:r>
        <w:rPr>
          <w:rFonts w:ascii="Times New Roman"/>
          <w:b w:val="false"/>
          <w:i w:val="false"/>
          <w:color w:val="000000"/>
          <w:sz w:val="28"/>
        </w:rPr>
        <w:t>
      2) журнал регистрации параметров двигателя для записи всех изменений комплектации и регулировок;</w:t>
      </w:r>
    </w:p>
    <w:bookmarkEnd w:id="2049"/>
    <w:bookmarkStart w:name="z1909" w:id="2050"/>
    <w:p>
      <w:pPr>
        <w:spacing w:after="0"/>
        <w:ind w:left="0"/>
        <w:jc w:val="both"/>
      </w:pPr>
      <w:r>
        <w:rPr>
          <w:rFonts w:ascii="Times New Roman"/>
          <w:b w:val="false"/>
          <w:i w:val="false"/>
          <w:color w:val="000000"/>
          <w:sz w:val="28"/>
        </w:rPr>
        <w:t>
      3) сертификат, удостоверяющий соответствие выбросов и дымности выпускных газов предельно допустимым значениям, указанным в настоящем разделе;</w:t>
      </w:r>
    </w:p>
    <w:bookmarkEnd w:id="2050"/>
    <w:bookmarkStart w:name="z1910" w:id="2051"/>
    <w:p>
      <w:pPr>
        <w:spacing w:after="0"/>
        <w:ind w:left="0"/>
        <w:jc w:val="both"/>
      </w:pPr>
      <w:r>
        <w:rPr>
          <w:rFonts w:ascii="Times New Roman"/>
          <w:b w:val="false"/>
          <w:i w:val="false"/>
          <w:color w:val="000000"/>
          <w:sz w:val="28"/>
        </w:rPr>
        <w:t>
      4) Документы, указанные в подпунктах 1) и 2) настоящего пункта, могут быть объединены в один (технический паспорт) или включены в формуляр двигателя.</w:t>
      </w:r>
    </w:p>
    <w:bookmarkEnd w:id="2051"/>
    <w:bookmarkStart w:name="z1911" w:id="2052"/>
    <w:p>
      <w:pPr>
        <w:spacing w:after="0"/>
        <w:ind w:left="0"/>
        <w:jc w:val="left"/>
      </w:pPr>
      <w:r>
        <w:rPr>
          <w:rFonts w:ascii="Times New Roman"/>
          <w:b/>
          <w:i w:val="false"/>
          <w:color w:val="000000"/>
        </w:rPr>
        <w:t xml:space="preserve"> 110. Методы обследования двигателей</w:t>
      </w:r>
    </w:p>
    <w:bookmarkEnd w:id="2052"/>
    <w:bookmarkStart w:name="z1912" w:id="2053"/>
    <w:p>
      <w:pPr>
        <w:spacing w:after="0"/>
        <w:ind w:left="0"/>
        <w:jc w:val="both"/>
      </w:pPr>
      <w:r>
        <w:rPr>
          <w:rFonts w:ascii="Times New Roman"/>
          <w:b w:val="false"/>
          <w:i w:val="false"/>
          <w:color w:val="000000"/>
          <w:sz w:val="28"/>
        </w:rPr>
        <w:t>
      782. Обследования двигателей на соответствие предельно допустимым значениям вредных (загрязняющих) вещества и дымности выпускных газов на судне выполняются одним из следующих методов:</w:t>
      </w:r>
    </w:p>
    <w:bookmarkEnd w:id="2053"/>
    <w:bookmarkStart w:name="z1913" w:id="2054"/>
    <w:p>
      <w:pPr>
        <w:spacing w:after="0"/>
        <w:ind w:left="0"/>
        <w:jc w:val="both"/>
      </w:pPr>
      <w:r>
        <w:rPr>
          <w:rFonts w:ascii="Times New Roman"/>
          <w:b w:val="false"/>
          <w:i w:val="false"/>
          <w:color w:val="000000"/>
          <w:sz w:val="28"/>
        </w:rPr>
        <w:t>
      1) методом непосредственных измерений на борту судна в объеме стендовых испытаний;</w:t>
      </w:r>
    </w:p>
    <w:bookmarkEnd w:id="2054"/>
    <w:bookmarkStart w:name="z1914" w:id="2055"/>
    <w:p>
      <w:pPr>
        <w:spacing w:after="0"/>
        <w:ind w:left="0"/>
        <w:jc w:val="both"/>
      </w:pPr>
      <w:r>
        <w:rPr>
          <w:rFonts w:ascii="Times New Roman"/>
          <w:b w:val="false"/>
          <w:i w:val="false"/>
          <w:color w:val="000000"/>
          <w:sz w:val="28"/>
        </w:rPr>
        <w:t>
      2) методом упрощенных измерений;</w:t>
      </w:r>
    </w:p>
    <w:bookmarkEnd w:id="2055"/>
    <w:bookmarkStart w:name="z1915" w:id="2056"/>
    <w:p>
      <w:pPr>
        <w:spacing w:after="0"/>
        <w:ind w:left="0"/>
        <w:jc w:val="both"/>
      </w:pPr>
      <w:r>
        <w:rPr>
          <w:rFonts w:ascii="Times New Roman"/>
          <w:b w:val="false"/>
          <w:i w:val="false"/>
          <w:color w:val="000000"/>
          <w:sz w:val="28"/>
        </w:rPr>
        <w:t>
      3) методом сверки параметров.</w:t>
      </w:r>
    </w:p>
    <w:bookmarkEnd w:id="2056"/>
    <w:bookmarkStart w:name="z1916" w:id="2057"/>
    <w:p>
      <w:pPr>
        <w:spacing w:after="0"/>
        <w:ind w:left="0"/>
        <w:jc w:val="both"/>
      </w:pPr>
      <w:r>
        <w:rPr>
          <w:rFonts w:ascii="Times New Roman"/>
          <w:b w:val="false"/>
          <w:i w:val="false"/>
          <w:color w:val="000000"/>
          <w:sz w:val="28"/>
        </w:rPr>
        <w:t>
      783. Метод непосредственных измерений на борту судна в объеме стендовых сертификационных испытаний применяется в случае, когда двигатель не возможно испытать на стенде.</w:t>
      </w:r>
    </w:p>
    <w:bookmarkEnd w:id="2057"/>
    <w:bookmarkStart w:name="z1917" w:id="2058"/>
    <w:p>
      <w:pPr>
        <w:spacing w:after="0"/>
        <w:ind w:left="0"/>
        <w:jc w:val="both"/>
      </w:pPr>
      <w:r>
        <w:rPr>
          <w:rFonts w:ascii="Times New Roman"/>
          <w:b w:val="false"/>
          <w:i w:val="false"/>
          <w:color w:val="000000"/>
          <w:sz w:val="28"/>
        </w:rPr>
        <w:t xml:space="preserve">
      784. Метод упрощенных измерений применяется для двигателей, у которых после установки на судне не изменились конструкция, комплектация и регулировки, которые могли бы стать потенциальной причиной превышения предельных значений выбросов  вредных (загрязняющих) вещества и дымности выпускных газов. При этом на судне имеется сертификат Регистра судоходства, технический паспорт выбросов и судовой журнал регистрации параметров двигателя. Процедура обследования таких двигателей разрабатывается организацией-изготовителем и является составной частью технического паспорта выбросов. </w:t>
      </w:r>
    </w:p>
    <w:bookmarkEnd w:id="2058"/>
    <w:bookmarkStart w:name="z1918" w:id="2059"/>
    <w:p>
      <w:pPr>
        <w:spacing w:after="0"/>
        <w:ind w:left="0"/>
        <w:jc w:val="both"/>
      </w:pPr>
      <w:r>
        <w:rPr>
          <w:rFonts w:ascii="Times New Roman"/>
          <w:b w:val="false"/>
          <w:i w:val="false"/>
          <w:color w:val="000000"/>
          <w:sz w:val="28"/>
        </w:rPr>
        <w:t>
      785. Метод сверки параметров применяется для двигателей:</w:t>
      </w:r>
    </w:p>
    <w:bookmarkEnd w:id="2059"/>
    <w:bookmarkStart w:name="z1919" w:id="2060"/>
    <w:p>
      <w:pPr>
        <w:spacing w:after="0"/>
        <w:ind w:left="0"/>
        <w:jc w:val="both"/>
      </w:pPr>
      <w:r>
        <w:rPr>
          <w:rFonts w:ascii="Times New Roman"/>
          <w:b w:val="false"/>
          <w:i w:val="false"/>
          <w:color w:val="000000"/>
          <w:sz w:val="28"/>
        </w:rPr>
        <w:t xml:space="preserve">
      1) на которые выдан сертификат на стенде согласно подпункту 3) </w:t>
      </w:r>
      <w:r>
        <w:rPr>
          <w:rFonts w:ascii="Times New Roman"/>
          <w:b w:val="false"/>
          <w:i w:val="false"/>
          <w:color w:val="000000"/>
          <w:sz w:val="28"/>
        </w:rPr>
        <w:t>пункта 781</w:t>
      </w:r>
      <w:r>
        <w:rPr>
          <w:rFonts w:ascii="Times New Roman"/>
          <w:b w:val="false"/>
          <w:i w:val="false"/>
          <w:color w:val="000000"/>
          <w:sz w:val="28"/>
        </w:rPr>
        <w:t xml:space="preserve"> настоящих Правил;</w:t>
      </w:r>
    </w:p>
    <w:bookmarkEnd w:id="2060"/>
    <w:bookmarkStart w:name="z1920" w:id="2061"/>
    <w:p>
      <w:pPr>
        <w:spacing w:after="0"/>
        <w:ind w:left="0"/>
        <w:jc w:val="both"/>
      </w:pPr>
      <w:r>
        <w:rPr>
          <w:rFonts w:ascii="Times New Roman"/>
          <w:b w:val="false"/>
          <w:i w:val="false"/>
          <w:color w:val="000000"/>
          <w:sz w:val="28"/>
        </w:rPr>
        <w:t>
      2) подвергшихся после предыдущего освидетельствования незначительным конструктивным изменениям и регулировкам в пределах допусков, указанных в техническом паспорте выбросов.</w:t>
      </w:r>
    </w:p>
    <w:bookmarkEnd w:id="2061"/>
    <w:bookmarkStart w:name="z1921" w:id="2062"/>
    <w:p>
      <w:pPr>
        <w:spacing w:after="0"/>
        <w:ind w:left="0"/>
        <w:jc w:val="both"/>
      </w:pPr>
      <w:r>
        <w:rPr>
          <w:rFonts w:ascii="Times New Roman"/>
          <w:b w:val="false"/>
          <w:i w:val="false"/>
          <w:color w:val="000000"/>
          <w:sz w:val="28"/>
        </w:rPr>
        <w:t>
      786. Если на двигателе установлено оборудование для снижения выбросов вредных веществ и дымности выпускных газов типа и конструкции, одобренных Регистром судоходства, то при проведении обследований методами непосредственных измерений на борту судна и упрощенных измерений отбора проб из выпускной системы двигателя производится после этого оборудования.</w:t>
      </w:r>
    </w:p>
    <w:bookmarkEnd w:id="2062"/>
    <w:bookmarkStart w:name="z1922" w:id="2063"/>
    <w:p>
      <w:pPr>
        <w:spacing w:after="0"/>
        <w:ind w:left="0"/>
        <w:jc w:val="left"/>
      </w:pPr>
      <w:r>
        <w:rPr>
          <w:rFonts w:ascii="Times New Roman"/>
          <w:b/>
          <w:i w:val="false"/>
          <w:color w:val="000000"/>
        </w:rPr>
        <w:t xml:space="preserve"> 111. Метод сверки параметров двигателя</w:t>
      </w:r>
    </w:p>
    <w:bookmarkEnd w:id="2063"/>
    <w:bookmarkStart w:name="z1923" w:id="2064"/>
    <w:p>
      <w:pPr>
        <w:spacing w:after="0"/>
        <w:ind w:left="0"/>
        <w:jc w:val="both"/>
      </w:pPr>
      <w:r>
        <w:rPr>
          <w:rFonts w:ascii="Times New Roman"/>
          <w:b w:val="false"/>
          <w:i w:val="false"/>
          <w:color w:val="000000"/>
          <w:sz w:val="28"/>
        </w:rPr>
        <w:t>
      787. Метод сверки параметров двигателя базируется на двух следующих процедурах:</w:t>
      </w:r>
    </w:p>
    <w:bookmarkEnd w:id="2064"/>
    <w:bookmarkStart w:name="z1924" w:id="2065"/>
    <w:p>
      <w:pPr>
        <w:spacing w:after="0"/>
        <w:ind w:left="0"/>
        <w:jc w:val="both"/>
      </w:pPr>
      <w:r>
        <w:rPr>
          <w:rFonts w:ascii="Times New Roman"/>
          <w:b w:val="false"/>
          <w:i w:val="false"/>
          <w:color w:val="000000"/>
          <w:sz w:val="28"/>
        </w:rPr>
        <w:t>
      1) проверка по документам параметров двигателя, включая записи в журнале регистрации параметров, для подтверждения того, что значения вредных (загрязняющих) вещества и дымности выпускных газов на судне в пределах, указанных в техническом паспорте выбросов;</w:t>
      </w:r>
    </w:p>
    <w:bookmarkEnd w:id="2065"/>
    <w:bookmarkStart w:name="z1925" w:id="2066"/>
    <w:p>
      <w:pPr>
        <w:spacing w:after="0"/>
        <w:ind w:left="0"/>
        <w:jc w:val="both"/>
      </w:pPr>
      <w:r>
        <w:rPr>
          <w:rFonts w:ascii="Times New Roman"/>
          <w:b w:val="false"/>
          <w:i w:val="false"/>
          <w:color w:val="000000"/>
          <w:sz w:val="28"/>
        </w:rPr>
        <w:t xml:space="preserve">
      2) освидетельствование комплектации, регулируемых элементов двигателя и рабочих параметров для подтверждения того, что они полностью идентичны результатам проверки, предусмотренной подпунктом 1) настоящего пункта. </w:t>
      </w:r>
    </w:p>
    <w:bookmarkEnd w:id="2066"/>
    <w:bookmarkStart w:name="z1926" w:id="2067"/>
    <w:p>
      <w:pPr>
        <w:spacing w:after="0"/>
        <w:ind w:left="0"/>
        <w:jc w:val="both"/>
      </w:pPr>
      <w:r>
        <w:rPr>
          <w:rFonts w:ascii="Times New Roman"/>
          <w:b w:val="false"/>
          <w:i w:val="false"/>
          <w:color w:val="000000"/>
          <w:sz w:val="28"/>
        </w:rPr>
        <w:t>
      788. Метод сверки параметров предполагает проведение идентификации одного, нескольких или всех компонентов, регулировок, рабочих параметров для выявления того, что двигатель соответствует предельно допустимым значениям выбросов и дымности выпускных газов.</w:t>
      </w:r>
    </w:p>
    <w:bookmarkEnd w:id="2067"/>
    <w:bookmarkStart w:name="z1927" w:id="2068"/>
    <w:p>
      <w:pPr>
        <w:spacing w:after="0"/>
        <w:ind w:left="0"/>
        <w:jc w:val="both"/>
      </w:pPr>
      <w:r>
        <w:rPr>
          <w:rFonts w:ascii="Times New Roman"/>
          <w:b w:val="false"/>
          <w:i w:val="false"/>
          <w:color w:val="000000"/>
          <w:sz w:val="28"/>
        </w:rPr>
        <w:t>
      789. При обследовании двигателей методом сверки параметров на судне, кроме технического паспорта выбросов находится следующая документация, относящаяся к процедурам проверки и средствам контроля:</w:t>
      </w:r>
    </w:p>
    <w:bookmarkEnd w:id="2068"/>
    <w:bookmarkStart w:name="z1928" w:id="2069"/>
    <w:p>
      <w:pPr>
        <w:spacing w:after="0"/>
        <w:ind w:left="0"/>
        <w:jc w:val="both"/>
      </w:pPr>
      <w:r>
        <w:rPr>
          <w:rFonts w:ascii="Times New Roman"/>
          <w:b w:val="false"/>
          <w:i w:val="false"/>
          <w:color w:val="000000"/>
          <w:sz w:val="28"/>
        </w:rPr>
        <w:t xml:space="preserve">
      1) журнал регистрации параметров двигателя для записи всех изменений комплектации и регулировок; </w:t>
      </w:r>
    </w:p>
    <w:bookmarkEnd w:id="2069"/>
    <w:bookmarkStart w:name="z1929" w:id="2070"/>
    <w:p>
      <w:pPr>
        <w:spacing w:after="0"/>
        <w:ind w:left="0"/>
        <w:jc w:val="both"/>
      </w:pPr>
      <w:r>
        <w:rPr>
          <w:rFonts w:ascii="Times New Roman"/>
          <w:b w:val="false"/>
          <w:i w:val="false"/>
          <w:color w:val="000000"/>
          <w:sz w:val="28"/>
        </w:rPr>
        <w:t>
      2) техническая документация на конструктивные изменения компонентов двигателя, если такие изменения произведены.</w:t>
      </w:r>
    </w:p>
    <w:bookmarkEnd w:id="2070"/>
    <w:bookmarkStart w:name="z1930" w:id="2071"/>
    <w:p>
      <w:pPr>
        <w:spacing w:after="0"/>
        <w:ind w:left="0"/>
        <w:jc w:val="both"/>
      </w:pPr>
      <w:r>
        <w:rPr>
          <w:rFonts w:ascii="Times New Roman"/>
          <w:b w:val="false"/>
          <w:i w:val="false"/>
          <w:color w:val="000000"/>
          <w:sz w:val="28"/>
        </w:rPr>
        <w:t>
      Журнал регистрации параметров содержит описание всех изменений, затрагивающих проектные характеристики двигателя, включая регулировки, замену частей или конструктивные изменения компонентов двигателя. Записи в журнале производятся в хронологическом порядке и дополняются всеми необходимыми сведениями для оценки уровня выбросов.</w:t>
      </w:r>
    </w:p>
    <w:bookmarkEnd w:id="2071"/>
    <w:bookmarkStart w:name="z1931" w:id="2072"/>
    <w:p>
      <w:pPr>
        <w:spacing w:after="0"/>
        <w:ind w:left="0"/>
        <w:jc w:val="both"/>
      </w:pPr>
      <w:r>
        <w:rPr>
          <w:rFonts w:ascii="Times New Roman"/>
          <w:b w:val="false"/>
          <w:i w:val="false"/>
          <w:color w:val="000000"/>
          <w:sz w:val="28"/>
        </w:rPr>
        <w:t>
      790. Сверка параметров двигателя осуществляется после каждого изменения компонентов и (или) регулировок, влияющих на уровень выбросов дымности.</w:t>
      </w:r>
    </w:p>
    <w:bookmarkEnd w:id="2072"/>
    <w:bookmarkStart w:name="z1932" w:id="2073"/>
    <w:p>
      <w:pPr>
        <w:spacing w:after="0"/>
        <w:ind w:left="0"/>
        <w:jc w:val="left"/>
      </w:pPr>
      <w:r>
        <w:rPr>
          <w:rFonts w:ascii="Times New Roman"/>
          <w:b/>
          <w:i w:val="false"/>
          <w:color w:val="000000"/>
        </w:rPr>
        <w:t xml:space="preserve"> 112. Освидетельствования</w:t>
      </w:r>
    </w:p>
    <w:bookmarkEnd w:id="2073"/>
    <w:bookmarkStart w:name="z1933" w:id="2074"/>
    <w:p>
      <w:pPr>
        <w:spacing w:after="0"/>
        <w:ind w:left="0"/>
        <w:jc w:val="both"/>
      </w:pPr>
      <w:r>
        <w:rPr>
          <w:rFonts w:ascii="Times New Roman"/>
          <w:b w:val="false"/>
          <w:i w:val="false"/>
          <w:color w:val="000000"/>
          <w:sz w:val="28"/>
        </w:rPr>
        <w:t xml:space="preserve">
      791. При первоначальном освидетельствовании двигателя на предмет предотвращения загрязнения атмосферы убеждаются в том, что двигатель соответствует техническим нормативам вредных (загрязняющих) веществ и дымности выпускных газов, указанным в </w:t>
      </w:r>
      <w:r>
        <w:rPr>
          <w:rFonts w:ascii="Times New Roman"/>
          <w:b w:val="false"/>
          <w:i w:val="false"/>
          <w:color w:val="000000"/>
          <w:sz w:val="28"/>
        </w:rPr>
        <w:t>пунктах 775</w:t>
      </w:r>
      <w:r>
        <w:rPr>
          <w:rFonts w:ascii="Times New Roman"/>
          <w:b w:val="false"/>
          <w:i w:val="false"/>
          <w:color w:val="000000"/>
          <w:sz w:val="28"/>
        </w:rPr>
        <w:t xml:space="preserve">, </w:t>
      </w:r>
      <w:r>
        <w:rPr>
          <w:rFonts w:ascii="Times New Roman"/>
          <w:b w:val="false"/>
          <w:i w:val="false"/>
          <w:color w:val="000000"/>
          <w:sz w:val="28"/>
        </w:rPr>
        <w:t>777</w:t>
      </w:r>
      <w:r>
        <w:rPr>
          <w:rFonts w:ascii="Times New Roman"/>
          <w:b w:val="false"/>
          <w:i w:val="false"/>
          <w:color w:val="000000"/>
          <w:sz w:val="28"/>
        </w:rPr>
        <w:t>настоящих Правил.</w:t>
      </w:r>
    </w:p>
    <w:bookmarkEnd w:id="2074"/>
    <w:bookmarkStart w:name="z1934" w:id="2075"/>
    <w:p>
      <w:pPr>
        <w:spacing w:after="0"/>
        <w:ind w:left="0"/>
        <w:jc w:val="both"/>
      </w:pPr>
      <w:r>
        <w:rPr>
          <w:rFonts w:ascii="Times New Roman"/>
          <w:b w:val="false"/>
          <w:i w:val="false"/>
          <w:color w:val="000000"/>
          <w:sz w:val="28"/>
        </w:rPr>
        <w:t xml:space="preserve">
      792. Контроль содержания выбросов вредных (загрязняющих) веществ и дымности выпускных газов при классификационном и ежегодном освидетельствованиях двигателей осуществляется методом сверки, указанным в </w:t>
      </w:r>
      <w:r>
        <w:rPr>
          <w:rFonts w:ascii="Times New Roman"/>
          <w:b w:val="false"/>
          <w:i w:val="false"/>
          <w:color w:val="000000"/>
          <w:sz w:val="28"/>
        </w:rPr>
        <w:t>главе 111</w:t>
      </w:r>
      <w:r>
        <w:rPr>
          <w:rFonts w:ascii="Times New Roman"/>
          <w:b w:val="false"/>
          <w:i w:val="false"/>
          <w:color w:val="000000"/>
          <w:sz w:val="28"/>
        </w:rPr>
        <w:t xml:space="preserve"> настоящих Правил.</w:t>
      </w:r>
    </w:p>
    <w:bookmarkEnd w:id="2075"/>
    <w:bookmarkStart w:name="z1935" w:id="2076"/>
    <w:p>
      <w:pPr>
        <w:spacing w:after="0"/>
        <w:ind w:left="0"/>
        <w:jc w:val="both"/>
      </w:pPr>
      <w:r>
        <w:rPr>
          <w:rFonts w:ascii="Times New Roman"/>
          <w:b w:val="false"/>
          <w:i w:val="false"/>
          <w:color w:val="000000"/>
          <w:sz w:val="28"/>
        </w:rPr>
        <w:t>
      793. При положительных результатах классификационного освидетельствования на судно выдается свидетельство о предотвращении загрязнения с судна нефтью, сточными водами и мусором, а результаты освидетельствования отражаются в акте классификационного освидетельствования.</w:t>
      </w:r>
    </w:p>
    <w:bookmarkEnd w:id="2076"/>
    <w:bookmarkStart w:name="z1936" w:id="2077"/>
    <w:p>
      <w:pPr>
        <w:spacing w:after="0"/>
        <w:ind w:left="0"/>
        <w:jc w:val="both"/>
      </w:pPr>
      <w:r>
        <w:rPr>
          <w:rFonts w:ascii="Times New Roman"/>
          <w:b w:val="false"/>
          <w:i w:val="false"/>
          <w:color w:val="000000"/>
          <w:sz w:val="28"/>
        </w:rPr>
        <w:t>
      794. При положительных результатах ежегодного освидетельствования подтверждается соответствие свидетельства о предотвращении загрязнения с судна нефтью, сточными водами и мусором с отражением в акте ежегодного освидетельствования.</w:t>
      </w:r>
    </w:p>
    <w:bookmarkEnd w:id="20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1938" w:id="2078"/>
    <w:p>
      <w:pPr>
        <w:spacing w:after="0"/>
        <w:ind w:left="0"/>
        <w:jc w:val="left"/>
      </w:pPr>
      <w:r>
        <w:rPr>
          <w:rFonts w:ascii="Times New Roman"/>
          <w:b/>
          <w:i w:val="false"/>
          <w:color w:val="000000"/>
        </w:rPr>
        <w:t xml:space="preserve">  Схема установления причин повреждения (отказа)</w:t>
      </w:r>
    </w:p>
    <w:bookmarkEnd w:id="2078"/>
    <w:p>
      <w:pPr>
        <w:spacing w:after="0"/>
        <w:ind w:left="0"/>
        <w:jc w:val="left"/>
      </w:pPr>
      <w:r>
        <w:br/>
      </w:r>
    </w:p>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1940" w:id="2079"/>
    <w:p>
      <w:pPr>
        <w:spacing w:after="0"/>
        <w:ind w:left="0"/>
        <w:jc w:val="left"/>
      </w:pPr>
      <w:r>
        <w:rPr>
          <w:rFonts w:ascii="Times New Roman"/>
          <w:b/>
          <w:i w:val="false"/>
          <w:color w:val="000000"/>
        </w:rPr>
        <w:t xml:space="preserve">  Нормы остаточных толщин основных групп связей корпуса</w:t>
      </w:r>
    </w:p>
    <w:bookmarkEnd w:id="20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группы связей корпуса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средних остаточных толщин для 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Комингсы грузовых люков, участвующие в общем</w:t>
            </w:r>
          </w:p>
          <w:p>
            <w:pPr>
              <w:spacing w:after="20"/>
              <w:ind w:left="20"/>
              <w:jc w:val="both"/>
            </w:pPr>
            <w:r>
              <w:rPr>
                <w:rFonts w:ascii="Times New Roman"/>
                <w:b w:val="false"/>
                <w:i w:val="false"/>
                <w:color w:val="000000"/>
                <w:sz w:val="20"/>
              </w:rPr>
              <w:t>
изгибе судна</w:t>
            </w:r>
          </w:p>
          <w:p>
            <w:pPr>
              <w:spacing w:after="20"/>
              <w:ind w:left="20"/>
              <w:jc w:val="both"/>
            </w:pPr>
            <w:r>
              <w:rPr>
                <w:rFonts w:ascii="Times New Roman"/>
                <w:b w:val="false"/>
                <w:i w:val="false"/>
                <w:color w:val="000000"/>
                <w:sz w:val="20"/>
              </w:rPr>
              <w:t>
2. Настил палубы, обшивка днища совместно со</w:t>
            </w:r>
          </w:p>
          <w:p>
            <w:pPr>
              <w:spacing w:after="20"/>
              <w:ind w:left="20"/>
              <w:jc w:val="both"/>
            </w:pPr>
            <w:r>
              <w:rPr>
                <w:rFonts w:ascii="Times New Roman"/>
                <w:b w:val="false"/>
                <w:i w:val="false"/>
                <w:color w:val="000000"/>
                <w:sz w:val="20"/>
              </w:rPr>
              <w:t>
скуловыми поясами, набор палубы и днища в</w:t>
            </w:r>
          </w:p>
          <w:p>
            <w:pPr>
              <w:spacing w:after="20"/>
              <w:ind w:left="20"/>
              <w:jc w:val="both"/>
            </w:pPr>
            <w:r>
              <w:rPr>
                <w:rFonts w:ascii="Times New Roman"/>
                <w:b w:val="false"/>
                <w:i w:val="false"/>
                <w:color w:val="000000"/>
                <w:sz w:val="20"/>
              </w:rPr>
              <w:t>
средней части судна</w:t>
            </w:r>
          </w:p>
          <w:p>
            <w:pPr>
              <w:spacing w:after="20"/>
              <w:ind w:left="20"/>
              <w:jc w:val="both"/>
            </w:pPr>
            <w:r>
              <w:rPr>
                <w:rFonts w:ascii="Times New Roman"/>
                <w:b w:val="false"/>
                <w:i w:val="false"/>
                <w:color w:val="000000"/>
                <w:sz w:val="20"/>
              </w:rPr>
              <w:t xml:space="preserve">
3. То же в переходных районах </w:t>
            </w:r>
          </w:p>
          <w:p>
            <w:pPr>
              <w:spacing w:after="20"/>
              <w:ind w:left="20"/>
              <w:jc w:val="both"/>
            </w:pPr>
            <w:r>
              <w:rPr>
                <w:rFonts w:ascii="Times New Roman"/>
                <w:b w:val="false"/>
                <w:i w:val="false"/>
                <w:color w:val="000000"/>
                <w:sz w:val="20"/>
              </w:rPr>
              <w:t xml:space="preserve">
4. То же в оконечностях </w:t>
            </w:r>
          </w:p>
          <w:p>
            <w:pPr>
              <w:spacing w:after="20"/>
              <w:ind w:left="20"/>
              <w:jc w:val="both"/>
            </w:pPr>
            <w:r>
              <w:rPr>
                <w:rFonts w:ascii="Times New Roman"/>
                <w:b w:val="false"/>
                <w:i w:val="false"/>
                <w:color w:val="000000"/>
                <w:sz w:val="20"/>
              </w:rPr>
              <w:t xml:space="preserve">
5. Настил второго дна в средней части судна </w:t>
            </w:r>
          </w:p>
          <w:p>
            <w:pPr>
              <w:spacing w:after="20"/>
              <w:ind w:left="20"/>
              <w:jc w:val="both"/>
            </w:pPr>
            <w:r>
              <w:rPr>
                <w:rFonts w:ascii="Times New Roman"/>
                <w:b w:val="false"/>
                <w:i w:val="false"/>
                <w:color w:val="000000"/>
                <w:sz w:val="20"/>
              </w:rPr>
              <w:t>
6. То же в переходных районах</w:t>
            </w:r>
          </w:p>
          <w:p>
            <w:pPr>
              <w:spacing w:after="20"/>
              <w:ind w:left="20"/>
              <w:jc w:val="both"/>
            </w:pPr>
            <w:r>
              <w:rPr>
                <w:rFonts w:ascii="Times New Roman"/>
                <w:b w:val="false"/>
                <w:i w:val="false"/>
                <w:color w:val="000000"/>
                <w:sz w:val="20"/>
              </w:rPr>
              <w:t>
7. То же в оконечностях</w:t>
            </w:r>
          </w:p>
          <w:p>
            <w:pPr>
              <w:spacing w:after="20"/>
              <w:ind w:left="20"/>
              <w:jc w:val="both"/>
            </w:pPr>
            <w:r>
              <w:rPr>
                <w:rFonts w:ascii="Times New Roman"/>
                <w:b w:val="false"/>
                <w:i w:val="false"/>
                <w:color w:val="000000"/>
                <w:sz w:val="20"/>
              </w:rPr>
              <w:t>
8. Обшивка бортов, продольных переборок и</w:t>
            </w:r>
          </w:p>
          <w:p>
            <w:pPr>
              <w:spacing w:after="20"/>
              <w:ind w:left="20"/>
              <w:jc w:val="both"/>
            </w:pPr>
            <w:r>
              <w:rPr>
                <w:rFonts w:ascii="Times New Roman"/>
                <w:b w:val="false"/>
                <w:i w:val="false"/>
                <w:color w:val="000000"/>
                <w:sz w:val="20"/>
              </w:rPr>
              <w:t>
продольные фермы в любом сечении по длине</w:t>
            </w:r>
          </w:p>
          <w:p>
            <w:pPr>
              <w:spacing w:after="20"/>
              <w:ind w:left="20"/>
              <w:jc w:val="both"/>
            </w:pPr>
            <w:r>
              <w:rPr>
                <w:rFonts w:ascii="Times New Roman"/>
                <w:b w:val="false"/>
                <w:i w:val="false"/>
                <w:color w:val="000000"/>
                <w:sz w:val="20"/>
              </w:rPr>
              <w:t>
корпуса</w:t>
            </w:r>
          </w:p>
          <w:p>
            <w:pPr>
              <w:spacing w:after="20"/>
              <w:ind w:left="20"/>
              <w:jc w:val="both"/>
            </w:pPr>
            <w:r>
              <w:rPr>
                <w:rFonts w:ascii="Times New Roman"/>
                <w:b w:val="false"/>
                <w:i w:val="false"/>
                <w:color w:val="000000"/>
                <w:sz w:val="20"/>
              </w:rPr>
              <w:t>
9. Обшивка внутренних бортов, набор бортов и</w:t>
            </w:r>
          </w:p>
          <w:p>
            <w:pPr>
              <w:spacing w:after="20"/>
              <w:ind w:left="20"/>
              <w:jc w:val="both"/>
            </w:pPr>
            <w:r>
              <w:rPr>
                <w:rFonts w:ascii="Times New Roman"/>
                <w:b w:val="false"/>
                <w:i w:val="false"/>
                <w:color w:val="000000"/>
                <w:sz w:val="20"/>
              </w:rPr>
              <w:t>
продольных переборок, поперечные</w:t>
            </w:r>
          </w:p>
          <w:p>
            <w:pPr>
              <w:spacing w:after="20"/>
              <w:ind w:left="20"/>
              <w:jc w:val="both"/>
            </w:pPr>
            <w:r>
              <w:rPr>
                <w:rFonts w:ascii="Times New Roman"/>
                <w:b w:val="false"/>
                <w:i w:val="false"/>
                <w:color w:val="000000"/>
                <w:sz w:val="20"/>
              </w:rPr>
              <w:t>
водонепроницаемые переборки и фермы на любом</w:t>
            </w:r>
          </w:p>
          <w:p>
            <w:pPr>
              <w:spacing w:after="20"/>
              <w:ind w:left="20"/>
              <w:jc w:val="both"/>
            </w:pPr>
            <w:r>
              <w:rPr>
                <w:rFonts w:ascii="Times New Roman"/>
                <w:b w:val="false"/>
                <w:i w:val="false"/>
                <w:color w:val="000000"/>
                <w:sz w:val="20"/>
              </w:rPr>
              <w:t xml:space="preserve">
участке по длине корпуса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0,80(0,90)t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0,80(0,90)t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0,75 (0,85) t</w:t>
            </w:r>
          </w:p>
          <w:p>
            <w:pPr>
              <w:spacing w:after="20"/>
              <w:ind w:left="20"/>
              <w:jc w:val="both"/>
            </w:pPr>
            <w:r>
              <w:rPr>
                <w:rFonts w:ascii="Times New Roman"/>
                <w:b w:val="false"/>
                <w:i w:val="false"/>
                <w:color w:val="000000"/>
                <w:sz w:val="20"/>
              </w:rPr>
              <w:t xml:space="preserve">
0,7(0,8)t </w:t>
            </w:r>
          </w:p>
          <w:p>
            <w:pPr>
              <w:spacing w:after="20"/>
              <w:ind w:left="20"/>
              <w:jc w:val="both"/>
            </w:pPr>
            <w:r>
              <w:rPr>
                <w:rFonts w:ascii="Times New Roman"/>
                <w:b w:val="false"/>
                <w:i w:val="false"/>
                <w:color w:val="000000"/>
                <w:sz w:val="20"/>
              </w:rPr>
              <w:t xml:space="preserve">
0,7(0,8)t </w:t>
            </w:r>
          </w:p>
          <w:p>
            <w:pPr>
              <w:spacing w:after="20"/>
              <w:ind w:left="20"/>
              <w:jc w:val="both"/>
            </w:pPr>
            <w:r>
              <w:rPr>
                <w:rFonts w:ascii="Times New Roman"/>
                <w:b w:val="false"/>
                <w:i w:val="false"/>
                <w:color w:val="000000"/>
                <w:sz w:val="20"/>
              </w:rPr>
              <w:t>
0,67 (0,75) t</w:t>
            </w:r>
          </w:p>
          <w:p>
            <w:pPr>
              <w:spacing w:after="20"/>
              <w:ind w:left="20"/>
              <w:jc w:val="both"/>
            </w:pPr>
            <w:r>
              <w:rPr>
                <w:rFonts w:ascii="Times New Roman"/>
                <w:b w:val="false"/>
                <w:i w:val="false"/>
                <w:color w:val="000000"/>
                <w:sz w:val="20"/>
              </w:rPr>
              <w:t>
0,65 (0,7) 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0,75t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0,65t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0,6t</w:t>
            </w:r>
          </w:p>
          <w:p>
            <w:pPr>
              <w:spacing w:after="20"/>
              <w:ind w:left="20"/>
              <w:jc w:val="both"/>
            </w:pPr>
            <w:r>
              <w:rPr>
                <w:rFonts w:ascii="Times New Roman"/>
                <w:b w:val="false"/>
                <w:i w:val="false"/>
                <w:color w:val="000000"/>
                <w:sz w:val="20"/>
              </w:rPr>
              <w:t xml:space="preserve">
0,6t </w:t>
            </w:r>
          </w:p>
          <w:p>
            <w:pPr>
              <w:spacing w:after="20"/>
              <w:ind w:left="20"/>
              <w:jc w:val="both"/>
            </w:pPr>
            <w:r>
              <w:rPr>
                <w:rFonts w:ascii="Times New Roman"/>
                <w:b w:val="false"/>
                <w:i w:val="false"/>
                <w:color w:val="000000"/>
                <w:sz w:val="20"/>
              </w:rPr>
              <w:t xml:space="preserve">
0,6t </w:t>
            </w:r>
          </w:p>
          <w:p>
            <w:pPr>
              <w:spacing w:after="20"/>
              <w:ind w:left="20"/>
              <w:jc w:val="both"/>
            </w:pPr>
            <w:r>
              <w:rPr>
                <w:rFonts w:ascii="Times New Roman"/>
                <w:b w:val="false"/>
                <w:i w:val="false"/>
                <w:color w:val="000000"/>
                <w:sz w:val="20"/>
              </w:rPr>
              <w:t>
0,57 t</w:t>
            </w:r>
          </w:p>
          <w:p>
            <w:pPr>
              <w:spacing w:after="20"/>
              <w:ind w:left="20"/>
              <w:jc w:val="both"/>
            </w:pPr>
            <w:r>
              <w:rPr>
                <w:rFonts w:ascii="Times New Roman"/>
                <w:b w:val="false"/>
                <w:i w:val="false"/>
                <w:color w:val="000000"/>
                <w:sz w:val="20"/>
              </w:rPr>
              <w:t>
0,55 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0,55t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0,55t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 1) t - средняя толщина группы элементов связей корпуса;</w:t>
            </w:r>
          </w:p>
          <w:p>
            <w:pPr>
              <w:spacing w:after="20"/>
              <w:ind w:left="20"/>
              <w:jc w:val="both"/>
            </w:pPr>
            <w:r>
              <w:rPr>
                <w:rFonts w:ascii="Times New Roman"/>
                <w:b w:val="false"/>
                <w:i w:val="false"/>
                <w:color w:val="000000"/>
                <w:sz w:val="20"/>
              </w:rPr>
              <w:t>
2) в скобках приведены нормы средних остаточных толщин для судов "река-море" плавания</w:t>
            </w:r>
          </w:p>
          <w:p>
            <w:pPr>
              <w:spacing w:after="20"/>
              <w:ind w:left="20"/>
              <w:jc w:val="both"/>
            </w:pPr>
            <w:r>
              <w:rPr>
                <w:rFonts w:ascii="Times New Roman"/>
                <w:b w:val="false"/>
                <w:i w:val="false"/>
                <w:color w:val="000000"/>
                <w:sz w:val="20"/>
              </w:rPr>
              <w:t>
классов "М-СП", "М-ПР" и "О-ПР".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1942" w:id="2080"/>
    <w:p>
      <w:pPr>
        <w:spacing w:after="0"/>
        <w:ind w:left="0"/>
        <w:jc w:val="left"/>
      </w:pPr>
      <w:r>
        <w:rPr>
          <w:rFonts w:ascii="Times New Roman"/>
          <w:b/>
          <w:i w:val="false"/>
          <w:color w:val="000000"/>
        </w:rPr>
        <w:t xml:space="preserve">  Нормы местных остаточных деформаций (вмятин) листов обшивки</w:t>
      </w:r>
    </w:p>
    <w:bookmarkEnd w:id="2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Нормируемый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местных остаточных</w:t>
            </w:r>
          </w:p>
          <w:p>
            <w:pPr>
              <w:spacing w:after="20"/>
              <w:ind w:left="20"/>
              <w:jc w:val="both"/>
            </w:pPr>
            <w:r>
              <w:rPr>
                <w:rFonts w:ascii="Times New Roman"/>
                <w:b w:val="false"/>
                <w:i w:val="false"/>
                <w:color w:val="000000"/>
                <w:sz w:val="20"/>
              </w:rPr>
              <w:t>
деформаций для судов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Степень распространения вмятин по ширине корпуса</w:t>
            </w:r>
          </w:p>
          <w:p>
            <w:pPr>
              <w:spacing w:after="20"/>
              <w:ind w:left="20"/>
              <w:jc w:val="both"/>
            </w:pPr>
            <w:r>
              <w:rPr>
                <w:rFonts w:ascii="Times New Roman"/>
                <w:b w:val="false"/>
                <w:i w:val="false"/>
                <w:color w:val="000000"/>
                <w:sz w:val="20"/>
              </w:rPr>
              <w:t xml:space="preserve">
в одном сечении </w:t>
            </w:r>
          </w:p>
          <w:p>
            <w:pPr>
              <w:spacing w:after="20"/>
              <w:ind w:left="2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444500"/>
                          </a:xfrm>
                          <a:prstGeom prst="rect">
                            <a:avLst/>
                          </a:prstGeom>
                        </pic:spPr>
                      </pic:pic>
                    </a:graphicData>
                  </a:graphic>
                </wp:inline>
              </w:drawing>
            </w:r>
          </w:p>
          <w:p>
            <w:pPr>
              <w:spacing w:after="0"/>
              <w:ind w:left="0"/>
              <w:jc w:val="both"/>
            </w:pPr>
            <w:r>
              <w:rPr>
                <w:rFonts w:ascii="Times New Roman"/>
                <w:b w:val="false"/>
                <w:i w:val="false"/>
                <w:color w:val="000000"/>
                <w:sz w:val="20"/>
              </w:rPr>
              <w:t>bi /В отдельно для днища и палубы</w:t>
            </w:r>
          </w:p>
          <w:p>
            <w:pPr>
              <w:spacing w:after="20"/>
              <w:ind w:left="20"/>
              <w:jc w:val="both"/>
            </w:pPr>
          </w:p>
          <w:p>
            <w:pPr>
              <w:spacing w:after="20"/>
              <w:ind w:left="20"/>
              <w:jc w:val="both"/>
            </w:pPr>
            <w:r>
              <w:rPr>
                <w:rFonts w:ascii="Times New Roman"/>
                <w:b w:val="false"/>
                <w:i w:val="false"/>
                <w:color w:val="000000"/>
                <w:sz w:val="20"/>
              </w:rPr>
              <w:t>
(за исключением грузовых палуб судов-площадок): в</w:t>
            </w:r>
          </w:p>
          <w:p>
            <w:pPr>
              <w:spacing w:after="20"/>
              <w:ind w:left="20"/>
              <w:jc w:val="both"/>
            </w:pPr>
            <w:r>
              <w:rPr>
                <w:rFonts w:ascii="Times New Roman"/>
                <w:b w:val="false"/>
                <w:i w:val="false"/>
                <w:color w:val="000000"/>
                <w:sz w:val="20"/>
              </w:rPr>
              <w:t>
средней части корпуса</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переходных районах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оконечностях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Допустимая стрелка прогиба вмятин f мм, палубы и</w:t>
            </w:r>
          </w:p>
          <w:p>
            <w:pPr>
              <w:spacing w:after="20"/>
              <w:ind w:left="20"/>
              <w:jc w:val="both"/>
            </w:pPr>
            <w:r>
              <w:rPr>
                <w:rFonts w:ascii="Times New Roman"/>
                <w:b w:val="false"/>
                <w:i w:val="false"/>
                <w:color w:val="000000"/>
                <w:sz w:val="20"/>
              </w:rPr>
              <w:t>
днища (за исключением грузовых палуб</w:t>
            </w:r>
          </w:p>
          <w:p>
            <w:pPr>
              <w:spacing w:after="20"/>
              <w:ind w:left="20"/>
              <w:jc w:val="both"/>
            </w:pPr>
            <w:r>
              <w:rPr>
                <w:rFonts w:ascii="Times New Roman"/>
                <w:b w:val="false"/>
                <w:i w:val="false"/>
                <w:color w:val="000000"/>
                <w:sz w:val="20"/>
              </w:rPr>
              <w:t>
судов-площадок): в средней части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переходных районах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оконечностях корпуса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Допустимая стрелка прогиба вмятин f, мм, в</w:t>
            </w:r>
          </w:p>
          <w:p>
            <w:pPr>
              <w:spacing w:after="20"/>
              <w:ind w:left="20"/>
              <w:jc w:val="both"/>
            </w:pPr>
            <w:r>
              <w:rPr>
                <w:rFonts w:ascii="Times New Roman"/>
                <w:b w:val="false"/>
                <w:i w:val="false"/>
                <w:color w:val="000000"/>
                <w:sz w:val="20"/>
              </w:rPr>
              <w:t>
грузовой палубе судов-площадок: в средней части</w:t>
            </w:r>
          </w:p>
          <w:p>
            <w:pPr>
              <w:spacing w:after="20"/>
              <w:ind w:left="20"/>
              <w:jc w:val="both"/>
            </w:pPr>
            <w:r>
              <w:rPr>
                <w:rFonts w:ascii="Times New Roman"/>
                <w:b w:val="false"/>
                <w:i w:val="false"/>
                <w:color w:val="000000"/>
                <w:sz w:val="20"/>
              </w:rPr>
              <w:t>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переходных районах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оконечностях корпуса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Допустимая стрелка прогиба вмятин </w:t>
            </w:r>
            <w:r>
              <w:rPr>
                <w:rFonts w:ascii="Times New Roman"/>
                <w:b w:val="false"/>
                <w:i/>
                <w:color w:val="000000"/>
                <w:sz w:val="20"/>
              </w:rPr>
              <w:t>f</w:t>
            </w:r>
            <w:r>
              <w:rPr>
                <w:rFonts w:ascii="Times New Roman"/>
                <w:b w:val="false"/>
                <w:i w:val="false"/>
                <w:color w:val="000000"/>
                <w:sz w:val="20"/>
              </w:rPr>
              <w:t>, мм, в</w:t>
            </w:r>
          </w:p>
          <w:p>
            <w:pPr>
              <w:spacing w:after="20"/>
              <w:ind w:left="20"/>
              <w:jc w:val="both"/>
            </w:pPr>
            <w:r>
              <w:rPr>
                <w:rFonts w:ascii="Times New Roman"/>
                <w:b w:val="false"/>
                <w:i w:val="false"/>
                <w:color w:val="000000"/>
                <w:sz w:val="20"/>
              </w:rPr>
              <w:t>
настиле второго дна трюмных сухогрузных судов:</w:t>
            </w:r>
          </w:p>
          <w:p>
            <w:pPr>
              <w:spacing w:after="20"/>
              <w:ind w:left="20"/>
              <w:jc w:val="both"/>
            </w:pPr>
            <w:r>
              <w:rPr>
                <w:rFonts w:ascii="Times New Roman"/>
                <w:b w:val="false"/>
                <w:i w:val="false"/>
                <w:color w:val="000000"/>
                <w:sz w:val="20"/>
              </w:rPr>
              <w:t>
в средней части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переходных районах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оконечностях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Допустимая стрелка прогиба вмятин </w:t>
            </w:r>
            <w:r>
              <w:rPr>
                <w:rFonts w:ascii="Times New Roman"/>
                <w:b w:val="false"/>
                <w:i/>
                <w:color w:val="000000"/>
                <w:sz w:val="20"/>
              </w:rPr>
              <w:t>f</w:t>
            </w:r>
            <w:r>
              <w:rPr>
                <w:rFonts w:ascii="Times New Roman"/>
                <w:b w:val="false"/>
                <w:i w:val="false"/>
                <w:color w:val="000000"/>
                <w:sz w:val="20"/>
              </w:rPr>
              <w:t>, мм, для</w:t>
            </w:r>
          </w:p>
          <w:p>
            <w:pPr>
              <w:spacing w:after="20"/>
              <w:ind w:left="20"/>
              <w:jc w:val="both"/>
            </w:pPr>
            <w:r>
              <w:rPr>
                <w:rFonts w:ascii="Times New Roman"/>
                <w:b w:val="false"/>
                <w:i w:val="false"/>
                <w:color w:val="000000"/>
                <w:sz w:val="20"/>
              </w:rPr>
              <w:t>
бортов, внутренних бортов независимо от</w:t>
            </w:r>
          </w:p>
          <w:p>
            <w:pPr>
              <w:spacing w:after="20"/>
              <w:ind w:left="20"/>
              <w:jc w:val="both"/>
            </w:pPr>
            <w:r>
              <w:rPr>
                <w:rFonts w:ascii="Times New Roman"/>
                <w:b w:val="false"/>
                <w:i w:val="false"/>
                <w:color w:val="000000"/>
                <w:sz w:val="20"/>
              </w:rPr>
              <w:t>
расположения по длине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1) </w:t>
            </w:r>
            <w:r>
              <w:rPr>
                <w:rFonts w:ascii="Times New Roman"/>
                <w:b w:val="false"/>
                <w:i/>
                <w:color w:val="000000"/>
                <w:sz w:val="20"/>
              </w:rPr>
              <w:t>В</w:t>
            </w:r>
            <w:r>
              <w:rPr>
                <w:rFonts w:ascii="Times New Roman"/>
                <w:b w:val="false"/>
                <w:i w:val="false"/>
                <w:color w:val="000000"/>
                <w:sz w:val="20"/>
              </w:rPr>
              <w:t xml:space="preserve"> - ширина судна для днища, для палубы - разность между шириной судна и</w:t>
            </w:r>
          </w:p>
          <w:p>
            <w:pPr>
              <w:spacing w:after="20"/>
              <w:ind w:left="20"/>
              <w:jc w:val="both"/>
            </w:pPr>
            <w:r>
              <w:rPr>
                <w:rFonts w:ascii="Times New Roman"/>
                <w:b w:val="false"/>
                <w:i w:val="false"/>
                <w:color w:val="000000"/>
                <w:sz w:val="20"/>
              </w:rPr>
              <w:t xml:space="preserve">
шириной грузовых люков; </w:t>
            </w:r>
          </w:p>
          <w:p>
            <w:pPr>
              <w:spacing w:after="20"/>
              <w:ind w:left="2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444500"/>
                          </a:xfrm>
                          <a:prstGeom prst="rect">
                            <a:avLst/>
                          </a:prstGeom>
                        </pic:spPr>
                      </pic:pic>
                    </a:graphicData>
                  </a:graphic>
                </wp:inline>
              </w:drawing>
            </w:r>
          </w:p>
          <w:p>
            <w:pPr>
              <w:spacing w:after="0"/>
              <w:ind w:left="0"/>
              <w:jc w:val="both"/>
            </w:pPr>
            <w:r>
              <w:rPr>
                <w:rFonts w:ascii="Times New Roman"/>
                <w:b w:val="false"/>
                <w:i/>
                <w:color w:val="000000"/>
                <w:sz w:val="20"/>
              </w:rPr>
              <w:t>b</w:t>
            </w:r>
            <w:r>
              <w:rPr>
                <w:rFonts w:ascii="Times New Roman"/>
                <w:b w:val="false"/>
                <w:i w:val="false"/>
                <w:color w:val="000000"/>
                <w:vertAlign w:val="subscript"/>
              </w:rPr>
              <w:t>i</w:t>
            </w:r>
            <w:r>
              <w:rPr>
                <w:rFonts w:ascii="Times New Roman"/>
                <w:b w:val="false"/>
                <w:i w:val="false"/>
                <w:color w:val="000000"/>
                <w:sz w:val="20"/>
              </w:rPr>
              <w:t xml:space="preserve"> - суммарная протяженность вмятин по ширине судна в</w:t>
            </w:r>
          </w:p>
          <w:p>
            <w:pPr>
              <w:spacing w:after="20"/>
              <w:ind w:left="20"/>
              <w:jc w:val="both"/>
            </w:pPr>
          </w:p>
          <w:p>
            <w:pPr>
              <w:spacing w:after="20"/>
              <w:ind w:left="20"/>
              <w:jc w:val="both"/>
            </w:pPr>
            <w:r>
              <w:rPr>
                <w:rFonts w:ascii="Times New Roman"/>
                <w:b w:val="false"/>
                <w:i w:val="false"/>
                <w:color w:val="000000"/>
                <w:sz w:val="20"/>
              </w:rPr>
              <w:t>
поперечном сечении;</w:t>
            </w:r>
          </w:p>
          <w:p>
            <w:pPr>
              <w:spacing w:after="20"/>
              <w:ind w:left="20"/>
              <w:jc w:val="both"/>
            </w:pPr>
            <w:r>
              <w:rPr>
                <w:rFonts w:ascii="Times New Roman"/>
                <w:b w:val="false"/>
                <w:i w:val="false"/>
                <w:color w:val="000000"/>
                <w:sz w:val="20"/>
              </w:rPr>
              <w:t>
2) в скобках приведены нормы остаточных толщин групп связей для судов "река-море"</w:t>
            </w:r>
          </w:p>
          <w:p>
            <w:pPr>
              <w:spacing w:after="20"/>
              <w:ind w:left="20"/>
              <w:jc w:val="both"/>
            </w:pPr>
            <w:r>
              <w:rPr>
                <w:rFonts w:ascii="Times New Roman"/>
                <w:b w:val="false"/>
                <w:i w:val="false"/>
                <w:color w:val="000000"/>
                <w:sz w:val="20"/>
              </w:rPr>
              <w:t>
плавания классов "М-СП", "М-ПР" и "О-ПР".</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связи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толщина листов обшивки, мм</w:t>
            </w:r>
          </w:p>
          <w:p>
            <w:pPr>
              <w:spacing w:after="20"/>
              <w:ind w:left="20"/>
              <w:jc w:val="both"/>
            </w:pPr>
            <w:r>
              <w:rPr>
                <w:rFonts w:ascii="Times New Roman"/>
                <w:b w:val="false"/>
                <w:i w:val="false"/>
                <w:color w:val="000000"/>
                <w:sz w:val="20"/>
              </w:rPr>
              <w:t>
при длине, м, судна классов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"М-ПР" и "М</w:t>
            </w: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 и "О"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 "Л"</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Наружная обшивка</w:t>
            </w:r>
          </w:p>
          <w:p>
            <w:pPr>
              <w:spacing w:after="20"/>
              <w:ind w:left="20"/>
              <w:jc w:val="both"/>
            </w:pPr>
            <w:r>
              <w:rPr>
                <w:rFonts w:ascii="Times New Roman"/>
                <w:b w:val="false"/>
                <w:i w:val="false"/>
                <w:color w:val="000000"/>
                <w:sz w:val="20"/>
              </w:rPr>
              <w:t>
1) Наружная обшивка (за</w:t>
            </w:r>
          </w:p>
          <w:p>
            <w:pPr>
              <w:spacing w:after="20"/>
              <w:ind w:left="20"/>
              <w:jc w:val="both"/>
            </w:pPr>
            <w:r>
              <w:rPr>
                <w:rFonts w:ascii="Times New Roman"/>
                <w:b w:val="false"/>
                <w:i w:val="false"/>
                <w:color w:val="000000"/>
                <w:sz w:val="20"/>
              </w:rPr>
              <w:t>
исключением случаев, оговоренных</w:t>
            </w:r>
          </w:p>
          <w:p>
            <w:pPr>
              <w:spacing w:after="20"/>
              <w:ind w:left="20"/>
              <w:jc w:val="both"/>
            </w:pPr>
            <w:r>
              <w:rPr>
                <w:rFonts w:ascii="Times New Roman"/>
                <w:b w:val="false"/>
                <w:i w:val="false"/>
                <w:color w:val="000000"/>
                <w:sz w:val="20"/>
              </w:rPr>
              <w:t>
в подпунктах с 2) - 7) настоящего</w:t>
            </w:r>
          </w:p>
          <w:p>
            <w:pPr>
              <w:spacing w:after="20"/>
              <w:ind w:left="20"/>
              <w:jc w:val="both"/>
            </w:pPr>
            <w:r>
              <w:rPr>
                <w:rFonts w:ascii="Times New Roman"/>
                <w:b w:val="false"/>
                <w:i w:val="false"/>
                <w:color w:val="000000"/>
                <w:sz w:val="20"/>
              </w:rPr>
              <w:t>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Наружная обшивка,</w:t>
            </w:r>
          </w:p>
          <w:p>
            <w:pPr>
              <w:spacing w:after="20"/>
              <w:ind w:left="20"/>
              <w:jc w:val="both"/>
            </w:pPr>
            <w:r>
              <w:rPr>
                <w:rFonts w:ascii="Times New Roman"/>
                <w:b w:val="false"/>
                <w:i w:val="false"/>
                <w:color w:val="000000"/>
                <w:sz w:val="20"/>
              </w:rPr>
              <w:t>
ограничивающая балластные и</w:t>
            </w:r>
          </w:p>
          <w:p>
            <w:pPr>
              <w:spacing w:after="20"/>
              <w:ind w:left="20"/>
              <w:jc w:val="both"/>
            </w:pPr>
            <w:r>
              <w:rPr>
                <w:rFonts w:ascii="Times New Roman"/>
                <w:b w:val="false"/>
                <w:i w:val="false"/>
                <w:color w:val="000000"/>
                <w:sz w:val="20"/>
              </w:rPr>
              <w:t>
топливные цистерн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Скуловой пояс наружной обшивки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Ширстречный пояс в средней</w:t>
            </w:r>
          </w:p>
          <w:p>
            <w:pPr>
              <w:spacing w:after="20"/>
              <w:ind w:left="20"/>
              <w:jc w:val="both"/>
            </w:pPr>
            <w:r>
              <w:rPr>
                <w:rFonts w:ascii="Times New Roman"/>
                <w:b w:val="false"/>
                <w:i w:val="false"/>
                <w:color w:val="000000"/>
                <w:sz w:val="20"/>
              </w:rPr>
              <w:t>
части судна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Днищевая обшивка наливных</w:t>
            </w:r>
          </w:p>
          <w:p>
            <w:pPr>
              <w:spacing w:after="20"/>
              <w:ind w:left="20"/>
              <w:jc w:val="both"/>
            </w:pPr>
            <w:r>
              <w:rPr>
                <w:rFonts w:ascii="Times New Roman"/>
                <w:b w:val="false"/>
                <w:i w:val="false"/>
                <w:color w:val="000000"/>
                <w:sz w:val="20"/>
              </w:rPr>
              <w:t>
судов без двойного дна и бортовая</w:t>
            </w:r>
          </w:p>
          <w:p>
            <w:pPr>
              <w:spacing w:after="20"/>
              <w:ind w:left="20"/>
              <w:jc w:val="both"/>
            </w:pPr>
            <w:r>
              <w:rPr>
                <w:rFonts w:ascii="Times New Roman"/>
                <w:b w:val="false"/>
                <w:i w:val="false"/>
                <w:color w:val="000000"/>
                <w:sz w:val="20"/>
              </w:rPr>
              <w:t>
обшивка наливных судов без</w:t>
            </w:r>
          </w:p>
          <w:p>
            <w:pPr>
              <w:spacing w:after="20"/>
              <w:ind w:left="20"/>
              <w:jc w:val="both"/>
            </w:pPr>
            <w:r>
              <w:rPr>
                <w:rFonts w:ascii="Times New Roman"/>
                <w:b w:val="false"/>
                <w:i w:val="false"/>
                <w:color w:val="000000"/>
                <w:sz w:val="20"/>
              </w:rPr>
              <w:t>
двойных бортов в районе грузовых</w:t>
            </w:r>
          </w:p>
          <w:p>
            <w:pPr>
              <w:spacing w:after="20"/>
              <w:ind w:left="20"/>
              <w:jc w:val="both"/>
            </w:pPr>
            <w:r>
              <w:rPr>
                <w:rFonts w:ascii="Times New Roman"/>
                <w:b w:val="false"/>
                <w:i w:val="false"/>
                <w:color w:val="000000"/>
                <w:sz w:val="20"/>
              </w:rPr>
              <w:t>
танков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Обшивка днища в носовой</w:t>
            </w:r>
          </w:p>
          <w:p>
            <w:pPr>
              <w:spacing w:after="20"/>
              <w:ind w:left="20"/>
              <w:jc w:val="both"/>
            </w:pPr>
            <w:r>
              <w:rPr>
                <w:rFonts w:ascii="Times New Roman"/>
                <w:b w:val="false"/>
                <w:i w:val="false"/>
                <w:color w:val="000000"/>
                <w:sz w:val="20"/>
              </w:rPr>
              <w:t>
оконечности на высоте до 0,04 В от</w:t>
            </w:r>
          </w:p>
          <w:p>
            <w:pPr>
              <w:spacing w:after="20"/>
              <w:ind w:left="20"/>
              <w:jc w:val="both"/>
            </w:pPr>
            <w:r>
              <w:rPr>
                <w:rFonts w:ascii="Times New Roman"/>
                <w:b w:val="false"/>
                <w:i w:val="false"/>
                <w:color w:val="000000"/>
                <w:sz w:val="20"/>
              </w:rPr>
              <w:t>
основной плоскости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Обшивка борта в носовой</w:t>
            </w:r>
          </w:p>
          <w:p>
            <w:pPr>
              <w:spacing w:after="20"/>
              <w:ind w:left="20"/>
              <w:jc w:val="both"/>
            </w:pPr>
            <w:r>
              <w:rPr>
                <w:rFonts w:ascii="Times New Roman"/>
                <w:b w:val="false"/>
                <w:i w:val="false"/>
                <w:color w:val="000000"/>
                <w:sz w:val="20"/>
              </w:rPr>
              <w:t>
оконечности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Настил палуб и платформ</w:t>
            </w:r>
          </w:p>
          <w:p>
            <w:pPr>
              <w:spacing w:after="20"/>
              <w:ind w:left="20"/>
              <w:jc w:val="both"/>
            </w:pPr>
            <w:r>
              <w:rPr>
                <w:rFonts w:ascii="Times New Roman"/>
                <w:b w:val="false"/>
                <w:i w:val="false"/>
                <w:color w:val="000000"/>
                <w:sz w:val="20"/>
              </w:rPr>
              <w:t>
1) Настил палубы (кроме случаев,</w:t>
            </w:r>
          </w:p>
          <w:p>
            <w:pPr>
              <w:spacing w:after="20"/>
              <w:ind w:left="20"/>
              <w:jc w:val="both"/>
            </w:pPr>
            <w:r>
              <w:rPr>
                <w:rFonts w:ascii="Times New Roman"/>
                <w:b w:val="false"/>
                <w:i w:val="false"/>
                <w:color w:val="000000"/>
                <w:sz w:val="20"/>
              </w:rPr>
              <w:t>
оговоренных в подпунктах 2) -8)</w:t>
            </w:r>
          </w:p>
          <w:p>
            <w:pPr>
              <w:spacing w:after="20"/>
              <w:ind w:left="20"/>
              <w:jc w:val="both"/>
            </w:pPr>
            <w:r>
              <w:rPr>
                <w:rFonts w:ascii="Times New Roman"/>
                <w:b w:val="false"/>
                <w:i w:val="false"/>
                <w:color w:val="000000"/>
                <w:sz w:val="20"/>
              </w:rPr>
              <w:t>
настоящего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палубный стрингер в средней</w:t>
            </w:r>
          </w:p>
          <w:p>
            <w:pPr>
              <w:spacing w:after="20"/>
              <w:ind w:left="20"/>
              <w:jc w:val="both"/>
            </w:pPr>
            <w:r>
              <w:rPr>
                <w:rFonts w:ascii="Times New Roman"/>
                <w:b w:val="false"/>
                <w:i w:val="false"/>
                <w:color w:val="000000"/>
                <w:sz w:val="20"/>
              </w:rPr>
              <w:t>
части судна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Настил верхней палубы в</w:t>
            </w:r>
          </w:p>
          <w:p>
            <w:pPr>
              <w:spacing w:after="20"/>
              <w:ind w:left="20"/>
              <w:jc w:val="both"/>
            </w:pPr>
            <w:r>
              <w:rPr>
                <w:rFonts w:ascii="Times New Roman"/>
                <w:b w:val="false"/>
                <w:i w:val="false"/>
                <w:color w:val="000000"/>
                <w:sz w:val="20"/>
              </w:rPr>
              <w:t>
оконечностях, в районе межлюковых</w:t>
            </w:r>
          </w:p>
          <w:p>
            <w:pPr>
              <w:spacing w:after="20"/>
              <w:ind w:left="20"/>
              <w:jc w:val="both"/>
            </w:pPr>
            <w:r>
              <w:rPr>
                <w:rFonts w:ascii="Times New Roman"/>
                <w:b w:val="false"/>
                <w:i w:val="false"/>
                <w:color w:val="000000"/>
                <w:sz w:val="20"/>
              </w:rPr>
              <w:t>
перемычек, палуб юта и надстроек</w:t>
            </w:r>
          </w:p>
          <w:p>
            <w:pPr>
              <w:spacing w:after="20"/>
              <w:ind w:left="20"/>
              <w:jc w:val="both"/>
            </w:pPr>
            <w:r>
              <w:rPr>
                <w:rFonts w:ascii="Times New Roman"/>
                <w:b w:val="false"/>
                <w:i w:val="false"/>
                <w:color w:val="000000"/>
                <w:sz w:val="20"/>
              </w:rPr>
              <w:t>
(не участвующих в общем изгибе</w:t>
            </w:r>
          </w:p>
          <w:p>
            <w:pPr>
              <w:spacing w:after="20"/>
              <w:ind w:left="20"/>
              <w:jc w:val="both"/>
            </w:pPr>
            <w:r>
              <w:rPr>
                <w:rFonts w:ascii="Times New Roman"/>
                <w:b w:val="false"/>
                <w:i w:val="false"/>
                <w:color w:val="000000"/>
                <w:sz w:val="20"/>
              </w:rPr>
              <w:t>
корпуса), на участках, не</w:t>
            </w:r>
          </w:p>
          <w:p>
            <w:pPr>
              <w:spacing w:after="20"/>
              <w:ind w:left="20"/>
              <w:jc w:val="both"/>
            </w:pPr>
            <w:r>
              <w:rPr>
                <w:rFonts w:ascii="Times New Roman"/>
                <w:b w:val="false"/>
                <w:i w:val="false"/>
                <w:color w:val="000000"/>
                <w:sz w:val="20"/>
              </w:rPr>
              <w:t>
защищенных надстройками. Настил</w:t>
            </w:r>
          </w:p>
          <w:p>
            <w:pPr>
              <w:spacing w:after="20"/>
              <w:ind w:left="20"/>
              <w:jc w:val="both"/>
            </w:pPr>
            <w:r>
              <w:rPr>
                <w:rFonts w:ascii="Times New Roman"/>
                <w:b w:val="false"/>
                <w:i w:val="false"/>
                <w:color w:val="000000"/>
                <w:sz w:val="20"/>
              </w:rPr>
              <w:t>
палубы бака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Настил верхней палубы за</w:t>
            </w:r>
          </w:p>
          <w:p>
            <w:pPr>
              <w:spacing w:after="20"/>
              <w:ind w:left="20"/>
              <w:jc w:val="both"/>
            </w:pPr>
            <w:r>
              <w:rPr>
                <w:rFonts w:ascii="Times New Roman"/>
                <w:b w:val="false"/>
                <w:i w:val="false"/>
                <w:color w:val="000000"/>
                <w:sz w:val="20"/>
              </w:rPr>
              <w:t>
пределами средней части, палу юта</w:t>
            </w:r>
          </w:p>
          <w:p>
            <w:pPr>
              <w:spacing w:after="20"/>
              <w:ind w:left="20"/>
              <w:jc w:val="both"/>
            </w:pPr>
            <w:r>
              <w:rPr>
                <w:rFonts w:ascii="Times New Roman"/>
                <w:b w:val="false"/>
                <w:i w:val="false"/>
                <w:color w:val="000000"/>
                <w:sz w:val="20"/>
              </w:rPr>
              <w:t>
и надстроек (не участвующих в</w:t>
            </w:r>
          </w:p>
          <w:p>
            <w:pPr>
              <w:spacing w:after="20"/>
              <w:ind w:left="20"/>
              <w:jc w:val="both"/>
            </w:pPr>
            <w:r>
              <w:rPr>
                <w:rFonts w:ascii="Times New Roman"/>
                <w:b w:val="false"/>
                <w:i w:val="false"/>
                <w:color w:val="000000"/>
                <w:sz w:val="20"/>
              </w:rPr>
              <w:t>
общем изгибе корпуса) на</w:t>
            </w:r>
          </w:p>
          <w:p>
            <w:pPr>
              <w:spacing w:after="20"/>
              <w:ind w:left="20"/>
              <w:jc w:val="both"/>
            </w:pPr>
            <w:r>
              <w:rPr>
                <w:rFonts w:ascii="Times New Roman"/>
                <w:b w:val="false"/>
                <w:i w:val="false"/>
                <w:color w:val="000000"/>
                <w:sz w:val="20"/>
              </w:rPr>
              <w:t>
участках, защищенных</w:t>
            </w:r>
          </w:p>
          <w:p>
            <w:pPr>
              <w:spacing w:after="20"/>
              <w:ind w:left="20"/>
              <w:jc w:val="both"/>
            </w:pPr>
            <w:r>
              <w:rPr>
                <w:rFonts w:ascii="Times New Roman"/>
                <w:b w:val="false"/>
                <w:i w:val="false"/>
                <w:color w:val="000000"/>
                <w:sz w:val="20"/>
              </w:rPr>
              <w:t>
надстройками. Настил платформ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Настил палубы наливных судов в</w:t>
            </w:r>
          </w:p>
          <w:p>
            <w:pPr>
              <w:spacing w:after="20"/>
              <w:ind w:left="20"/>
              <w:jc w:val="both"/>
            </w:pPr>
            <w:r>
              <w:rPr>
                <w:rFonts w:ascii="Times New Roman"/>
                <w:b w:val="false"/>
                <w:i w:val="false"/>
                <w:color w:val="000000"/>
                <w:sz w:val="20"/>
              </w:rPr>
              <w:t>
районе грузовых танков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Настил палубы в оконечностях</w:t>
            </w:r>
          </w:p>
          <w:p>
            <w:pPr>
              <w:spacing w:after="20"/>
              <w:ind w:left="20"/>
              <w:jc w:val="both"/>
            </w:pPr>
            <w:r>
              <w:rPr>
                <w:rFonts w:ascii="Times New Roman"/>
                <w:b w:val="false"/>
                <w:i w:val="false"/>
                <w:color w:val="000000"/>
                <w:sz w:val="20"/>
              </w:rPr>
              <w:t>
толкаемых судов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Настил палубы надстройки,</w:t>
            </w:r>
          </w:p>
          <w:p>
            <w:pPr>
              <w:spacing w:after="20"/>
              <w:ind w:left="20"/>
              <w:jc w:val="both"/>
            </w:pPr>
            <w:r>
              <w:rPr>
                <w:rFonts w:ascii="Times New Roman"/>
                <w:b w:val="false"/>
                <w:i w:val="false"/>
                <w:color w:val="000000"/>
                <w:sz w:val="20"/>
              </w:rPr>
              <w:t>
участвующей в общем изгибе</w:t>
            </w:r>
          </w:p>
          <w:p>
            <w:pPr>
              <w:spacing w:after="20"/>
              <w:ind w:left="20"/>
              <w:jc w:val="both"/>
            </w:pPr>
            <w:r>
              <w:rPr>
                <w:rFonts w:ascii="Times New Roman"/>
                <w:b w:val="false"/>
                <w:i w:val="false"/>
                <w:color w:val="000000"/>
                <w:sz w:val="20"/>
              </w:rPr>
              <w:t>
корпуса, в средней части судна и</w:t>
            </w:r>
          </w:p>
          <w:p>
            <w:pPr>
              <w:spacing w:after="20"/>
              <w:ind w:left="20"/>
              <w:jc w:val="both"/>
            </w:pPr>
            <w:r>
              <w:rPr>
                <w:rFonts w:ascii="Times New Roman"/>
                <w:b w:val="false"/>
                <w:i w:val="false"/>
                <w:color w:val="000000"/>
                <w:sz w:val="20"/>
              </w:rPr>
              <w:t>
на участках, не защищенных</w:t>
            </w:r>
          </w:p>
          <w:p>
            <w:pPr>
              <w:spacing w:after="20"/>
              <w:ind w:left="20"/>
              <w:jc w:val="both"/>
            </w:pPr>
            <w:r>
              <w:rPr>
                <w:rFonts w:ascii="Times New Roman"/>
                <w:b w:val="false"/>
                <w:i w:val="false"/>
                <w:color w:val="000000"/>
                <w:sz w:val="20"/>
              </w:rPr>
              <w:t>
надстройками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Настил палубы надстройки,</w:t>
            </w:r>
          </w:p>
          <w:p>
            <w:pPr>
              <w:spacing w:after="20"/>
              <w:ind w:left="20"/>
              <w:jc w:val="both"/>
            </w:pPr>
            <w:r>
              <w:rPr>
                <w:rFonts w:ascii="Times New Roman"/>
                <w:b w:val="false"/>
                <w:i w:val="false"/>
                <w:color w:val="000000"/>
                <w:sz w:val="20"/>
              </w:rPr>
              <w:t>
участвующей в общем изгибе</w:t>
            </w:r>
          </w:p>
          <w:p>
            <w:pPr>
              <w:spacing w:after="20"/>
              <w:ind w:left="20"/>
              <w:jc w:val="both"/>
            </w:pPr>
            <w:r>
              <w:rPr>
                <w:rFonts w:ascii="Times New Roman"/>
                <w:b w:val="false"/>
                <w:i w:val="false"/>
                <w:color w:val="000000"/>
                <w:sz w:val="20"/>
              </w:rPr>
              <w:t>
корпуса, за пределами средней</w:t>
            </w:r>
          </w:p>
          <w:p>
            <w:pPr>
              <w:spacing w:after="20"/>
              <w:ind w:left="20"/>
              <w:jc w:val="both"/>
            </w:pPr>
            <w:r>
              <w:rPr>
                <w:rFonts w:ascii="Times New Roman"/>
                <w:b w:val="false"/>
                <w:i w:val="false"/>
                <w:color w:val="000000"/>
                <w:sz w:val="20"/>
              </w:rPr>
              <w:t>
части судна на участках,</w:t>
            </w:r>
          </w:p>
          <w:p>
            <w:pPr>
              <w:spacing w:after="20"/>
              <w:ind w:left="20"/>
              <w:jc w:val="both"/>
            </w:pPr>
            <w:r>
              <w:rPr>
                <w:rFonts w:ascii="Times New Roman"/>
                <w:b w:val="false"/>
                <w:i w:val="false"/>
                <w:color w:val="000000"/>
                <w:sz w:val="20"/>
              </w:rPr>
              <w:t>
защищенных надстройками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Грузовые настилы</w:t>
            </w:r>
          </w:p>
          <w:p>
            <w:pPr>
              <w:spacing w:after="20"/>
              <w:ind w:left="20"/>
              <w:jc w:val="both"/>
            </w:pPr>
            <w:r>
              <w:rPr>
                <w:rFonts w:ascii="Times New Roman"/>
                <w:b w:val="false"/>
                <w:i w:val="false"/>
                <w:color w:val="000000"/>
                <w:sz w:val="20"/>
              </w:rPr>
              <w:t>
1) Настил второго дна грузовых судов (за исключением в случае, оговоренных в подпунктах 2) и 3) настоящего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Настил второго дна сухогрузных</w:t>
            </w:r>
          </w:p>
          <w:p>
            <w:pPr>
              <w:spacing w:after="20"/>
              <w:ind w:left="20"/>
              <w:jc w:val="both"/>
            </w:pPr>
            <w:r>
              <w:rPr>
                <w:rFonts w:ascii="Times New Roman"/>
                <w:b w:val="false"/>
                <w:i w:val="false"/>
                <w:color w:val="000000"/>
                <w:sz w:val="20"/>
              </w:rPr>
              <w:t>
судов под грузовыми люками, если</w:t>
            </w:r>
          </w:p>
          <w:p>
            <w:pPr>
              <w:spacing w:after="20"/>
              <w:ind w:left="20"/>
              <w:jc w:val="both"/>
            </w:pPr>
            <w:r>
              <w:rPr>
                <w:rFonts w:ascii="Times New Roman"/>
                <w:b w:val="false"/>
                <w:i w:val="false"/>
                <w:color w:val="000000"/>
                <w:sz w:val="20"/>
              </w:rPr>
              <w:t>
предусмотрена загрузка-разгрузка</w:t>
            </w:r>
          </w:p>
          <w:p>
            <w:pPr>
              <w:spacing w:after="20"/>
              <w:ind w:left="20"/>
              <w:jc w:val="both"/>
            </w:pPr>
            <w:r>
              <w:rPr>
                <w:rFonts w:ascii="Times New Roman"/>
                <w:b w:val="false"/>
                <w:i w:val="false"/>
                <w:color w:val="000000"/>
                <w:sz w:val="20"/>
              </w:rPr>
              <w:t>
грейферами, и палуб судов-</w:t>
            </w:r>
          </w:p>
          <w:p>
            <w:pPr>
              <w:spacing w:after="20"/>
              <w:ind w:left="20"/>
              <w:jc w:val="both"/>
            </w:pPr>
            <w:r>
              <w:rPr>
                <w:rFonts w:ascii="Times New Roman"/>
                <w:b w:val="false"/>
                <w:i w:val="false"/>
                <w:color w:val="000000"/>
                <w:sz w:val="20"/>
              </w:rPr>
              <w:t>
площадок в пределах грузовой</w:t>
            </w:r>
          </w:p>
          <w:p>
            <w:pPr>
              <w:spacing w:after="20"/>
              <w:ind w:left="20"/>
              <w:jc w:val="both"/>
            </w:pPr>
            <w:r>
              <w:rPr>
                <w:rFonts w:ascii="Times New Roman"/>
                <w:b w:val="false"/>
                <w:i w:val="false"/>
                <w:color w:val="000000"/>
                <w:sz w:val="20"/>
              </w:rPr>
              <w:t>
лощадки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Настил второго дна наливных</w:t>
            </w:r>
          </w:p>
          <w:p>
            <w:pPr>
              <w:spacing w:after="20"/>
              <w:ind w:left="20"/>
              <w:jc w:val="both"/>
            </w:pPr>
            <w:r>
              <w:rPr>
                <w:rFonts w:ascii="Times New Roman"/>
                <w:b w:val="false"/>
                <w:i w:val="false"/>
                <w:color w:val="000000"/>
                <w:sz w:val="20"/>
              </w:rPr>
              <w:t>
судов в районе расположения</w:t>
            </w:r>
          </w:p>
          <w:p>
            <w:pPr>
              <w:spacing w:after="20"/>
              <w:ind w:left="20"/>
              <w:jc w:val="both"/>
            </w:pPr>
            <w:r>
              <w:rPr>
                <w:rFonts w:ascii="Times New Roman"/>
                <w:b w:val="false"/>
                <w:i w:val="false"/>
                <w:color w:val="000000"/>
                <w:sz w:val="20"/>
              </w:rPr>
              <w:t>
грузовых танков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Переборки и внутренние борта</w:t>
            </w:r>
          </w:p>
          <w:p>
            <w:pPr>
              <w:spacing w:after="20"/>
              <w:ind w:left="20"/>
              <w:jc w:val="both"/>
            </w:pPr>
            <w:r>
              <w:rPr>
                <w:rFonts w:ascii="Times New Roman"/>
                <w:b w:val="false"/>
                <w:i w:val="false"/>
                <w:color w:val="000000"/>
                <w:sz w:val="20"/>
              </w:rPr>
              <w:t>
1) Обшивка непроницаемых</w:t>
            </w:r>
          </w:p>
          <w:p>
            <w:pPr>
              <w:spacing w:after="20"/>
              <w:ind w:left="20"/>
              <w:jc w:val="both"/>
            </w:pPr>
            <w:r>
              <w:rPr>
                <w:rFonts w:ascii="Times New Roman"/>
                <w:b w:val="false"/>
                <w:i w:val="false"/>
                <w:color w:val="000000"/>
                <w:sz w:val="20"/>
              </w:rPr>
              <w:t>
переборок и внутренних бортов (за</w:t>
            </w:r>
          </w:p>
          <w:p>
            <w:pPr>
              <w:spacing w:after="20"/>
              <w:ind w:left="20"/>
              <w:jc w:val="both"/>
            </w:pPr>
            <w:r>
              <w:rPr>
                <w:rFonts w:ascii="Times New Roman"/>
                <w:b w:val="false"/>
                <w:i w:val="false"/>
                <w:color w:val="000000"/>
                <w:sz w:val="20"/>
              </w:rPr>
              <w:t>
исключением случаев, оговоренных</w:t>
            </w:r>
          </w:p>
          <w:p>
            <w:pPr>
              <w:spacing w:after="20"/>
              <w:ind w:left="20"/>
              <w:jc w:val="both"/>
            </w:pPr>
            <w:r>
              <w:rPr>
                <w:rFonts w:ascii="Times New Roman"/>
                <w:b w:val="false"/>
                <w:i w:val="false"/>
                <w:color w:val="000000"/>
                <w:sz w:val="20"/>
              </w:rPr>
              <w:t>
в подпунктах 2)-9) настоящего</w:t>
            </w:r>
          </w:p>
          <w:p>
            <w:pPr>
              <w:spacing w:after="20"/>
              <w:ind w:left="20"/>
              <w:jc w:val="both"/>
            </w:pPr>
            <w:r>
              <w:rPr>
                <w:rFonts w:ascii="Times New Roman"/>
                <w:b w:val="false"/>
                <w:i w:val="false"/>
                <w:color w:val="000000"/>
                <w:sz w:val="20"/>
              </w:rPr>
              <w:t>
пункта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Обшивка переборки форпика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Обшивка внутренних бортов и</w:t>
            </w:r>
          </w:p>
          <w:p>
            <w:pPr>
              <w:spacing w:after="20"/>
              <w:ind w:left="20"/>
              <w:jc w:val="both"/>
            </w:pPr>
            <w:r>
              <w:rPr>
                <w:rFonts w:ascii="Times New Roman"/>
                <w:b w:val="false"/>
                <w:i w:val="false"/>
                <w:color w:val="000000"/>
                <w:sz w:val="20"/>
              </w:rPr>
              <w:t>
нижние листы непроницаемых</w:t>
            </w:r>
          </w:p>
          <w:p>
            <w:pPr>
              <w:spacing w:after="20"/>
              <w:ind w:left="20"/>
              <w:jc w:val="both"/>
            </w:pPr>
            <w:r>
              <w:rPr>
                <w:rFonts w:ascii="Times New Roman"/>
                <w:b w:val="false"/>
                <w:i w:val="false"/>
                <w:color w:val="000000"/>
                <w:sz w:val="20"/>
              </w:rPr>
              <w:t>
переборок судов в районе грузовых</w:t>
            </w:r>
          </w:p>
          <w:p>
            <w:pPr>
              <w:spacing w:after="20"/>
              <w:ind w:left="20"/>
              <w:jc w:val="both"/>
            </w:pPr>
            <w:r>
              <w:rPr>
                <w:rFonts w:ascii="Times New Roman"/>
                <w:b w:val="false"/>
                <w:i w:val="false"/>
                <w:color w:val="000000"/>
                <w:sz w:val="20"/>
              </w:rPr>
              <w:t>
трюмов. Обшивка внутренних</w:t>
            </w:r>
          </w:p>
          <w:p>
            <w:pPr>
              <w:spacing w:after="20"/>
              <w:ind w:left="20"/>
              <w:jc w:val="both"/>
            </w:pPr>
            <w:r>
              <w:rPr>
                <w:rFonts w:ascii="Times New Roman"/>
                <w:b w:val="false"/>
                <w:i w:val="false"/>
                <w:color w:val="000000"/>
                <w:sz w:val="20"/>
              </w:rPr>
              <w:t>
бортов, а также поперечных</w:t>
            </w:r>
          </w:p>
          <w:p>
            <w:pPr>
              <w:spacing w:after="20"/>
              <w:ind w:left="20"/>
              <w:jc w:val="both"/>
            </w:pPr>
            <w:r>
              <w:rPr>
                <w:rFonts w:ascii="Times New Roman"/>
                <w:b w:val="false"/>
                <w:i w:val="false"/>
                <w:color w:val="000000"/>
                <w:sz w:val="20"/>
              </w:rPr>
              <w:t>
переборок, разграничивающих</w:t>
            </w:r>
          </w:p>
          <w:p>
            <w:pPr>
              <w:spacing w:after="20"/>
              <w:ind w:left="20"/>
              <w:jc w:val="both"/>
            </w:pPr>
            <w:r>
              <w:rPr>
                <w:rFonts w:ascii="Times New Roman"/>
                <w:b w:val="false"/>
                <w:i w:val="false"/>
                <w:color w:val="000000"/>
                <w:sz w:val="20"/>
              </w:rPr>
              <w:t>
заполненные и не заполненные</w:t>
            </w:r>
          </w:p>
          <w:p>
            <w:pPr>
              <w:spacing w:after="20"/>
              <w:ind w:left="20"/>
              <w:jc w:val="both"/>
            </w:pPr>
            <w:r>
              <w:rPr>
                <w:rFonts w:ascii="Times New Roman"/>
                <w:b w:val="false"/>
                <w:i w:val="false"/>
                <w:color w:val="000000"/>
                <w:sz w:val="20"/>
              </w:rPr>
              <w:t>
грузом отсеки в районе грузовых</w:t>
            </w:r>
          </w:p>
          <w:p>
            <w:pPr>
              <w:spacing w:after="20"/>
              <w:ind w:left="20"/>
              <w:jc w:val="both"/>
            </w:pPr>
            <w:r>
              <w:rPr>
                <w:rFonts w:ascii="Times New Roman"/>
                <w:b w:val="false"/>
                <w:i w:val="false"/>
                <w:color w:val="000000"/>
                <w:sz w:val="20"/>
              </w:rPr>
              <w:t>
танков наливных судов (за</w:t>
            </w:r>
          </w:p>
          <w:p>
            <w:pPr>
              <w:spacing w:after="20"/>
              <w:ind w:left="20"/>
              <w:jc w:val="both"/>
            </w:pPr>
            <w:r>
              <w:rPr>
                <w:rFonts w:ascii="Times New Roman"/>
                <w:b w:val="false"/>
                <w:i w:val="false"/>
                <w:color w:val="000000"/>
                <w:sz w:val="20"/>
              </w:rPr>
              <w:t>
исключением нижнего пояса)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Обшивка непроницаемых</w:t>
            </w:r>
          </w:p>
          <w:p>
            <w:pPr>
              <w:spacing w:after="20"/>
              <w:ind w:left="20"/>
              <w:jc w:val="both"/>
            </w:pPr>
            <w:r>
              <w:rPr>
                <w:rFonts w:ascii="Times New Roman"/>
                <w:b w:val="false"/>
                <w:i w:val="false"/>
                <w:color w:val="000000"/>
                <w:sz w:val="20"/>
              </w:rPr>
              <w:t>
переборок (за исключением нижних</w:t>
            </w:r>
          </w:p>
          <w:p>
            <w:pPr>
              <w:spacing w:after="20"/>
              <w:ind w:left="20"/>
              <w:jc w:val="both"/>
            </w:pPr>
            <w:r>
              <w:rPr>
                <w:rFonts w:ascii="Times New Roman"/>
                <w:b w:val="false"/>
                <w:i w:val="false"/>
                <w:color w:val="000000"/>
                <w:sz w:val="20"/>
              </w:rPr>
              <w:t>
листов) сухогрузных судов в</w:t>
            </w:r>
          </w:p>
          <w:p>
            <w:pPr>
              <w:spacing w:after="20"/>
              <w:ind w:left="20"/>
              <w:jc w:val="both"/>
            </w:pPr>
            <w:r>
              <w:rPr>
                <w:rFonts w:ascii="Times New Roman"/>
                <w:b w:val="false"/>
                <w:i w:val="false"/>
                <w:color w:val="000000"/>
                <w:sz w:val="20"/>
              </w:rPr>
              <w:t>
районе грузовых трюмов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Обшивка внутренних бортов</w:t>
            </w:r>
          </w:p>
          <w:p>
            <w:pPr>
              <w:spacing w:after="20"/>
              <w:ind w:left="20"/>
              <w:jc w:val="both"/>
            </w:pPr>
            <w:r>
              <w:rPr>
                <w:rFonts w:ascii="Times New Roman"/>
                <w:b w:val="false"/>
                <w:i w:val="false"/>
                <w:color w:val="000000"/>
                <w:sz w:val="20"/>
              </w:rPr>
              <w:t>
судов с полным раскрытием</w:t>
            </w:r>
          </w:p>
          <w:p>
            <w:pPr>
              <w:spacing w:after="20"/>
              <w:ind w:left="20"/>
              <w:jc w:val="both"/>
            </w:pPr>
            <w:r>
              <w:rPr>
                <w:rFonts w:ascii="Times New Roman"/>
                <w:b w:val="false"/>
                <w:i w:val="false"/>
                <w:color w:val="000000"/>
                <w:sz w:val="20"/>
              </w:rPr>
              <w:t>
грузовых трюмов, нижние листы</w:t>
            </w:r>
          </w:p>
          <w:p>
            <w:pPr>
              <w:spacing w:after="20"/>
              <w:ind w:left="20"/>
              <w:jc w:val="both"/>
            </w:pPr>
            <w:r>
              <w:rPr>
                <w:rFonts w:ascii="Times New Roman"/>
                <w:b w:val="false"/>
                <w:i w:val="false"/>
                <w:color w:val="000000"/>
                <w:sz w:val="20"/>
              </w:rPr>
              <w:t>
внутренних бортов судов с</w:t>
            </w:r>
          </w:p>
          <w:p>
            <w:pPr>
              <w:spacing w:after="20"/>
              <w:ind w:left="20"/>
              <w:jc w:val="both"/>
            </w:pPr>
            <w:r>
              <w:rPr>
                <w:rFonts w:ascii="Times New Roman"/>
                <w:b w:val="false"/>
                <w:i w:val="false"/>
                <w:color w:val="000000"/>
                <w:sz w:val="20"/>
              </w:rPr>
              <w:t>
неполным раскрытием грузовых</w:t>
            </w:r>
          </w:p>
          <w:p>
            <w:pPr>
              <w:spacing w:after="20"/>
              <w:ind w:left="20"/>
              <w:jc w:val="both"/>
            </w:pPr>
            <w:r>
              <w:rPr>
                <w:rFonts w:ascii="Times New Roman"/>
                <w:b w:val="false"/>
                <w:i w:val="false"/>
                <w:color w:val="000000"/>
                <w:sz w:val="20"/>
              </w:rPr>
              <w:t>
трюмов и поперечных переборок в</w:t>
            </w:r>
          </w:p>
          <w:p>
            <w:pPr>
              <w:spacing w:after="20"/>
              <w:ind w:left="20"/>
              <w:jc w:val="both"/>
            </w:pPr>
            <w:r>
              <w:rPr>
                <w:rFonts w:ascii="Times New Roman"/>
                <w:b w:val="false"/>
                <w:i w:val="false"/>
                <w:color w:val="000000"/>
                <w:sz w:val="20"/>
              </w:rPr>
              <w:t>
районе грузовых трюмов, если</w:t>
            </w:r>
          </w:p>
          <w:p>
            <w:pPr>
              <w:spacing w:after="20"/>
              <w:ind w:left="20"/>
              <w:jc w:val="both"/>
            </w:pPr>
            <w:r>
              <w:rPr>
                <w:rFonts w:ascii="Times New Roman"/>
                <w:b w:val="false"/>
                <w:i w:val="false"/>
                <w:color w:val="000000"/>
                <w:sz w:val="20"/>
              </w:rPr>
              <w:t>
предусмотрена загрузка-разгрузка</w:t>
            </w:r>
          </w:p>
          <w:p>
            <w:pPr>
              <w:spacing w:after="20"/>
              <w:ind w:left="20"/>
              <w:jc w:val="both"/>
            </w:pPr>
            <w:r>
              <w:rPr>
                <w:rFonts w:ascii="Times New Roman"/>
                <w:b w:val="false"/>
                <w:i w:val="false"/>
                <w:color w:val="000000"/>
                <w:sz w:val="20"/>
              </w:rPr>
              <w:t>
грейферами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Нижние листы внутренних</w:t>
            </w:r>
          </w:p>
          <w:p>
            <w:pPr>
              <w:spacing w:after="20"/>
              <w:ind w:left="20"/>
              <w:jc w:val="both"/>
            </w:pPr>
            <w:r>
              <w:rPr>
                <w:rFonts w:ascii="Times New Roman"/>
                <w:b w:val="false"/>
                <w:i w:val="false"/>
                <w:color w:val="000000"/>
                <w:sz w:val="20"/>
              </w:rPr>
              <w:t>
бортов, а также поперечных</w:t>
            </w:r>
          </w:p>
          <w:p>
            <w:pPr>
              <w:spacing w:after="20"/>
              <w:ind w:left="20"/>
              <w:jc w:val="both"/>
            </w:pPr>
            <w:r>
              <w:rPr>
                <w:rFonts w:ascii="Times New Roman"/>
                <w:b w:val="false"/>
                <w:i w:val="false"/>
                <w:color w:val="000000"/>
                <w:sz w:val="20"/>
              </w:rPr>
              <w:t>
переборок, разграничивающих</w:t>
            </w:r>
          </w:p>
          <w:p>
            <w:pPr>
              <w:spacing w:after="20"/>
              <w:ind w:left="20"/>
              <w:jc w:val="both"/>
            </w:pPr>
            <w:r>
              <w:rPr>
                <w:rFonts w:ascii="Times New Roman"/>
                <w:b w:val="false"/>
                <w:i w:val="false"/>
                <w:color w:val="000000"/>
                <w:sz w:val="20"/>
              </w:rPr>
              <w:t>
заполненные и не заполненные</w:t>
            </w:r>
          </w:p>
          <w:p>
            <w:pPr>
              <w:spacing w:after="20"/>
              <w:ind w:left="20"/>
              <w:jc w:val="both"/>
            </w:pPr>
            <w:r>
              <w:rPr>
                <w:rFonts w:ascii="Times New Roman"/>
                <w:b w:val="false"/>
                <w:i w:val="false"/>
                <w:color w:val="000000"/>
                <w:sz w:val="20"/>
              </w:rPr>
              <w:t>
грузом отсеки в районе грузовых</w:t>
            </w:r>
          </w:p>
          <w:p>
            <w:pPr>
              <w:spacing w:after="20"/>
              <w:ind w:left="20"/>
              <w:jc w:val="both"/>
            </w:pPr>
            <w:r>
              <w:rPr>
                <w:rFonts w:ascii="Times New Roman"/>
                <w:b w:val="false"/>
                <w:i w:val="false"/>
                <w:color w:val="000000"/>
                <w:sz w:val="20"/>
              </w:rPr>
              <w:t>
анков наливных судов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Обшивка поперечных переборок,</w:t>
            </w:r>
          </w:p>
          <w:p>
            <w:pPr>
              <w:spacing w:after="20"/>
              <w:ind w:left="20"/>
              <w:jc w:val="both"/>
            </w:pPr>
            <w:r>
              <w:rPr>
                <w:rFonts w:ascii="Times New Roman"/>
                <w:b w:val="false"/>
                <w:i w:val="false"/>
                <w:color w:val="000000"/>
                <w:sz w:val="20"/>
              </w:rPr>
              <w:t>
разграничивающих на наливных</w:t>
            </w:r>
          </w:p>
          <w:p>
            <w:pPr>
              <w:spacing w:after="20"/>
              <w:ind w:left="20"/>
              <w:jc w:val="both"/>
            </w:pPr>
            <w:r>
              <w:rPr>
                <w:rFonts w:ascii="Times New Roman"/>
                <w:b w:val="false"/>
                <w:i w:val="false"/>
                <w:color w:val="000000"/>
                <w:sz w:val="20"/>
              </w:rPr>
              <w:t>
судах отсеки, заполненные грузом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Верхний пояс переборок</w:t>
            </w:r>
          </w:p>
          <w:p>
            <w:pPr>
              <w:spacing w:after="20"/>
              <w:ind w:left="20"/>
              <w:jc w:val="both"/>
            </w:pPr>
            <w:r>
              <w:rPr>
                <w:rFonts w:ascii="Times New Roman"/>
                <w:b w:val="false"/>
                <w:i w:val="false"/>
                <w:color w:val="000000"/>
                <w:sz w:val="20"/>
              </w:rPr>
              <w:t>
судов-площадок в пределах</w:t>
            </w:r>
          </w:p>
          <w:p>
            <w:pPr>
              <w:spacing w:after="20"/>
              <w:ind w:left="20"/>
              <w:jc w:val="both"/>
            </w:pPr>
            <w:r>
              <w:rPr>
                <w:rFonts w:ascii="Times New Roman"/>
                <w:b w:val="false"/>
                <w:i w:val="false"/>
                <w:color w:val="000000"/>
                <w:sz w:val="20"/>
              </w:rPr>
              <w:t>
грузовой площадки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Прочие связи</w:t>
            </w:r>
          </w:p>
          <w:p>
            <w:pPr>
              <w:spacing w:after="20"/>
              <w:ind w:left="20"/>
              <w:jc w:val="both"/>
            </w:pPr>
            <w:r>
              <w:rPr>
                <w:rFonts w:ascii="Times New Roman"/>
                <w:b w:val="false"/>
                <w:i w:val="false"/>
                <w:color w:val="000000"/>
                <w:sz w:val="20"/>
              </w:rPr>
              <w:t>
1) Листовые конструкции и стенки</w:t>
            </w:r>
          </w:p>
          <w:p>
            <w:pPr>
              <w:spacing w:after="20"/>
              <w:ind w:left="20"/>
              <w:jc w:val="both"/>
            </w:pPr>
            <w:r>
              <w:rPr>
                <w:rFonts w:ascii="Times New Roman"/>
                <w:b w:val="false"/>
                <w:i w:val="false"/>
                <w:color w:val="000000"/>
                <w:sz w:val="20"/>
              </w:rPr>
              <w:t>
балок рамного набора под грузовым</w:t>
            </w:r>
          </w:p>
          <w:p>
            <w:pPr>
              <w:spacing w:after="20"/>
              <w:ind w:left="20"/>
              <w:jc w:val="both"/>
            </w:pPr>
            <w:r>
              <w:rPr>
                <w:rFonts w:ascii="Times New Roman"/>
                <w:b w:val="false"/>
                <w:i w:val="false"/>
                <w:color w:val="000000"/>
                <w:sz w:val="20"/>
              </w:rPr>
              <w:t>
настилом судов-площадок и</w:t>
            </w:r>
          </w:p>
          <w:p>
            <w:pPr>
              <w:spacing w:after="20"/>
              <w:ind w:left="20"/>
              <w:jc w:val="both"/>
            </w:pPr>
            <w:r>
              <w:rPr>
                <w:rFonts w:ascii="Times New Roman"/>
                <w:b w:val="false"/>
                <w:i w:val="false"/>
                <w:color w:val="000000"/>
                <w:sz w:val="20"/>
              </w:rPr>
              <w:t>
настилом второго дна сухогрузных</w:t>
            </w:r>
          </w:p>
          <w:p>
            <w:pPr>
              <w:spacing w:after="20"/>
              <w:ind w:left="20"/>
              <w:jc w:val="both"/>
            </w:pPr>
            <w:r>
              <w:rPr>
                <w:rFonts w:ascii="Times New Roman"/>
                <w:b w:val="false"/>
                <w:i w:val="false"/>
                <w:color w:val="000000"/>
                <w:sz w:val="20"/>
              </w:rPr>
              <w:t>
судов под грузовыми люками, если</w:t>
            </w:r>
          </w:p>
          <w:p>
            <w:pPr>
              <w:spacing w:after="20"/>
              <w:ind w:left="20"/>
              <w:jc w:val="both"/>
            </w:pPr>
            <w:r>
              <w:rPr>
                <w:rFonts w:ascii="Times New Roman"/>
                <w:b w:val="false"/>
                <w:i w:val="false"/>
                <w:color w:val="000000"/>
                <w:sz w:val="20"/>
              </w:rPr>
              <w:t>
предусмотрена загрузка-разгрузка</w:t>
            </w:r>
          </w:p>
          <w:p>
            <w:pPr>
              <w:spacing w:after="20"/>
              <w:ind w:left="20"/>
              <w:jc w:val="both"/>
            </w:pPr>
            <w:r>
              <w:rPr>
                <w:rFonts w:ascii="Times New Roman"/>
                <w:b w:val="false"/>
                <w:i w:val="false"/>
                <w:color w:val="000000"/>
                <w:sz w:val="20"/>
              </w:rPr>
              <w:t>
грейферами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Непрерывные продольные</w:t>
            </w:r>
          </w:p>
          <w:p>
            <w:pPr>
              <w:spacing w:after="20"/>
              <w:ind w:left="20"/>
              <w:jc w:val="both"/>
            </w:pPr>
            <w:r>
              <w:rPr>
                <w:rFonts w:ascii="Times New Roman"/>
                <w:b w:val="false"/>
                <w:i w:val="false"/>
                <w:color w:val="000000"/>
                <w:sz w:val="20"/>
              </w:rPr>
              <w:t>
комингсы грузовых люков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Поперечные комингсы грузовых</w:t>
            </w:r>
          </w:p>
          <w:p>
            <w:pPr>
              <w:spacing w:after="20"/>
              <w:ind w:left="20"/>
              <w:jc w:val="both"/>
            </w:pPr>
            <w:r>
              <w:rPr>
                <w:rFonts w:ascii="Times New Roman"/>
                <w:b w:val="false"/>
                <w:i w:val="false"/>
                <w:color w:val="000000"/>
                <w:sz w:val="20"/>
              </w:rPr>
              <w:t>
люков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Листы шахт машинно-котельных</w:t>
            </w:r>
          </w:p>
          <w:p>
            <w:pPr>
              <w:spacing w:after="20"/>
              <w:ind w:left="20"/>
              <w:jc w:val="both"/>
            </w:pPr>
            <w:r>
              <w:rPr>
                <w:rFonts w:ascii="Times New Roman"/>
                <w:b w:val="false"/>
                <w:i w:val="false"/>
                <w:color w:val="000000"/>
                <w:sz w:val="20"/>
              </w:rPr>
              <w:t>
отделений и капов машинного</w:t>
            </w:r>
          </w:p>
          <w:p>
            <w:pPr>
              <w:spacing w:after="20"/>
              <w:ind w:left="20"/>
              <w:jc w:val="both"/>
            </w:pPr>
            <w:r>
              <w:rPr>
                <w:rFonts w:ascii="Times New Roman"/>
                <w:b w:val="false"/>
                <w:i w:val="false"/>
                <w:color w:val="000000"/>
                <w:sz w:val="20"/>
              </w:rPr>
              <w:t>
отделения, стенки надстроек, не</w:t>
            </w:r>
          </w:p>
          <w:p>
            <w:pPr>
              <w:spacing w:after="20"/>
              <w:ind w:left="20"/>
              <w:jc w:val="both"/>
            </w:pPr>
            <w:r>
              <w:rPr>
                <w:rFonts w:ascii="Times New Roman"/>
                <w:b w:val="false"/>
                <w:i w:val="false"/>
                <w:color w:val="000000"/>
                <w:sz w:val="20"/>
              </w:rPr>
              <w:t>
участвующих в общем изгибе</w:t>
            </w:r>
          </w:p>
          <w:p>
            <w:pPr>
              <w:spacing w:after="20"/>
              <w:ind w:left="20"/>
              <w:jc w:val="both"/>
            </w:pPr>
            <w:r>
              <w:rPr>
                <w:rFonts w:ascii="Times New Roman"/>
                <w:b w:val="false"/>
                <w:i w:val="false"/>
                <w:color w:val="000000"/>
                <w:sz w:val="20"/>
              </w:rPr>
              <w:t>
корпуса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Обшивка стенок надстроек,</w:t>
            </w:r>
          </w:p>
          <w:p>
            <w:pPr>
              <w:spacing w:after="20"/>
              <w:ind w:left="20"/>
              <w:jc w:val="both"/>
            </w:pPr>
            <w:r>
              <w:rPr>
                <w:rFonts w:ascii="Times New Roman"/>
                <w:b w:val="false"/>
                <w:i w:val="false"/>
                <w:color w:val="000000"/>
                <w:sz w:val="20"/>
              </w:rPr>
              <w:t>
участвующих в общем изгибе</w:t>
            </w:r>
          </w:p>
          <w:p>
            <w:pPr>
              <w:spacing w:after="20"/>
              <w:ind w:left="20"/>
              <w:jc w:val="both"/>
            </w:pPr>
            <w:r>
              <w:rPr>
                <w:rFonts w:ascii="Times New Roman"/>
                <w:b w:val="false"/>
                <w:i w:val="false"/>
                <w:color w:val="000000"/>
                <w:sz w:val="20"/>
              </w:rPr>
              <w:t>
корпуса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1. Толщина листов связей, приведенные в таблице, соответствуют шпации, равной 550 мм.</w:t>
            </w:r>
          </w:p>
          <w:p>
            <w:pPr>
              <w:spacing w:after="20"/>
              <w:ind w:left="20"/>
              <w:jc w:val="both"/>
            </w:pPr>
            <w:r>
              <w:rPr>
                <w:rFonts w:ascii="Times New Roman"/>
                <w:b w:val="false"/>
                <w:i w:val="false"/>
                <w:color w:val="000000"/>
                <w:sz w:val="20"/>
              </w:rPr>
              <w:t xml:space="preserve">
2. Если шпация принята больше </w:t>
            </w:r>
            <w:r>
              <w:rPr>
                <w:rFonts w:ascii="Times New Roman"/>
                <w:b w:val="false"/>
                <w:i/>
                <w:color w:val="000000"/>
                <w:sz w:val="20"/>
              </w:rPr>
              <w:t>а</w:t>
            </w:r>
            <w:r>
              <w:rPr>
                <w:rFonts w:ascii="Times New Roman"/>
                <w:b w:val="false"/>
                <w:i w:val="false"/>
                <w:color w:val="000000"/>
                <w:vertAlign w:val="subscript"/>
              </w:rPr>
              <w:t xml:space="preserve">0, </w:t>
            </w:r>
            <w:r>
              <w:rPr>
                <w:rFonts w:ascii="Times New Roman"/>
                <w:b w:val="false"/>
                <w:i w:val="false"/>
                <w:color w:val="000000"/>
                <w:sz w:val="20"/>
              </w:rPr>
              <w:t>то толщины связей, указанные в таблице (за</w:t>
            </w:r>
          </w:p>
          <w:p>
            <w:pPr>
              <w:spacing w:after="20"/>
              <w:ind w:left="20"/>
              <w:jc w:val="both"/>
            </w:pPr>
            <w:r>
              <w:rPr>
                <w:rFonts w:ascii="Times New Roman"/>
                <w:b w:val="false"/>
                <w:i w:val="false"/>
                <w:color w:val="000000"/>
                <w:sz w:val="20"/>
              </w:rPr>
              <w:t xml:space="preserve">
исключением подпункта 1) пункта 5 настоящей таблицы, увеличивают на величину, мм, </w:t>
            </w: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203200"/>
                          </a:xfrm>
                          <a:prstGeom prst="rect">
                            <a:avLst/>
                          </a:prstGeom>
                        </pic:spPr>
                      </pic:pic>
                    </a:graphicData>
                  </a:graphic>
                </wp:inline>
              </w:drawing>
            </w:r>
          </w:p>
          <w:p>
            <w:pPr>
              <w:spacing w:after="0"/>
              <w:ind w:left="0"/>
              <w:jc w:val="both"/>
            </w:pPr>
            <w:r>
              <w:rPr>
                <w:rFonts w:ascii="Times New Roman"/>
                <w:b w:val="false"/>
                <w:i/>
                <w:color w:val="000000"/>
                <w:sz w:val="20"/>
              </w:rPr>
              <w:t>t</w:t>
            </w: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а/ а</w:t>
            </w:r>
            <w:r>
              <w:rPr>
                <w:rFonts w:ascii="Times New Roman"/>
                <w:b w:val="false"/>
                <w:i w:val="false"/>
                <w:color w:val="000000"/>
                <w:vertAlign w:val="subscript"/>
              </w:rPr>
              <w:t xml:space="preserve">0 </w:t>
            </w:r>
            <w:r>
              <w:rPr>
                <w:rFonts w:ascii="Times New Roman"/>
                <w:b w:val="false"/>
                <w:i/>
                <w:color w:val="000000"/>
                <w:sz w:val="20"/>
              </w:rPr>
              <w:t>-1)[t]</w:t>
            </w:r>
            <w:r>
              <w:rPr>
                <w:rFonts w:ascii="Times New Roman"/>
                <w:b w:val="false"/>
                <w:i w:val="false"/>
                <w:color w:val="000000"/>
                <w:sz w:val="20"/>
              </w:rPr>
              <w:t>, где а – фактическая шпация, мм.; а</w:t>
            </w:r>
            <w:r>
              <w:rPr>
                <w:rFonts w:ascii="Times New Roman"/>
                <w:b w:val="false"/>
                <w:i w:val="false"/>
                <w:color w:val="000000"/>
                <w:vertAlign w:val="subscript"/>
              </w:rPr>
              <w:t>0</w:t>
            </w:r>
            <w:r>
              <w:rPr>
                <w:rFonts w:ascii="Times New Roman"/>
                <w:b w:val="false"/>
                <w:i w:val="false"/>
                <w:color w:val="000000"/>
                <w:sz w:val="20"/>
              </w:rPr>
              <w:t xml:space="preserve"> - нормальная шпация, принимаемая </w:t>
            </w:r>
            <w:r>
              <w:rPr>
                <w:rFonts w:ascii="Times New Roman"/>
                <w:b w:val="false"/>
                <w:i/>
                <w:color w:val="000000"/>
                <w:sz w:val="20"/>
              </w:rPr>
              <w:t>а</w:t>
            </w:r>
            <w:r>
              <w:rPr>
                <w:rFonts w:ascii="Times New Roman"/>
                <w:b w:val="false"/>
                <w:i w:val="false"/>
                <w:color w:val="000000"/>
                <w:vertAlign w:val="subscript"/>
              </w:rPr>
              <w:t>0</w:t>
            </w:r>
          </w:p>
          <w:p>
            <w:pPr>
              <w:spacing w:after="20"/>
              <w:ind w:left="20"/>
              <w:jc w:val="both"/>
            </w:pPr>
            <w:r>
              <w:rPr>
                <w:rFonts w:ascii="Times New Roman"/>
                <w:b w:val="false"/>
                <w:i w:val="false"/>
                <w:color w:val="000000"/>
                <w:sz w:val="20"/>
              </w:rPr>
              <w:t xml:space="preserve">
=550 мм.; </w:t>
            </w:r>
            <w:r>
              <w:rPr>
                <w:rFonts w:ascii="Times New Roman"/>
                <w:b w:val="false"/>
                <w:i/>
                <w:color w:val="000000"/>
                <w:sz w:val="20"/>
              </w:rPr>
              <w:t>[t]</w:t>
            </w:r>
            <w:r>
              <w:rPr>
                <w:rFonts w:ascii="Times New Roman"/>
                <w:b w:val="false"/>
                <w:i w:val="false"/>
                <w:color w:val="000000"/>
                <w:sz w:val="20"/>
              </w:rPr>
              <w:t xml:space="preserve"> – табличное значение допустимой остаточной толщины отдельной связи</w:t>
            </w:r>
          </w:p>
          <w:p>
            <w:pPr>
              <w:spacing w:after="20"/>
              <w:ind w:left="20"/>
              <w:jc w:val="both"/>
            </w:pPr>
            <w:r>
              <w:rPr>
                <w:rFonts w:ascii="Times New Roman"/>
                <w:b w:val="false"/>
                <w:i w:val="false"/>
                <w:color w:val="000000"/>
                <w:sz w:val="20"/>
              </w:rPr>
              <w:t>
корпуса.</w:t>
            </w:r>
          </w:p>
          <w:p>
            <w:pPr>
              <w:spacing w:after="20"/>
              <w:ind w:left="20"/>
              <w:jc w:val="both"/>
            </w:pPr>
            <w:r>
              <w:rPr>
                <w:rFonts w:ascii="Times New Roman"/>
                <w:b w:val="false"/>
                <w:i w:val="false"/>
                <w:color w:val="000000"/>
                <w:sz w:val="20"/>
              </w:rPr>
              <w:t xml:space="preserve">
3. Если шпация принята меньше </w:t>
            </w:r>
            <w:r>
              <w:rPr>
                <w:rFonts w:ascii="Times New Roman"/>
                <w:b w:val="false"/>
                <w:i/>
                <w:color w:val="000000"/>
                <w:sz w:val="20"/>
              </w:rPr>
              <w:t>а</w:t>
            </w:r>
            <w:r>
              <w:rPr>
                <w:rFonts w:ascii="Times New Roman"/>
                <w:b w:val="false"/>
                <w:i w:val="false"/>
                <w:color w:val="000000"/>
                <w:vertAlign w:val="subscript"/>
              </w:rPr>
              <w:t>0</w:t>
            </w:r>
            <w:r>
              <w:rPr>
                <w:rFonts w:ascii="Times New Roman"/>
                <w:b w:val="false"/>
                <w:i w:val="false"/>
                <w:color w:val="000000"/>
                <w:sz w:val="20"/>
              </w:rPr>
              <w:t xml:space="preserve"> и/или связи выполнены из сталей повышенной прочности,</w:t>
            </w:r>
          </w:p>
          <w:p>
            <w:pPr>
              <w:spacing w:after="20"/>
              <w:ind w:left="20"/>
              <w:jc w:val="both"/>
            </w:pPr>
            <w:r>
              <w:rPr>
                <w:rFonts w:ascii="Times New Roman"/>
                <w:b w:val="false"/>
                <w:i w:val="false"/>
                <w:color w:val="000000"/>
                <w:sz w:val="20"/>
              </w:rPr>
              <w:t>
то толщины связей, указанные в таблице (исключением подпункта 1) пункта 5 настоящей</w:t>
            </w:r>
          </w:p>
          <w:p>
            <w:pPr>
              <w:spacing w:after="20"/>
              <w:ind w:left="20"/>
              <w:jc w:val="both"/>
            </w:pPr>
            <w:r>
              <w:rPr>
                <w:rFonts w:ascii="Times New Roman"/>
                <w:b w:val="false"/>
                <w:i w:val="false"/>
                <w:color w:val="000000"/>
                <w:sz w:val="20"/>
              </w:rPr>
              <w:t xml:space="preserve">
таблицы), уменьшают на величину, мм., </w:t>
            </w: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203200"/>
                          </a:xfrm>
                          <a:prstGeom prst="rect">
                            <a:avLst/>
                          </a:prstGeom>
                        </pic:spPr>
                      </pic:pic>
                    </a:graphicData>
                  </a:graphic>
                </wp:inline>
              </w:drawing>
            </w:r>
          </w:p>
          <w:p>
            <w:pPr>
              <w:spacing w:after="0"/>
              <w:ind w:left="0"/>
              <w:jc w:val="both"/>
            </w:pPr>
            <w:r>
              <w:rPr>
                <w:rFonts w:ascii="Times New Roman"/>
                <w:b w:val="false"/>
                <w:i w:val="false"/>
                <w:color w:val="000000"/>
                <w:sz w:val="20"/>
              </w:rPr>
              <w:t>t =[1-15,3а/( а</w:t>
            </w:r>
            <w:r>
              <w:rPr>
                <w:rFonts w:ascii="Times New Roman"/>
                <w:b w:val="false"/>
                <w:i w:val="false"/>
                <w:color w:val="000000"/>
                <w:vertAlign w:val="subscript"/>
              </w:rPr>
              <w:t xml:space="preserve">0 </w:t>
            </w:r>
          </w:p>
          <w:p>
            <w:pPr>
              <w:spacing w:after="20"/>
              <w:ind w:left="2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79400" cy="228600"/>
                          </a:xfrm>
                          <a:prstGeom prst="rect">
                            <a:avLst/>
                          </a:prstGeom>
                        </pic:spPr>
                      </pic:pic>
                    </a:graphicData>
                  </a:graphic>
                </wp:inline>
              </w:drawing>
            </w:r>
          </w:p>
          <w:p>
            <w:pPr>
              <w:spacing w:after="0"/>
              <w:ind w:left="0"/>
              <w:jc w:val="both"/>
            </w:pPr>
            <w:r>
              <w:rPr>
                <w:rFonts w:ascii="Times New Roman"/>
                <w:b w:val="false"/>
                <w:i w:val="false"/>
                <w:color w:val="000000"/>
                <w:vertAlign w:val="subscript"/>
              </w:rPr>
              <w:t>еН )</w:t>
            </w:r>
            <w:r>
              <w:rPr>
                <w:rFonts w:ascii="Times New Roman"/>
                <w:b w:val="false"/>
                <w:i w:val="false"/>
                <w:color w:val="000000"/>
                <w:sz w:val="20"/>
              </w:rPr>
              <w:t>]х [t], где а, а</w:t>
            </w:r>
            <w:r>
              <w:rPr>
                <w:rFonts w:ascii="Times New Roman"/>
                <w:b w:val="false"/>
                <w:i w:val="false"/>
                <w:color w:val="000000"/>
                <w:vertAlign w:val="subscript"/>
              </w:rPr>
              <w:t xml:space="preserve">0, </w:t>
            </w:r>
            <w:r>
              <w:rPr>
                <w:rFonts w:ascii="Times New Roman"/>
                <w:b w:val="false"/>
                <w:i w:val="false"/>
                <w:color w:val="000000"/>
                <w:sz w:val="20"/>
              </w:rPr>
              <w:t>[t]</w:t>
            </w:r>
          </w:p>
          <w:p>
            <w:pPr>
              <w:spacing w:after="20"/>
              <w:ind w:left="20"/>
              <w:jc w:val="both"/>
            </w:pPr>
          </w:p>
          <w:p>
            <w:pPr>
              <w:spacing w:after="20"/>
              <w:ind w:left="20"/>
              <w:jc w:val="both"/>
            </w:pPr>
            <w:r>
              <w:rPr>
                <w:rFonts w:ascii="Times New Roman"/>
                <w:b w:val="false"/>
                <w:i w:val="false"/>
                <w:color w:val="000000"/>
                <w:sz w:val="20"/>
              </w:rPr>
              <w:t>
– согласно примечанию 2 (при а&gt; а</w:t>
            </w:r>
            <w:r>
              <w:rPr>
                <w:rFonts w:ascii="Times New Roman"/>
                <w:b w:val="false"/>
                <w:i w:val="false"/>
                <w:color w:val="000000"/>
                <w:vertAlign w:val="subscript"/>
              </w:rPr>
              <w:t xml:space="preserve">0, </w:t>
            </w:r>
            <w:r>
              <w:rPr>
                <w:rFonts w:ascii="Times New Roman"/>
                <w:b w:val="false"/>
                <w:i w:val="false"/>
                <w:color w:val="000000"/>
                <w:sz w:val="20"/>
              </w:rPr>
              <w:t>принимается а=а</w:t>
            </w:r>
            <w:r>
              <w:rPr>
                <w:rFonts w:ascii="Times New Roman"/>
                <w:b w:val="false"/>
                <w:i w:val="false"/>
                <w:color w:val="000000"/>
                <w:vertAlign w:val="subscript"/>
              </w:rPr>
              <w:t>0</w:t>
            </w:r>
            <w:r>
              <w:rPr>
                <w:rFonts w:ascii="Times New Roman"/>
                <w:b w:val="false"/>
                <w:i w:val="false"/>
                <w:color w:val="000000"/>
                <w:sz w:val="20"/>
              </w:rPr>
              <w:t>);</w:t>
            </w:r>
          </w:p>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еН</w:t>
            </w:r>
            <w:r>
              <w:rPr>
                <w:rFonts w:ascii="Times New Roman"/>
                <w:b w:val="false"/>
                <w:i w:val="false"/>
                <w:color w:val="000000"/>
                <w:sz w:val="20"/>
              </w:rPr>
              <w:t xml:space="preserve"> - предел текучести материала связи, МПа.</w:t>
            </w:r>
          </w:p>
          <w:p>
            <w:pPr>
              <w:spacing w:after="20"/>
              <w:ind w:left="20"/>
              <w:jc w:val="both"/>
            </w:pPr>
            <w:r>
              <w:rPr>
                <w:rFonts w:ascii="Times New Roman"/>
                <w:b w:val="false"/>
                <w:i w:val="false"/>
                <w:color w:val="000000"/>
                <w:sz w:val="20"/>
              </w:rPr>
              <w:t>
4. Для судов классов "М-СП", "М-ПР", "М", "О-ПР", и "О" длиной более 50 м в случае</w:t>
            </w:r>
          </w:p>
          <w:p>
            <w:pPr>
              <w:spacing w:after="20"/>
              <w:ind w:left="20"/>
              <w:jc w:val="both"/>
            </w:pPr>
            <w:r>
              <w:rPr>
                <w:rFonts w:ascii="Times New Roman"/>
                <w:b w:val="false"/>
                <w:i w:val="false"/>
                <w:color w:val="000000"/>
                <w:sz w:val="20"/>
              </w:rPr>
              <w:t>
использования поперечной системы набора конструкции в средней части судна остаточная</w:t>
            </w:r>
          </w:p>
          <w:p>
            <w:pPr>
              <w:spacing w:after="20"/>
              <w:ind w:left="20"/>
              <w:jc w:val="both"/>
            </w:pPr>
            <w:r>
              <w:rPr>
                <w:rFonts w:ascii="Times New Roman"/>
                <w:b w:val="false"/>
                <w:i w:val="false"/>
                <w:color w:val="000000"/>
                <w:sz w:val="20"/>
              </w:rPr>
              <w:t>
толщина, регламентируемой таблицей, увеличивают:</w:t>
            </w:r>
          </w:p>
          <w:p>
            <w:pPr>
              <w:spacing w:after="20"/>
              <w:ind w:left="20"/>
              <w:jc w:val="both"/>
            </w:pPr>
            <w:r>
              <w:rPr>
                <w:rFonts w:ascii="Times New Roman"/>
                <w:b w:val="false"/>
                <w:i w:val="false"/>
                <w:color w:val="000000"/>
                <w:sz w:val="20"/>
              </w:rPr>
              <w:t>
для обшивки днища согласно подпункту 1) пункта 1 настоящей таблицы – на величину 1,2</w:t>
            </w:r>
          </w:p>
          <w:p>
            <w:pPr>
              <w:spacing w:after="20"/>
              <w:ind w:left="20"/>
              <w:jc w:val="both"/>
            </w:pPr>
            <w:r>
              <w:rPr>
                <w:rFonts w:ascii="Times New Roman"/>
                <w:b w:val="false"/>
                <w:i w:val="false"/>
                <w:color w:val="000000"/>
                <w:sz w:val="20"/>
              </w:rPr>
              <w:t>
(L-50)/90;</w:t>
            </w:r>
          </w:p>
          <w:p>
            <w:pPr>
              <w:spacing w:after="20"/>
              <w:ind w:left="20"/>
              <w:jc w:val="both"/>
            </w:pPr>
            <w:r>
              <w:rPr>
                <w:rFonts w:ascii="Times New Roman"/>
                <w:b w:val="false"/>
                <w:i w:val="false"/>
                <w:color w:val="000000"/>
                <w:sz w:val="20"/>
              </w:rPr>
              <w:t>
для настила второго дна (пункт 3 настоящей таблицы)и нижних листов внутренних бортов наливных судов в районе грузовых танков согласно подпункту 9) пункта 4 настоящей таблицы – на величину 0,7 (L-50)/90.</w:t>
            </w:r>
          </w:p>
          <w:p>
            <w:pPr>
              <w:spacing w:after="20"/>
              <w:ind w:left="20"/>
              <w:jc w:val="both"/>
            </w:pPr>
            <w:r>
              <w:rPr>
                <w:rFonts w:ascii="Times New Roman"/>
                <w:b w:val="false"/>
                <w:i w:val="false"/>
                <w:color w:val="000000"/>
                <w:sz w:val="20"/>
              </w:rPr>
              <w:t>
5. Указания подпункта 6) пункта 1 настоящей таблицы об остаточной толщине обшивки днища в носовой оконечности для судов класса "М-СП" распространяются на район корпуса, отстоящий от носового перпендикуляра до 0,2L. При этом для судов класса "М-СП", допускаемых к эксплуатации в море с ограниченным по волнению не менее 3,5 м, для участка корпуса, отстоящего от носового перпендикуляра от 0,15L до 0,20L, по согласованию с Регистром судоходства допускается уменьшение остаточной толщины до значений, требуемых для средней части судна.</w:t>
            </w:r>
          </w:p>
          <w:p>
            <w:pPr>
              <w:spacing w:after="20"/>
              <w:ind w:left="20"/>
              <w:jc w:val="both"/>
            </w:pPr>
            <w:r>
              <w:rPr>
                <w:rFonts w:ascii="Times New Roman"/>
                <w:b w:val="false"/>
                <w:i w:val="false"/>
                <w:color w:val="000000"/>
                <w:sz w:val="20"/>
              </w:rPr>
              <w:t>
6. Остаточная толщина отдельных листов ледового пояса наружной обшивки для судов, имеющих в формуле класса знак ледовых усилений, равна не менее 0,8 требуемой Правилами толщины для соответствующего района корпуса при устанавливаемой судну категории ледовых усилений.</w:t>
            </w:r>
          </w:p>
          <w:p>
            <w:pPr>
              <w:spacing w:after="20"/>
              <w:ind w:left="20"/>
              <w:jc w:val="both"/>
            </w:pPr>
            <w:r>
              <w:rPr>
                <w:rFonts w:ascii="Times New Roman"/>
                <w:b w:val="false"/>
                <w:i w:val="false"/>
                <w:color w:val="000000"/>
                <w:sz w:val="20"/>
              </w:rPr>
              <w:t>
7. Остаточная толщина отдельных листов ледового пояса наружной обшивки ледоколов равна не менее 0,8 проектной толщины.</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Независимо от значений, приведенных в таблице, остаточные толщины отдельных листов наружной обшивки и настила палубы буксиров, толкачей, ледоколов (вне ледового пояса), плавкранов, обшивки поперечных переборок буксиров, толкачей, ледоколов (для полотнищ листов, примыкающих к борту), обшивки продольных и поперечных переборок плавкранов не меньше норм средних остаточных толщин соответствующей группы связей, регламентируемых приложением 2 настоящих Правил для судов группы II.</w:t>
            </w:r>
          </w:p>
          <w:p>
            <w:pPr>
              <w:spacing w:after="20"/>
              <w:ind w:left="20"/>
              <w:jc w:val="both"/>
            </w:pPr>
            <w:r>
              <w:rPr>
                <w:rFonts w:ascii="Times New Roman"/>
                <w:b w:val="false"/>
                <w:i w:val="false"/>
                <w:color w:val="000000"/>
                <w:sz w:val="20"/>
              </w:rPr>
              <w:t>
9. Остаточная толщина отдельных листов обшивок и настилов судов менее 25 м принимается по нормам средних остаточных толщин соответствующей группы связей, регламентируемых приложением 2 настоящих Правил для судов группы II.</w:t>
            </w:r>
          </w:p>
          <w:p>
            <w:pPr>
              <w:spacing w:after="20"/>
              <w:ind w:left="20"/>
              <w:jc w:val="both"/>
            </w:pPr>
            <w:r>
              <w:rPr>
                <w:rFonts w:ascii="Times New Roman"/>
                <w:b w:val="false"/>
                <w:i w:val="false"/>
                <w:color w:val="000000"/>
                <w:sz w:val="20"/>
              </w:rPr>
              <w:t>
10. Для судов с санообразной формой обводов носовой оконечности указание подпункта 6) пункта 1 настоящей таблицы распространяется на участок корпуса, расположенный на 4 % ширины судна выше плоского участка днища в районе носового подъема.</w:t>
            </w:r>
          </w:p>
          <w:p>
            <w:pPr>
              <w:spacing w:after="20"/>
              <w:ind w:left="20"/>
              <w:jc w:val="both"/>
            </w:pPr>
            <w:r>
              <w:rPr>
                <w:rFonts w:ascii="Times New Roman"/>
                <w:b w:val="false"/>
                <w:i w:val="false"/>
                <w:color w:val="000000"/>
                <w:sz w:val="20"/>
              </w:rPr>
              <w:t>
11. Требуемая подпунктом 6) пункта 1 настоящей таблицы толщина обшивки днища для судов классов "М-СП", "М-ПР", и "М" уменьшается на 0,5 мм в районах корпуса, в которых днищевой набор состоит из продольных ребер жесткости и балок поперечного набора, установленных на каждой шпации.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группы связей корпуса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средних</w:t>
            </w:r>
          </w:p>
          <w:p>
            <w:pPr>
              <w:spacing w:after="20"/>
              <w:ind w:left="20"/>
              <w:jc w:val="both"/>
            </w:pPr>
            <w:r>
              <w:rPr>
                <w:rFonts w:ascii="Times New Roman"/>
                <w:b w:val="false"/>
                <w:i w:val="false"/>
                <w:color w:val="000000"/>
                <w:sz w:val="20"/>
              </w:rPr>
              <w:t>
остаточных толщин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Дюралюминиевые</w:t>
            </w:r>
          </w:p>
          <w:p>
            <w:pPr>
              <w:spacing w:after="20"/>
              <w:ind w:left="20"/>
              <w:jc w:val="both"/>
            </w:pPr>
            <w:r>
              <w:rPr>
                <w:rFonts w:ascii="Times New Roman"/>
                <w:b w:val="false"/>
                <w:i w:val="false"/>
                <w:color w:val="000000"/>
                <w:sz w:val="20"/>
              </w:rPr>
              <w:t>
сплавы</w:t>
            </w:r>
          </w:p>
          <w:p>
            <w:pPr>
              <w:spacing w:after="20"/>
              <w:ind w:left="20"/>
              <w:jc w:val="both"/>
            </w:pPr>
            <w:r>
              <w:rPr>
                <w:rFonts w:ascii="Times New Roman"/>
                <w:b w:val="false"/>
                <w:i w:val="false"/>
                <w:color w:val="000000"/>
                <w:sz w:val="20"/>
              </w:rPr>
              <w:t>
2. Алюминиево-</w:t>
            </w:r>
          </w:p>
          <w:p>
            <w:pPr>
              <w:spacing w:after="20"/>
              <w:ind w:left="20"/>
              <w:jc w:val="both"/>
            </w:pPr>
            <w:r>
              <w:rPr>
                <w:rFonts w:ascii="Times New Roman"/>
                <w:b w:val="false"/>
                <w:i w:val="false"/>
                <w:color w:val="000000"/>
                <w:sz w:val="20"/>
              </w:rPr>
              <w:t>
магниевые сплавы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Обшивка днища, набор днища</w:t>
            </w:r>
          </w:p>
          <w:p>
            <w:pPr>
              <w:spacing w:after="20"/>
              <w:ind w:left="20"/>
              <w:jc w:val="both"/>
            </w:pPr>
            <w:r>
              <w:rPr>
                <w:rFonts w:ascii="Times New Roman"/>
                <w:b w:val="false"/>
                <w:i w:val="false"/>
                <w:color w:val="000000"/>
                <w:sz w:val="20"/>
              </w:rPr>
              <w:t>
Настил палубы (тента надстройки), набор</w:t>
            </w:r>
          </w:p>
          <w:p>
            <w:pPr>
              <w:spacing w:after="20"/>
              <w:ind w:left="20"/>
              <w:jc w:val="both"/>
            </w:pPr>
            <w:r>
              <w:rPr>
                <w:rFonts w:ascii="Times New Roman"/>
                <w:b w:val="false"/>
                <w:i w:val="false"/>
                <w:color w:val="000000"/>
                <w:sz w:val="20"/>
              </w:rPr>
              <w:t>
палубы</w:t>
            </w:r>
          </w:p>
          <w:p>
            <w:pPr>
              <w:spacing w:after="20"/>
              <w:ind w:left="20"/>
              <w:jc w:val="both"/>
            </w:pPr>
            <w:r>
              <w:rPr>
                <w:rFonts w:ascii="Times New Roman"/>
                <w:b w:val="false"/>
                <w:i w:val="false"/>
                <w:color w:val="000000"/>
                <w:sz w:val="20"/>
              </w:rPr>
              <w:t>
Обшивка борта, набор борта</w:t>
            </w:r>
          </w:p>
          <w:p>
            <w:pPr>
              <w:spacing w:after="20"/>
              <w:ind w:left="20"/>
              <w:jc w:val="both"/>
            </w:pPr>
            <w:r>
              <w:rPr>
                <w:rFonts w:ascii="Times New Roman"/>
                <w:b w:val="false"/>
                <w:i w:val="false"/>
                <w:color w:val="000000"/>
                <w:sz w:val="20"/>
              </w:rPr>
              <w:t>
Обшивка днища, набор днища</w:t>
            </w:r>
          </w:p>
          <w:p>
            <w:pPr>
              <w:spacing w:after="20"/>
              <w:ind w:left="20"/>
              <w:jc w:val="both"/>
            </w:pPr>
            <w:r>
              <w:rPr>
                <w:rFonts w:ascii="Times New Roman"/>
                <w:b w:val="false"/>
                <w:i w:val="false"/>
                <w:color w:val="000000"/>
                <w:sz w:val="20"/>
              </w:rPr>
              <w:t>
Настил палубы (тента надстройки), набор</w:t>
            </w:r>
          </w:p>
          <w:p>
            <w:pPr>
              <w:spacing w:after="20"/>
              <w:ind w:left="20"/>
              <w:jc w:val="both"/>
            </w:pPr>
            <w:r>
              <w:rPr>
                <w:rFonts w:ascii="Times New Roman"/>
                <w:b w:val="false"/>
                <w:i w:val="false"/>
                <w:color w:val="000000"/>
                <w:sz w:val="20"/>
              </w:rPr>
              <w:t>
палубы</w:t>
            </w:r>
          </w:p>
          <w:p>
            <w:pPr>
              <w:spacing w:after="20"/>
              <w:ind w:left="20"/>
              <w:jc w:val="both"/>
            </w:pPr>
            <w:r>
              <w:rPr>
                <w:rFonts w:ascii="Times New Roman"/>
                <w:b w:val="false"/>
                <w:i w:val="false"/>
                <w:color w:val="000000"/>
                <w:sz w:val="20"/>
              </w:rPr>
              <w:t>
Обшивка борта, набор борта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0,85t</w:t>
            </w:r>
          </w:p>
          <w:p>
            <w:pPr>
              <w:spacing w:after="20"/>
              <w:ind w:left="20"/>
              <w:jc w:val="both"/>
            </w:pPr>
            <w:r>
              <w:rPr>
                <w:rFonts w:ascii="Times New Roman"/>
                <w:b w:val="false"/>
                <w:i w:val="false"/>
                <w:color w:val="000000"/>
                <w:sz w:val="20"/>
              </w:rPr>
              <w:t>
0,80t</w:t>
            </w:r>
          </w:p>
          <w:p>
            <w:pPr>
              <w:spacing w:after="20"/>
              <w:ind w:left="20"/>
              <w:jc w:val="both"/>
            </w:pPr>
            <w:r>
              <w:rPr>
                <w:rFonts w:ascii="Times New Roman"/>
                <w:b w:val="false"/>
                <w:i w:val="false"/>
                <w:color w:val="000000"/>
                <w:sz w:val="20"/>
              </w:rPr>
              <w:t>
0,75t</w:t>
            </w:r>
          </w:p>
          <w:p>
            <w:pPr>
              <w:spacing w:after="20"/>
              <w:ind w:left="20"/>
              <w:jc w:val="both"/>
            </w:pPr>
            <w:r>
              <w:rPr>
                <w:rFonts w:ascii="Times New Roman"/>
                <w:b w:val="false"/>
                <w:i w:val="false"/>
                <w:color w:val="000000"/>
                <w:sz w:val="20"/>
              </w:rPr>
              <w:t>
0,80t</w:t>
            </w:r>
          </w:p>
          <w:p>
            <w:pPr>
              <w:spacing w:after="20"/>
              <w:ind w:left="20"/>
              <w:jc w:val="both"/>
            </w:pPr>
            <w:r>
              <w:rPr>
                <w:rFonts w:ascii="Times New Roman"/>
                <w:b w:val="false"/>
                <w:i w:val="false"/>
                <w:color w:val="000000"/>
                <w:sz w:val="20"/>
              </w:rPr>
              <w:t>
0,80t</w:t>
            </w:r>
          </w:p>
          <w:p>
            <w:pPr>
              <w:spacing w:after="20"/>
              <w:ind w:left="20"/>
              <w:jc w:val="both"/>
            </w:pPr>
            <w:r>
              <w:rPr>
                <w:rFonts w:ascii="Times New Roman"/>
                <w:b w:val="false"/>
                <w:i w:val="false"/>
                <w:color w:val="000000"/>
                <w:sz w:val="20"/>
              </w:rPr>
              <w:t>
0,75t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t - проектная толщина элементов связей корпуса,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Нормируемый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местных</w:t>
            </w:r>
          </w:p>
          <w:p>
            <w:pPr>
              <w:spacing w:after="20"/>
              <w:ind w:left="20"/>
              <w:jc w:val="both"/>
            </w:pPr>
            <w:r>
              <w:rPr>
                <w:rFonts w:ascii="Times New Roman"/>
                <w:b w:val="false"/>
                <w:i w:val="false"/>
                <w:color w:val="000000"/>
                <w:sz w:val="20"/>
              </w:rPr>
              <w:t>
остаточных деформаций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Относительная протяженность вмятин по ширине корпуса в одном</w:t>
            </w:r>
          </w:p>
          <w:p>
            <w:pPr>
              <w:spacing w:after="20"/>
              <w:ind w:left="20"/>
              <w:jc w:val="both"/>
            </w:pPr>
            <w:r>
              <w:rPr>
                <w:rFonts w:ascii="Times New Roman"/>
                <w:b w:val="false"/>
                <w:i w:val="false"/>
                <w:color w:val="000000"/>
                <w:sz w:val="20"/>
              </w:rPr>
              <w:t xml:space="preserve">
сечении </w:t>
            </w:r>
          </w:p>
          <w:p>
            <w:pPr>
              <w:spacing w:after="20"/>
              <w:ind w:left="2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444500"/>
                          </a:xfrm>
                          <a:prstGeom prst="rect">
                            <a:avLst/>
                          </a:prstGeom>
                        </pic:spPr>
                      </pic:pic>
                    </a:graphicData>
                  </a:graphic>
                </wp:inline>
              </w:drawing>
            </w:r>
          </w:p>
          <w:p>
            <w:pPr>
              <w:spacing w:after="0"/>
              <w:ind w:left="0"/>
              <w:jc w:val="both"/>
            </w:pPr>
            <w:r>
              <w:rPr>
                <w:rFonts w:ascii="Times New Roman"/>
                <w:b w:val="false"/>
                <w:i/>
                <w:color w:val="000000"/>
                <w:sz w:val="20"/>
              </w:rPr>
              <w:t>bi</w:t>
            </w:r>
            <w:r>
              <w:rPr>
                <w:rFonts w:ascii="Times New Roman"/>
                <w:b w:val="false"/>
                <w:i w:val="false"/>
                <w:color w:val="000000"/>
                <w:sz w:val="20"/>
              </w:rPr>
              <w:t>/</w:t>
            </w:r>
            <w:r>
              <w:rPr>
                <w:rFonts w:ascii="Times New Roman"/>
                <w:b w:val="false"/>
                <w:i/>
                <w:color w:val="000000"/>
                <w:sz w:val="20"/>
              </w:rPr>
              <w:t xml:space="preserve">B </w:t>
            </w:r>
            <w:r>
              <w:rPr>
                <w:rFonts w:ascii="Times New Roman"/>
                <w:b w:val="false"/>
                <w:i w:val="false"/>
                <w:color w:val="000000"/>
                <w:sz w:val="20"/>
              </w:rPr>
              <w:t xml:space="preserve">отдельно для палубы и днища </w:t>
            </w:r>
          </w:p>
          <w:p>
            <w:pPr>
              <w:spacing w:after="20"/>
              <w:ind w:left="20"/>
              <w:jc w:val="both"/>
            </w:pPr>
          </w:p>
          <w:p>
            <w:pPr>
              <w:spacing w:after="20"/>
              <w:ind w:left="20"/>
              <w:jc w:val="both"/>
            </w:pPr>
            <w:r>
              <w:rPr>
                <w:rFonts w:ascii="Times New Roman"/>
                <w:b w:val="false"/>
                <w:i w:val="false"/>
                <w:color w:val="000000"/>
                <w:sz w:val="20"/>
              </w:rPr>
              <w:t>
2. Относительная протяженность вмятин по высоте бортов в одном</w:t>
            </w:r>
          </w:p>
          <w:p>
            <w:pPr>
              <w:spacing w:after="20"/>
              <w:ind w:left="20"/>
              <w:jc w:val="both"/>
            </w:pPr>
            <w:r>
              <w:rPr>
                <w:rFonts w:ascii="Times New Roman"/>
                <w:b w:val="false"/>
                <w:i w:val="false"/>
                <w:color w:val="000000"/>
                <w:sz w:val="20"/>
              </w:rPr>
              <w:t xml:space="preserve">
сечении </w:t>
            </w:r>
          </w:p>
          <w:p>
            <w:pPr>
              <w:spacing w:after="20"/>
              <w:ind w:left="2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444500"/>
                          </a:xfrm>
                          <a:prstGeom prst="rect">
                            <a:avLst/>
                          </a:prstGeom>
                        </pic:spPr>
                      </pic:pic>
                    </a:graphicData>
                  </a:graphic>
                </wp:inline>
              </w:drawing>
            </w:r>
          </w:p>
          <w:p>
            <w:pPr>
              <w:spacing w:after="0"/>
              <w:ind w:left="0"/>
              <w:jc w:val="both"/>
            </w:pPr>
            <w:r>
              <w:rPr>
                <w:rFonts w:ascii="Times New Roman"/>
                <w:b w:val="false"/>
                <w:i/>
                <w:color w:val="000000"/>
                <w:sz w:val="20"/>
              </w:rPr>
              <w:t>hi</w:t>
            </w:r>
            <w:r>
              <w:rPr>
                <w:rFonts w:ascii="Times New Roman"/>
                <w:b w:val="false"/>
                <w:i w:val="false"/>
                <w:color w:val="000000"/>
                <w:sz w:val="20"/>
              </w:rPr>
              <w:t>/</w:t>
            </w:r>
            <w:r>
              <w:rPr>
                <w:rFonts w:ascii="Times New Roman"/>
                <w:b w:val="false"/>
                <w:i/>
                <w:color w:val="000000"/>
                <w:sz w:val="20"/>
              </w:rPr>
              <w:t xml:space="preserve">H </w:t>
            </w:r>
            <w:r>
              <w:rPr>
                <w:rFonts w:ascii="Times New Roman"/>
                <w:b w:val="false"/>
                <w:i w:val="false"/>
                <w:color w:val="000000"/>
                <w:sz w:val="20"/>
              </w:rPr>
              <w:t>отдельно для каждого борта</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b</w:t>
            </w:r>
            <w:r>
              <w:rPr>
                <w:rFonts w:ascii="Times New Roman"/>
                <w:b w:val="false"/>
                <w:i w:val="false"/>
                <w:color w:val="000000"/>
                <w:vertAlign w:val="subscript"/>
              </w:rPr>
              <w:t>i</w:t>
            </w:r>
            <w:r>
              <w:rPr>
                <w:rFonts w:ascii="Times New Roman"/>
                <w:b w:val="false"/>
                <w:i w:val="false"/>
                <w:color w:val="000000"/>
                <w:sz w:val="20"/>
              </w:rPr>
              <w:t xml:space="preserve"> - протяженность (размер) отдельной вмятины по ширине судна;</w:t>
            </w:r>
          </w:p>
          <w:p>
            <w:pPr>
              <w:spacing w:after="20"/>
              <w:ind w:left="20"/>
              <w:jc w:val="both"/>
            </w:pPr>
            <w:r>
              <w:rPr>
                <w:rFonts w:ascii="Times New Roman"/>
                <w:b w:val="false"/>
                <w:i w:val="false"/>
                <w:color w:val="000000"/>
                <w:sz w:val="20"/>
              </w:rPr>
              <w:t>
В - ширина судна; h</w:t>
            </w:r>
            <w:r>
              <w:rPr>
                <w:rFonts w:ascii="Times New Roman"/>
                <w:b w:val="false"/>
                <w:i w:val="false"/>
                <w:color w:val="000000"/>
                <w:vertAlign w:val="subscript"/>
              </w:rPr>
              <w:t>i</w:t>
            </w:r>
            <w:r>
              <w:rPr>
                <w:rFonts w:ascii="Times New Roman"/>
                <w:b w:val="false"/>
                <w:i w:val="false"/>
                <w:color w:val="000000"/>
                <w:sz w:val="20"/>
              </w:rPr>
              <w:t xml:space="preserve"> - протяженность (размер) отдельной вмятины по высоте борта;</w:t>
            </w:r>
          </w:p>
          <w:p>
            <w:pPr>
              <w:spacing w:after="20"/>
              <w:ind w:left="20"/>
              <w:jc w:val="both"/>
            </w:pPr>
            <w:r>
              <w:rPr>
                <w:rFonts w:ascii="Times New Roman"/>
                <w:b w:val="false"/>
                <w:i w:val="false"/>
                <w:color w:val="000000"/>
                <w:sz w:val="20"/>
              </w:rPr>
              <w:t>
Н - высота борта.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Нормируемый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дефектов и повреждений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водотечность, фильтрация, потемнение</w:t>
            </w:r>
          </w:p>
          <w:p>
            <w:pPr>
              <w:spacing w:after="20"/>
              <w:ind w:left="20"/>
              <w:jc w:val="both"/>
            </w:pPr>
            <w:r>
              <w:rPr>
                <w:rFonts w:ascii="Times New Roman"/>
                <w:b w:val="false"/>
                <w:i w:val="false"/>
                <w:color w:val="000000"/>
                <w:sz w:val="20"/>
              </w:rPr>
              <w:t>
бетона</w:t>
            </w:r>
          </w:p>
          <w:p>
            <w:pPr>
              <w:spacing w:after="20"/>
              <w:ind w:left="20"/>
              <w:jc w:val="both"/>
            </w:pPr>
            <w:r>
              <w:rPr>
                <w:rFonts w:ascii="Times New Roman"/>
                <w:b w:val="false"/>
                <w:i w:val="false"/>
                <w:color w:val="000000"/>
                <w:sz w:val="20"/>
              </w:rPr>
              <w:t>
2) разрушение поверхности, выкалывания,</w:t>
            </w:r>
          </w:p>
          <w:p>
            <w:pPr>
              <w:spacing w:after="20"/>
              <w:ind w:left="20"/>
              <w:jc w:val="both"/>
            </w:pPr>
            <w:r>
              <w:rPr>
                <w:rFonts w:ascii="Times New Roman"/>
                <w:b w:val="false"/>
                <w:i w:val="false"/>
                <w:color w:val="000000"/>
                <w:sz w:val="20"/>
              </w:rPr>
              <w:t>
истирание бетона</w:t>
            </w:r>
          </w:p>
          <w:p>
            <w:pPr>
              <w:spacing w:after="20"/>
              <w:ind w:left="20"/>
              <w:jc w:val="both"/>
            </w:pPr>
            <w:r>
              <w:rPr>
                <w:rFonts w:ascii="Times New Roman"/>
                <w:b w:val="false"/>
                <w:i w:val="false"/>
                <w:color w:val="000000"/>
                <w:sz w:val="20"/>
              </w:rPr>
              <w:t>
3) заделка пробоин, трещин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темные пятна с сырой</w:t>
            </w:r>
          </w:p>
          <w:p>
            <w:pPr>
              <w:spacing w:after="20"/>
              <w:ind w:left="20"/>
              <w:jc w:val="both"/>
            </w:pPr>
            <w:r>
              <w:rPr>
                <w:rFonts w:ascii="Times New Roman"/>
                <w:b w:val="false"/>
                <w:i w:val="false"/>
                <w:color w:val="000000"/>
                <w:sz w:val="20"/>
              </w:rPr>
              <w:t>
поверхностью с незначительной</w:t>
            </w:r>
          </w:p>
          <w:p>
            <w:pPr>
              <w:spacing w:after="20"/>
              <w:ind w:left="20"/>
              <w:jc w:val="both"/>
            </w:pPr>
            <w:r>
              <w:rPr>
                <w:rFonts w:ascii="Times New Roman"/>
                <w:b w:val="false"/>
                <w:i w:val="false"/>
                <w:color w:val="000000"/>
                <w:sz w:val="20"/>
              </w:rPr>
              <w:t>
фильтрацией</w:t>
            </w:r>
          </w:p>
          <w:p>
            <w:pPr>
              <w:spacing w:after="20"/>
              <w:ind w:left="20"/>
              <w:jc w:val="both"/>
            </w:pPr>
            <w:r>
              <w:rPr>
                <w:rFonts w:ascii="Times New Roman"/>
                <w:b w:val="false"/>
                <w:i w:val="false"/>
                <w:color w:val="000000"/>
                <w:sz w:val="20"/>
              </w:rPr>
              <w:t>
10 % площади плиты с частичным оголением</w:t>
            </w:r>
          </w:p>
          <w:p>
            <w:pPr>
              <w:spacing w:after="20"/>
              <w:ind w:left="20"/>
              <w:jc w:val="both"/>
            </w:pPr>
            <w:r>
              <w:rPr>
                <w:rFonts w:ascii="Times New Roman"/>
                <w:b w:val="false"/>
                <w:i w:val="false"/>
                <w:color w:val="000000"/>
                <w:sz w:val="20"/>
              </w:rPr>
              <w:t>
арматуры</w:t>
            </w:r>
          </w:p>
          <w:p>
            <w:pPr>
              <w:spacing w:after="20"/>
              <w:ind w:left="20"/>
              <w:jc w:val="both"/>
            </w:pPr>
            <w:r>
              <w:rPr>
                <w:rFonts w:ascii="Times New Roman"/>
                <w:b w:val="false"/>
                <w:i w:val="false"/>
                <w:color w:val="000000"/>
                <w:sz w:val="20"/>
              </w:rPr>
              <w:t>
Площадь заделанных по водотечным местам</w:t>
            </w:r>
          </w:p>
          <w:p>
            <w:pPr>
              <w:spacing w:after="20"/>
              <w:ind w:left="20"/>
              <w:jc w:val="both"/>
            </w:pPr>
            <w:r>
              <w:rPr>
                <w:rFonts w:ascii="Times New Roman"/>
                <w:b w:val="false"/>
                <w:i w:val="false"/>
                <w:color w:val="000000"/>
                <w:sz w:val="20"/>
              </w:rPr>
              <w:t>
пробоин и сквозных трещин не превышает</w:t>
            </w:r>
          </w:p>
          <w:p>
            <w:pPr>
              <w:spacing w:after="20"/>
              <w:ind w:left="20"/>
              <w:jc w:val="both"/>
            </w:pPr>
            <w:r>
              <w:rPr>
                <w:rFonts w:ascii="Times New Roman"/>
                <w:b w:val="false"/>
                <w:i w:val="false"/>
                <w:color w:val="000000"/>
                <w:sz w:val="20"/>
              </w:rPr>
              <w:t>
30 % площади плиты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группы связей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средних остаточных величин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Обшивка днища, набор днища</w:t>
            </w:r>
          </w:p>
          <w:p>
            <w:pPr>
              <w:spacing w:after="20"/>
              <w:ind w:left="20"/>
              <w:jc w:val="both"/>
            </w:pPr>
            <w:r>
              <w:rPr>
                <w:rFonts w:ascii="Times New Roman"/>
                <w:b w:val="false"/>
                <w:i w:val="false"/>
                <w:color w:val="000000"/>
                <w:sz w:val="20"/>
              </w:rPr>
              <w:t>
Настил палубы, набор палубы</w:t>
            </w:r>
          </w:p>
          <w:p>
            <w:pPr>
              <w:spacing w:after="20"/>
              <w:ind w:left="20"/>
              <w:jc w:val="both"/>
            </w:pPr>
            <w:r>
              <w:rPr>
                <w:rFonts w:ascii="Times New Roman"/>
                <w:b w:val="false"/>
                <w:i w:val="false"/>
                <w:color w:val="000000"/>
                <w:sz w:val="20"/>
              </w:rPr>
              <w:t>
Обшивка борта, набор борта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0,75t</w:t>
            </w:r>
          </w:p>
          <w:p>
            <w:pPr>
              <w:spacing w:after="20"/>
              <w:ind w:left="20"/>
              <w:jc w:val="both"/>
            </w:pPr>
            <w:r>
              <w:rPr>
                <w:rFonts w:ascii="Times New Roman"/>
                <w:b w:val="false"/>
                <w:i w:val="false"/>
                <w:color w:val="000000"/>
                <w:sz w:val="20"/>
              </w:rPr>
              <w:t>
0,70t</w:t>
            </w:r>
          </w:p>
          <w:p>
            <w:pPr>
              <w:spacing w:after="20"/>
              <w:ind w:left="20"/>
              <w:jc w:val="both"/>
            </w:pPr>
            <w:r>
              <w:rPr>
                <w:rFonts w:ascii="Times New Roman"/>
                <w:b w:val="false"/>
                <w:i w:val="false"/>
                <w:color w:val="000000"/>
                <w:sz w:val="20"/>
              </w:rPr>
              <w:t>
0,65t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t – проектная толщина элементов связей корпуса,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группы связей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средних остаточных величин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Обшивка днища, набор днища</w:t>
            </w:r>
          </w:p>
          <w:p>
            <w:pPr>
              <w:spacing w:after="20"/>
              <w:ind w:left="20"/>
              <w:jc w:val="both"/>
            </w:pPr>
            <w:r>
              <w:rPr>
                <w:rFonts w:ascii="Times New Roman"/>
                <w:b w:val="false"/>
                <w:i w:val="false"/>
                <w:color w:val="000000"/>
                <w:sz w:val="20"/>
              </w:rPr>
              <w:t>
Обшивка борта, настил палубы, бортовой</w:t>
            </w:r>
          </w:p>
          <w:p>
            <w:pPr>
              <w:spacing w:after="20"/>
              <w:ind w:left="20"/>
              <w:jc w:val="both"/>
            </w:pPr>
            <w:r>
              <w:rPr>
                <w:rFonts w:ascii="Times New Roman"/>
                <w:b w:val="false"/>
                <w:i w:val="false"/>
                <w:color w:val="000000"/>
                <w:sz w:val="20"/>
              </w:rPr>
              <w:t>
и палубный набор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0,75t</w:t>
            </w:r>
          </w:p>
          <w:p>
            <w:pPr>
              <w:spacing w:after="20"/>
              <w:ind w:left="20"/>
              <w:jc w:val="both"/>
            </w:pPr>
            <w:r>
              <w:rPr>
                <w:rFonts w:ascii="Times New Roman"/>
                <w:b w:val="false"/>
                <w:i w:val="false"/>
                <w:color w:val="000000"/>
                <w:sz w:val="20"/>
              </w:rPr>
              <w:t>
0,70t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r>
              <w:rPr>
                <w:rFonts w:ascii="Times New Roman"/>
                <w:b w:val="false"/>
                <w:i/>
                <w:color w:val="000000"/>
                <w:sz w:val="20"/>
              </w:rPr>
              <w:t>t</w:t>
            </w:r>
            <w:r>
              <w:rPr>
                <w:rFonts w:ascii="Times New Roman"/>
                <w:b w:val="false"/>
                <w:i w:val="false"/>
                <w:color w:val="000000"/>
                <w:sz w:val="20"/>
              </w:rPr>
              <w:t xml:space="preserve"> – проектная толщина элементов связей корпуса, мм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9-1 </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p>
      <w:pPr>
        <w:spacing w:after="0"/>
        <w:ind w:left="0"/>
        <w:jc w:val="both"/>
      </w:pPr>
      <w:r>
        <w:rPr>
          <w:rFonts w:ascii="Times New Roman"/>
          <w:b w:val="false"/>
          <w:i w:val="false"/>
          <w:color w:val="ff0000"/>
          <w:sz w:val="28"/>
        </w:rPr>
        <w:t xml:space="preserve">
      Сноска. Приказ дополнен приложением 9-1 в соответствии с приказом Министра по инвестициям и развитию РК от 31.08.2017 </w:t>
      </w:r>
      <w:r>
        <w:rPr>
          <w:rFonts w:ascii="Times New Roman"/>
          <w:b w:val="false"/>
          <w:i w:val="false"/>
          <w:color w:val="ff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91" w:id="2081"/>
    <w:p>
      <w:pPr>
        <w:spacing w:after="0"/>
        <w:ind w:left="0"/>
        <w:jc w:val="both"/>
      </w:pPr>
      <w:r>
        <w:rPr>
          <w:rFonts w:ascii="Times New Roman"/>
          <w:b w:val="false"/>
          <w:i w:val="false"/>
          <w:color w:val="000000"/>
          <w:sz w:val="28"/>
        </w:rPr>
        <w:t xml:space="preserve">
             </w:t>
      </w:r>
    </w:p>
    <w:bookmarkEnd w:id="2081"/>
    <w:p>
      <w:pPr>
        <w:spacing w:after="0"/>
        <w:ind w:left="0"/>
        <w:jc w:val="both"/>
      </w:pPr>
      <w:r>
        <w:drawing>
          <wp:inline distT="0" distB="0" distL="0" distR="0">
            <wp:extent cx="7302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02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электрического оборудования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Допускаемое значение</w:t>
            </w:r>
          </w:p>
          <w:p>
            <w:pPr>
              <w:spacing w:after="20"/>
              <w:ind w:left="20"/>
              <w:jc w:val="both"/>
            </w:pPr>
            <w:r>
              <w:rPr>
                <w:rFonts w:ascii="Times New Roman"/>
                <w:b w:val="false"/>
                <w:i w:val="false"/>
                <w:color w:val="000000"/>
                <w:sz w:val="20"/>
              </w:rPr>
              <w:t>
сопротивления изоляции, Мом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Электрические машины, для которых минимальное</w:t>
            </w:r>
          </w:p>
          <w:p>
            <w:pPr>
              <w:spacing w:after="20"/>
              <w:ind w:left="20"/>
              <w:jc w:val="both"/>
            </w:pPr>
            <w:r>
              <w:rPr>
                <w:rFonts w:ascii="Times New Roman"/>
                <w:b w:val="false"/>
                <w:i w:val="false"/>
                <w:color w:val="000000"/>
                <w:sz w:val="20"/>
              </w:rPr>
              <w:t>
допускаемое при эксплуатации сопротивление изоляции</w:t>
            </w:r>
          </w:p>
          <w:p>
            <w:pPr>
              <w:spacing w:after="20"/>
              <w:ind w:left="20"/>
              <w:jc w:val="both"/>
            </w:pPr>
            <w:r>
              <w:rPr>
                <w:rFonts w:ascii="Times New Roman"/>
                <w:b w:val="false"/>
                <w:i w:val="false"/>
                <w:color w:val="000000"/>
                <w:sz w:val="20"/>
              </w:rPr>
              <w:t>
установлено техническими</w:t>
            </w:r>
          </w:p>
          <w:p>
            <w:pPr>
              <w:spacing w:after="20"/>
              <w:ind w:left="20"/>
              <w:jc w:val="both"/>
            </w:pPr>
            <w:r>
              <w:rPr>
                <w:rFonts w:ascii="Times New Roman"/>
                <w:b w:val="false"/>
                <w:i w:val="false"/>
                <w:color w:val="000000"/>
                <w:sz w:val="20"/>
              </w:rPr>
              <w:t>
условиями или организацией - изготовителем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техническим условиям</w:t>
            </w:r>
          </w:p>
          <w:p>
            <w:pPr>
              <w:spacing w:after="20"/>
              <w:ind w:left="20"/>
              <w:jc w:val="both"/>
            </w:pPr>
            <w:r>
              <w:rPr>
                <w:rFonts w:ascii="Times New Roman"/>
                <w:b w:val="false"/>
                <w:i w:val="false"/>
                <w:color w:val="000000"/>
                <w:sz w:val="20"/>
              </w:rPr>
              <w:t>
или данным организации-</w:t>
            </w:r>
          </w:p>
          <w:p>
            <w:pPr>
              <w:spacing w:after="20"/>
              <w:ind w:left="20"/>
              <w:jc w:val="both"/>
            </w:pPr>
            <w:r>
              <w:rPr>
                <w:rFonts w:ascii="Times New Roman"/>
                <w:b w:val="false"/>
                <w:i w:val="false"/>
                <w:color w:val="000000"/>
                <w:sz w:val="20"/>
              </w:rPr>
              <w:t>
изготовителя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Главные электрические машины гребной электрической</w:t>
            </w:r>
          </w:p>
          <w:p>
            <w:pPr>
              <w:spacing w:after="20"/>
              <w:ind w:left="20"/>
              <w:jc w:val="both"/>
            </w:pPr>
            <w:r>
              <w:rPr>
                <w:rFonts w:ascii="Times New Roman"/>
                <w:b w:val="false"/>
                <w:i w:val="false"/>
                <w:color w:val="000000"/>
                <w:sz w:val="20"/>
              </w:rPr>
              <w:t>
установки и генераторы судовой электростанции, для которых</w:t>
            </w:r>
          </w:p>
          <w:p>
            <w:pPr>
              <w:spacing w:after="20"/>
              <w:ind w:left="20"/>
              <w:jc w:val="both"/>
            </w:pPr>
            <w:r>
              <w:rPr>
                <w:rFonts w:ascii="Times New Roman"/>
                <w:b w:val="false"/>
                <w:i w:val="false"/>
                <w:color w:val="000000"/>
                <w:sz w:val="20"/>
              </w:rPr>
              <w:t>
нет данных о минимальном допускаемом значении сопротивления</w:t>
            </w:r>
          </w:p>
          <w:p>
            <w:pPr>
              <w:spacing w:after="20"/>
              <w:ind w:left="20"/>
              <w:jc w:val="both"/>
            </w:pPr>
            <w:r>
              <w:rPr>
                <w:rFonts w:ascii="Times New Roman"/>
                <w:b w:val="false"/>
                <w:i w:val="false"/>
                <w:color w:val="000000"/>
                <w:sz w:val="20"/>
              </w:rPr>
              <w:t>
изоляции, при номинальном напряжении, В:</w:t>
            </w:r>
          </w:p>
          <w:p>
            <w:pPr>
              <w:spacing w:after="20"/>
              <w:ind w:left="20"/>
              <w:jc w:val="both"/>
            </w:pPr>
            <w:r>
              <w:rPr>
                <w:rFonts w:ascii="Times New Roman"/>
                <w:b w:val="false"/>
                <w:i w:val="false"/>
                <w:color w:val="000000"/>
                <w:sz w:val="20"/>
              </w:rPr>
              <w:t>
до 500</w:t>
            </w:r>
          </w:p>
          <w:p>
            <w:pPr>
              <w:spacing w:after="20"/>
              <w:ind w:left="20"/>
              <w:jc w:val="both"/>
            </w:pPr>
            <w:r>
              <w:rPr>
                <w:rFonts w:ascii="Times New Roman"/>
                <w:b w:val="false"/>
                <w:i w:val="false"/>
                <w:color w:val="000000"/>
                <w:sz w:val="20"/>
              </w:rPr>
              <w:t>
более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0,001 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3.Прочие электрические машины, для которых нет данных о</w:t>
            </w:r>
          </w:p>
          <w:p>
            <w:pPr>
              <w:spacing w:after="20"/>
              <w:ind w:left="20"/>
              <w:jc w:val="both"/>
            </w:pPr>
            <w:r>
              <w:rPr>
                <w:rFonts w:ascii="Times New Roman"/>
                <w:b w:val="false"/>
                <w:i w:val="false"/>
                <w:color w:val="000000"/>
                <w:sz w:val="20"/>
              </w:rPr>
              <w:t>
минимальном допускаемом значении сопротивления изоляции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Главные распределительные устройства при отключенных</w:t>
            </w:r>
          </w:p>
          <w:p>
            <w:pPr>
              <w:spacing w:after="20"/>
              <w:ind w:left="20"/>
              <w:jc w:val="both"/>
            </w:pPr>
            <w:r>
              <w:rPr>
                <w:rFonts w:ascii="Times New Roman"/>
                <w:b w:val="false"/>
                <w:i w:val="false"/>
                <w:color w:val="000000"/>
                <w:sz w:val="20"/>
              </w:rPr>
              <w:t>
потребителях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Прочие распределительные устройства, пульты управления,</w:t>
            </w:r>
          </w:p>
          <w:p>
            <w:pPr>
              <w:spacing w:after="20"/>
              <w:ind w:left="20"/>
              <w:jc w:val="both"/>
            </w:pPr>
            <w:r>
              <w:rPr>
                <w:rFonts w:ascii="Times New Roman"/>
                <w:b w:val="false"/>
                <w:i w:val="false"/>
                <w:color w:val="000000"/>
                <w:sz w:val="20"/>
              </w:rPr>
              <w:t>
при номинальном допускаемом напряжении, В:</w:t>
            </w:r>
          </w:p>
          <w:p>
            <w:pPr>
              <w:spacing w:after="20"/>
              <w:ind w:left="20"/>
              <w:jc w:val="both"/>
            </w:pPr>
            <w:r>
              <w:rPr>
                <w:rFonts w:ascii="Times New Roman"/>
                <w:b w:val="false"/>
                <w:i w:val="false"/>
                <w:color w:val="000000"/>
                <w:sz w:val="20"/>
              </w:rPr>
              <w:t>
до 100</w:t>
            </w:r>
          </w:p>
          <w:p>
            <w:pPr>
              <w:spacing w:after="20"/>
              <w:ind w:left="20"/>
              <w:jc w:val="both"/>
            </w:pPr>
            <w:r>
              <w:rPr>
                <w:rFonts w:ascii="Times New Roman"/>
                <w:b w:val="false"/>
                <w:i w:val="false"/>
                <w:color w:val="000000"/>
                <w:sz w:val="20"/>
              </w:rPr>
              <w:t>
от 101 до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Магнитные станции, пусковые устройства, резисторы.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Силовые кабели при номинальном напряжении, В:</w:t>
            </w:r>
          </w:p>
          <w:p>
            <w:pPr>
              <w:spacing w:after="20"/>
              <w:ind w:left="20"/>
              <w:jc w:val="both"/>
            </w:pPr>
            <w:r>
              <w:rPr>
                <w:rFonts w:ascii="Times New Roman"/>
                <w:b w:val="false"/>
                <w:i w:val="false"/>
                <w:color w:val="000000"/>
                <w:sz w:val="20"/>
              </w:rPr>
              <w:t>
до 500</w:t>
            </w:r>
          </w:p>
          <w:p>
            <w:pPr>
              <w:spacing w:after="20"/>
              <w:ind w:left="20"/>
              <w:jc w:val="both"/>
            </w:pPr>
            <w:r>
              <w:rPr>
                <w:rFonts w:ascii="Times New Roman"/>
                <w:b w:val="false"/>
                <w:i w:val="false"/>
                <w:color w:val="000000"/>
                <w:sz w:val="20"/>
              </w:rPr>
              <w:t>
более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0,2U</w:t>
            </w:r>
          </w:p>
          <w:p>
            <w:pPr>
              <w:spacing w:after="20"/>
              <w:ind w:left="20"/>
              <w:jc w:val="both"/>
            </w:pPr>
            <w:r>
              <w:rPr>
                <w:rFonts w:ascii="Times New Roman"/>
                <w:b w:val="false"/>
                <w:i w:val="false"/>
                <w:color w:val="000000"/>
                <w:sz w:val="20"/>
              </w:rPr>
              <w:t>
0,002</w:t>
            </w:r>
          </w:p>
          <w:p>
            <w:pPr>
              <w:spacing w:after="20"/>
              <w:ind w:left="20"/>
              <w:jc w:val="both"/>
            </w:pPr>
            <w:r>
              <w:drawing>
                <wp:inline distT="0" distB="0" distL="0" distR="0">
                  <wp:extent cx="2159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190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Цепи питания сети освещения при номинальном напряжении,</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до 100;</w:t>
            </w:r>
          </w:p>
          <w:p>
            <w:pPr>
              <w:spacing w:after="20"/>
              <w:ind w:left="20"/>
              <w:jc w:val="both"/>
            </w:pPr>
            <w:r>
              <w:rPr>
                <w:rFonts w:ascii="Times New Roman"/>
                <w:b w:val="false"/>
                <w:i w:val="false"/>
                <w:color w:val="000000"/>
                <w:sz w:val="20"/>
              </w:rPr>
              <w:t>
от 101 до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Цепи управления, сигнализации и контроля при номинальном</w:t>
            </w:r>
          </w:p>
          <w:p>
            <w:pPr>
              <w:spacing w:after="20"/>
              <w:ind w:left="20"/>
              <w:jc w:val="both"/>
            </w:pPr>
            <w:r>
              <w:rPr>
                <w:rFonts w:ascii="Times New Roman"/>
                <w:b w:val="false"/>
                <w:i w:val="false"/>
                <w:color w:val="000000"/>
                <w:sz w:val="20"/>
              </w:rPr>
              <w:t>
напряжении, В:</w:t>
            </w:r>
          </w:p>
          <w:p>
            <w:pPr>
              <w:spacing w:after="20"/>
              <w:ind w:left="20"/>
              <w:jc w:val="both"/>
            </w:pPr>
            <w:r>
              <w:rPr>
                <w:rFonts w:ascii="Times New Roman"/>
                <w:b w:val="false"/>
                <w:i w:val="false"/>
                <w:color w:val="000000"/>
                <w:sz w:val="20"/>
              </w:rPr>
              <w:t>
до 100</w:t>
            </w:r>
          </w:p>
          <w:p>
            <w:pPr>
              <w:spacing w:after="20"/>
              <w:ind w:left="20"/>
              <w:jc w:val="both"/>
            </w:pPr>
            <w:r>
              <w:rPr>
                <w:rFonts w:ascii="Times New Roman"/>
                <w:b w:val="false"/>
                <w:i w:val="false"/>
                <w:color w:val="000000"/>
                <w:sz w:val="20"/>
              </w:rPr>
              <w:t>
от 101 до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Аккумуляторные батареи при отключенных потребителях при</w:t>
            </w:r>
          </w:p>
          <w:p>
            <w:pPr>
              <w:spacing w:after="20"/>
              <w:ind w:left="20"/>
              <w:jc w:val="both"/>
            </w:pPr>
            <w:r>
              <w:rPr>
                <w:rFonts w:ascii="Times New Roman"/>
                <w:b w:val="false"/>
                <w:i w:val="false"/>
                <w:color w:val="000000"/>
                <w:sz w:val="20"/>
              </w:rPr>
              <w:t>
номинальном напряжении, В:</w:t>
            </w:r>
          </w:p>
          <w:p>
            <w:pPr>
              <w:spacing w:after="20"/>
              <w:ind w:left="20"/>
              <w:jc w:val="both"/>
            </w:pPr>
            <w:r>
              <w:rPr>
                <w:rFonts w:ascii="Times New Roman"/>
                <w:b w:val="false"/>
                <w:i w:val="false"/>
                <w:color w:val="000000"/>
                <w:sz w:val="20"/>
              </w:rPr>
              <w:t>
до 24</w:t>
            </w:r>
          </w:p>
          <w:p>
            <w:pPr>
              <w:spacing w:after="20"/>
              <w:ind w:left="20"/>
              <w:jc w:val="both"/>
            </w:pPr>
            <w:r>
              <w:rPr>
                <w:rFonts w:ascii="Times New Roman"/>
                <w:b w:val="false"/>
                <w:i w:val="false"/>
                <w:color w:val="000000"/>
                <w:sz w:val="20"/>
              </w:rPr>
              <w:t>
от 25 до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0,02</w:t>
            </w:r>
          </w:p>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1. </w:t>
            </w:r>
            <w:r>
              <w:rPr>
                <w:rFonts w:ascii="Times New Roman"/>
                <w:b w:val="false"/>
                <w:i/>
                <w:color w:val="000000"/>
                <w:sz w:val="20"/>
              </w:rPr>
              <w:t xml:space="preserve">U </w:t>
            </w:r>
            <w:r>
              <w:rPr>
                <w:rFonts w:ascii="Times New Roman"/>
                <w:b w:val="false"/>
                <w:i w:val="false"/>
                <w:color w:val="000000"/>
                <w:sz w:val="20"/>
              </w:rPr>
              <w:t>- номинальное напряжение, В.</w:t>
            </w:r>
          </w:p>
          <w:p>
            <w:pPr>
              <w:spacing w:after="20"/>
              <w:ind w:left="20"/>
              <w:jc w:val="both"/>
            </w:pPr>
            <w:r>
              <w:rPr>
                <w:rFonts w:ascii="Times New Roman"/>
                <w:b w:val="false"/>
                <w:i w:val="false"/>
                <w:color w:val="000000"/>
                <w:sz w:val="20"/>
              </w:rPr>
              <w:t>
2. Измерение сопротивления изоляции следует проводить при нагретом состоянии</w:t>
            </w:r>
          </w:p>
          <w:p>
            <w:pPr>
              <w:spacing w:after="20"/>
              <w:ind w:left="20"/>
              <w:jc w:val="both"/>
            </w:pPr>
            <w:r>
              <w:rPr>
                <w:rFonts w:ascii="Times New Roman"/>
                <w:b w:val="false"/>
                <w:i w:val="false"/>
                <w:color w:val="000000"/>
                <w:sz w:val="20"/>
              </w:rPr>
              <w:t>
электрического оборудования.</w:t>
            </w:r>
          </w:p>
          <w:p>
            <w:pPr>
              <w:spacing w:after="20"/>
              <w:ind w:left="20"/>
              <w:jc w:val="both"/>
            </w:pPr>
            <w:r>
              <w:rPr>
                <w:rFonts w:ascii="Times New Roman"/>
                <w:b w:val="false"/>
                <w:i w:val="false"/>
                <w:color w:val="000000"/>
                <w:sz w:val="20"/>
              </w:rPr>
              <w:t>
3. У электрических машин сопротивление изоляции измеряют между обмотками и корпусом и</w:t>
            </w:r>
          </w:p>
          <w:p>
            <w:pPr>
              <w:spacing w:after="20"/>
              <w:ind w:left="20"/>
              <w:jc w:val="both"/>
            </w:pPr>
            <w:r>
              <w:rPr>
                <w:rFonts w:ascii="Times New Roman"/>
                <w:b w:val="false"/>
                <w:i w:val="false"/>
                <w:color w:val="000000"/>
                <w:sz w:val="20"/>
              </w:rPr>
              <w:t>
между соприкасающимися обмотками различных фаз, ветвей и напряжений.</w:t>
            </w:r>
          </w:p>
          <w:p>
            <w:pPr>
              <w:spacing w:after="20"/>
              <w:ind w:left="20"/>
              <w:jc w:val="both"/>
            </w:pPr>
            <w:r>
              <w:rPr>
                <w:rFonts w:ascii="Times New Roman"/>
                <w:b w:val="false"/>
                <w:i w:val="false"/>
                <w:color w:val="000000"/>
                <w:sz w:val="20"/>
              </w:rPr>
              <w:t>
4. У распределительных устройств сопротивление изоляции измеряют между шинами и</w:t>
            </w:r>
          </w:p>
          <w:p>
            <w:pPr>
              <w:spacing w:after="20"/>
              <w:ind w:left="20"/>
              <w:jc w:val="both"/>
            </w:pPr>
            <w:r>
              <w:rPr>
                <w:rFonts w:ascii="Times New Roman"/>
                <w:b w:val="false"/>
                <w:i w:val="false"/>
                <w:color w:val="000000"/>
                <w:sz w:val="20"/>
              </w:rPr>
              <w:t>
корпусом и между различными фазами и полюсами при отключенных внешних цепях, рабочих</w:t>
            </w:r>
          </w:p>
          <w:p>
            <w:pPr>
              <w:spacing w:after="20"/>
              <w:ind w:left="20"/>
              <w:jc w:val="both"/>
            </w:pPr>
            <w:r>
              <w:rPr>
                <w:rFonts w:ascii="Times New Roman"/>
                <w:b w:val="false"/>
                <w:i w:val="false"/>
                <w:color w:val="000000"/>
                <w:sz w:val="20"/>
              </w:rPr>
              <w:t>
заземлениях, катушках напряжения и пр.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Освидетельствование судна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освидетельствования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w:t>
            </w:r>
          </w:p>
          <w:p>
            <w:pPr>
              <w:spacing w:after="20"/>
              <w:ind w:left="20"/>
              <w:jc w:val="both"/>
            </w:pPr>
            <w:r>
              <w:rPr>
                <w:rFonts w:ascii="Times New Roman"/>
                <w:b w:val="false"/>
                <w:i w:val="false"/>
                <w:color w:val="000000"/>
                <w:sz w:val="20"/>
              </w:rPr>
              <w:t>
начальное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w:t>
            </w:r>
          </w:p>
          <w:p>
            <w:pPr>
              <w:spacing w:after="20"/>
              <w:ind w:left="20"/>
              <w:jc w:val="both"/>
            </w:pPr>
            <w:r>
              <w:rPr>
                <w:rFonts w:ascii="Times New Roman"/>
                <w:b w:val="false"/>
                <w:i w:val="false"/>
                <w:color w:val="000000"/>
                <w:sz w:val="20"/>
              </w:rPr>
              <w:t>
кационное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Оборудование и устройства по предотвращению загрязнения нефтью: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Танки (отстойные,</w:t>
            </w:r>
          </w:p>
          <w:p>
            <w:pPr>
              <w:spacing w:after="20"/>
              <w:ind w:left="20"/>
              <w:jc w:val="both"/>
            </w:pPr>
            <w:r>
              <w:rPr>
                <w:rFonts w:ascii="Times New Roman"/>
                <w:b w:val="false"/>
                <w:i w:val="false"/>
                <w:color w:val="000000"/>
                <w:sz w:val="20"/>
              </w:rPr>
              <w:t>
грузовые), сборные</w:t>
            </w:r>
          </w:p>
          <w:p>
            <w:pPr>
              <w:spacing w:after="20"/>
              <w:ind w:left="20"/>
              <w:jc w:val="both"/>
            </w:pPr>
            <w:r>
              <w:rPr>
                <w:rFonts w:ascii="Times New Roman"/>
                <w:b w:val="false"/>
                <w:i w:val="false"/>
                <w:color w:val="000000"/>
                <w:sz w:val="20"/>
              </w:rPr>
              <w:t>
цистерны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Фильтрующее</w:t>
            </w:r>
          </w:p>
          <w:p>
            <w:pPr>
              <w:spacing w:after="20"/>
              <w:ind w:left="20"/>
              <w:jc w:val="both"/>
            </w:pPr>
            <w:r>
              <w:rPr>
                <w:rFonts w:ascii="Times New Roman"/>
                <w:b w:val="false"/>
                <w:i w:val="false"/>
                <w:color w:val="000000"/>
                <w:sz w:val="20"/>
              </w:rPr>
              <w:t>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Сигнализатор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Системы</w:t>
            </w:r>
          </w:p>
          <w:p>
            <w:pPr>
              <w:spacing w:after="20"/>
              <w:ind w:left="20"/>
              <w:jc w:val="both"/>
            </w:pPr>
            <w:r>
              <w:rPr>
                <w:rFonts w:ascii="Times New Roman"/>
                <w:b w:val="false"/>
                <w:i w:val="false"/>
                <w:color w:val="000000"/>
                <w:sz w:val="20"/>
              </w:rPr>
              <w:t>
автоматического</w:t>
            </w:r>
          </w:p>
          <w:p>
            <w:pPr>
              <w:spacing w:after="20"/>
              <w:ind w:left="20"/>
              <w:jc w:val="both"/>
            </w:pPr>
            <w:r>
              <w:rPr>
                <w:rFonts w:ascii="Times New Roman"/>
                <w:b w:val="false"/>
                <w:i w:val="false"/>
                <w:color w:val="000000"/>
                <w:sz w:val="20"/>
              </w:rPr>
              <w:t>
измерения, регистрации и</w:t>
            </w:r>
          </w:p>
          <w:p>
            <w:pPr>
              <w:spacing w:after="20"/>
              <w:ind w:left="20"/>
              <w:jc w:val="both"/>
            </w:pPr>
            <w:r>
              <w:rPr>
                <w:rFonts w:ascii="Times New Roman"/>
                <w:b w:val="false"/>
                <w:i w:val="false"/>
                <w:color w:val="000000"/>
                <w:sz w:val="20"/>
              </w:rPr>
              <w:t>
управления сбросом</w:t>
            </w:r>
          </w:p>
          <w:p>
            <w:pPr>
              <w:spacing w:after="20"/>
              <w:ind w:left="20"/>
              <w:jc w:val="both"/>
            </w:pPr>
            <w:r>
              <w:rPr>
                <w:rFonts w:ascii="Times New Roman"/>
                <w:b w:val="false"/>
                <w:i w:val="false"/>
                <w:color w:val="000000"/>
                <w:sz w:val="20"/>
              </w:rPr>
              <w:t>
балластных и промывочных</w:t>
            </w:r>
          </w:p>
          <w:p>
            <w:pPr>
              <w:spacing w:after="20"/>
              <w:ind w:left="20"/>
              <w:jc w:val="both"/>
            </w:pPr>
            <w:r>
              <w:rPr>
                <w:rFonts w:ascii="Times New Roman"/>
                <w:b w:val="false"/>
                <w:i w:val="false"/>
                <w:color w:val="000000"/>
                <w:sz w:val="20"/>
              </w:rPr>
              <w:t>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Приборы для</w:t>
            </w:r>
          </w:p>
          <w:p>
            <w:pPr>
              <w:spacing w:after="20"/>
              <w:ind w:left="20"/>
              <w:jc w:val="both"/>
            </w:pPr>
            <w:r>
              <w:rPr>
                <w:rFonts w:ascii="Times New Roman"/>
                <w:b w:val="false"/>
                <w:i w:val="false"/>
                <w:color w:val="000000"/>
                <w:sz w:val="20"/>
              </w:rPr>
              <w:t>
определения границы</w:t>
            </w:r>
          </w:p>
          <w:p>
            <w:pPr>
              <w:spacing w:after="20"/>
              <w:ind w:left="20"/>
              <w:jc w:val="both"/>
            </w:pPr>
            <w:r>
              <w:rPr>
                <w:rFonts w:ascii="Times New Roman"/>
                <w:b w:val="false"/>
                <w:i w:val="false"/>
                <w:color w:val="000000"/>
                <w:sz w:val="20"/>
              </w:rPr>
              <w:t>
раздела "нефть - вода" в</w:t>
            </w:r>
          </w:p>
          <w:p>
            <w:pPr>
              <w:spacing w:after="20"/>
              <w:ind w:left="20"/>
              <w:jc w:val="both"/>
            </w:pPr>
            <w:r>
              <w:rPr>
                <w:rFonts w:ascii="Times New Roman"/>
                <w:b w:val="false"/>
                <w:i w:val="false"/>
                <w:color w:val="000000"/>
                <w:sz w:val="20"/>
              </w:rPr>
              <w:t>
отстойных танках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Системы перекачки,</w:t>
            </w:r>
          </w:p>
          <w:p>
            <w:pPr>
              <w:spacing w:after="20"/>
              <w:ind w:left="20"/>
              <w:jc w:val="both"/>
            </w:pPr>
            <w:r>
              <w:rPr>
                <w:rFonts w:ascii="Times New Roman"/>
                <w:b w:val="false"/>
                <w:i w:val="false"/>
                <w:color w:val="000000"/>
                <w:sz w:val="20"/>
              </w:rPr>
              <w:t>
сдачи и сброса</w:t>
            </w:r>
          </w:p>
          <w:p>
            <w:pPr>
              <w:spacing w:after="20"/>
              <w:ind w:left="20"/>
              <w:jc w:val="both"/>
            </w:pPr>
            <w:r>
              <w:rPr>
                <w:rFonts w:ascii="Times New Roman"/>
                <w:b w:val="false"/>
                <w:i w:val="false"/>
                <w:color w:val="000000"/>
                <w:sz w:val="20"/>
              </w:rPr>
              <w:t>
нефтесодержащих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Контрольно -</w:t>
            </w:r>
          </w:p>
          <w:p>
            <w:pPr>
              <w:spacing w:after="20"/>
              <w:ind w:left="20"/>
              <w:jc w:val="both"/>
            </w:pPr>
            <w:r>
              <w:rPr>
                <w:rFonts w:ascii="Times New Roman"/>
                <w:b w:val="false"/>
                <w:i w:val="false"/>
                <w:color w:val="000000"/>
                <w:sz w:val="20"/>
              </w:rPr>
              <w:t>
измерительные приборы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Оборудование и устройства по предотвращению загрязнения сточными водами: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Установка для</w:t>
            </w:r>
          </w:p>
          <w:p>
            <w:pPr>
              <w:spacing w:after="20"/>
              <w:ind w:left="20"/>
              <w:jc w:val="both"/>
            </w:pPr>
            <w:r>
              <w:rPr>
                <w:rFonts w:ascii="Times New Roman"/>
                <w:b w:val="false"/>
                <w:i w:val="false"/>
                <w:color w:val="000000"/>
                <w:sz w:val="20"/>
              </w:rPr>
              <w:t>
обработки сточных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Сборные цистерны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Система перекачки,</w:t>
            </w:r>
          </w:p>
          <w:p>
            <w:pPr>
              <w:spacing w:after="20"/>
              <w:ind w:left="20"/>
              <w:jc w:val="both"/>
            </w:pPr>
            <w:r>
              <w:rPr>
                <w:rFonts w:ascii="Times New Roman"/>
                <w:b w:val="false"/>
                <w:i w:val="false"/>
                <w:color w:val="000000"/>
                <w:sz w:val="20"/>
              </w:rPr>
              <w:t>
сдачи и сброса сточных</w:t>
            </w:r>
          </w:p>
          <w:p>
            <w:pPr>
              <w:spacing w:after="20"/>
              <w:ind w:left="20"/>
              <w:jc w:val="both"/>
            </w:pPr>
            <w:r>
              <w:rPr>
                <w:rFonts w:ascii="Times New Roman"/>
                <w:b w:val="false"/>
                <w:i w:val="false"/>
                <w:color w:val="000000"/>
                <w:sz w:val="20"/>
              </w:rPr>
              <w:t>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Контрольно -</w:t>
            </w:r>
          </w:p>
          <w:p>
            <w:pPr>
              <w:spacing w:after="20"/>
              <w:ind w:left="20"/>
              <w:jc w:val="both"/>
            </w:pPr>
            <w:r>
              <w:rPr>
                <w:rFonts w:ascii="Times New Roman"/>
                <w:b w:val="false"/>
                <w:i w:val="false"/>
                <w:color w:val="000000"/>
                <w:sz w:val="20"/>
              </w:rPr>
              <w:t>
измерительные приборы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Оборудование и устройства по предотвращению загрязнения мусором: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1)Установка для сжигания</w:t>
            </w:r>
          </w:p>
          <w:p>
            <w:pPr>
              <w:spacing w:after="20"/>
              <w:ind w:left="20"/>
              <w:jc w:val="both"/>
            </w:pPr>
            <w:r>
              <w:rPr>
                <w:rFonts w:ascii="Times New Roman"/>
                <w:b w:val="false"/>
                <w:i w:val="false"/>
                <w:color w:val="000000"/>
                <w:sz w:val="20"/>
              </w:rPr>
              <w:t>
мусора (инсинератор)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2)Устройство для</w:t>
            </w:r>
          </w:p>
          <w:p>
            <w:pPr>
              <w:spacing w:after="20"/>
              <w:ind w:left="20"/>
              <w:jc w:val="both"/>
            </w:pPr>
            <w:r>
              <w:rPr>
                <w:rFonts w:ascii="Times New Roman"/>
                <w:b w:val="false"/>
                <w:i w:val="false"/>
                <w:color w:val="000000"/>
                <w:sz w:val="20"/>
              </w:rPr>
              <w:t>
обработки мусора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3)Устройство для сбора</w:t>
            </w:r>
          </w:p>
          <w:p>
            <w:pPr>
              <w:spacing w:after="20"/>
              <w:ind w:left="20"/>
              <w:jc w:val="both"/>
            </w:pPr>
            <w:r>
              <w:rPr>
                <w:rFonts w:ascii="Times New Roman"/>
                <w:b w:val="false"/>
                <w:i w:val="false"/>
                <w:color w:val="000000"/>
                <w:sz w:val="20"/>
              </w:rPr>
              <w:t>
мусора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Контрольно-</w:t>
            </w:r>
          </w:p>
          <w:p>
            <w:pPr>
              <w:spacing w:after="20"/>
              <w:ind w:left="20"/>
              <w:jc w:val="both"/>
            </w:pPr>
            <w:r>
              <w:rPr>
                <w:rFonts w:ascii="Times New Roman"/>
                <w:b w:val="false"/>
                <w:i w:val="false"/>
                <w:color w:val="000000"/>
                <w:sz w:val="20"/>
              </w:rPr>
              <w:t>
измерительные приборы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Судовой комплект по</w:t>
            </w:r>
          </w:p>
          <w:p>
            <w:pPr>
              <w:spacing w:after="20"/>
              <w:ind w:left="20"/>
              <w:jc w:val="both"/>
            </w:pPr>
            <w:r>
              <w:rPr>
                <w:rFonts w:ascii="Times New Roman"/>
                <w:b w:val="false"/>
                <w:i w:val="false"/>
                <w:color w:val="000000"/>
                <w:sz w:val="20"/>
              </w:rPr>
              <w:t>
борьбе с разливами нефти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Проверяется исправность контрольными приборами или представляются результаты</w:t>
            </w:r>
          </w:p>
          <w:p>
            <w:pPr>
              <w:spacing w:after="20"/>
              <w:ind w:left="20"/>
              <w:jc w:val="both"/>
            </w:pPr>
            <w:r>
              <w:rPr>
                <w:rFonts w:ascii="Times New Roman"/>
                <w:b w:val="false"/>
                <w:i w:val="false"/>
                <w:color w:val="000000"/>
                <w:sz w:val="20"/>
              </w:rPr>
              <w:t>
сравнительных анализов, выполненных в лаборатории, имеющей свидетельство о</w:t>
            </w:r>
          </w:p>
          <w:p>
            <w:pPr>
              <w:spacing w:after="20"/>
              <w:ind w:left="20"/>
              <w:jc w:val="both"/>
            </w:pPr>
            <w:r>
              <w:rPr>
                <w:rFonts w:ascii="Times New Roman"/>
                <w:b w:val="false"/>
                <w:i w:val="false"/>
                <w:color w:val="000000"/>
                <w:sz w:val="20"/>
              </w:rPr>
              <w:t>
признании Регистра судоходства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w:t>
            </w:r>
          </w:p>
          <w:p>
            <w:pPr>
              <w:spacing w:after="20"/>
              <w:ind w:left="20"/>
              <w:jc w:val="both"/>
            </w:pPr>
            <w:r>
              <w:rPr>
                <w:rFonts w:ascii="Times New Roman"/>
                <w:b w:val="false"/>
                <w:i w:val="false"/>
                <w:color w:val="000000"/>
                <w:sz w:val="20"/>
              </w:rPr>
              <w:t>
бассейна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бонового ограждения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p>
            <w:pPr>
              <w:spacing w:after="20"/>
              <w:ind w:left="20"/>
              <w:jc w:val="both"/>
            </w:pPr>
            <w:r>
              <w:rPr>
                <w:rFonts w:ascii="Times New Roman"/>
                <w:b w:val="false"/>
                <w:i w:val="false"/>
                <w:color w:val="000000"/>
                <w:sz w:val="20"/>
              </w:rPr>
              <w:t>
высота, мм,</w:t>
            </w:r>
          </w:p>
          <w:p>
            <w:pPr>
              <w:spacing w:after="20"/>
              <w:ind w:left="20"/>
              <w:jc w:val="both"/>
            </w:pPr>
            <w:r>
              <w:rPr>
                <w:rFonts w:ascii="Times New Roman"/>
                <w:b w:val="false"/>
                <w:i w:val="false"/>
                <w:color w:val="000000"/>
                <w:sz w:val="20"/>
              </w:rPr>
              <w:t>
не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Надводный</w:t>
            </w:r>
          </w:p>
          <w:p>
            <w:pPr>
              <w:spacing w:after="20"/>
              <w:ind w:left="20"/>
              <w:jc w:val="both"/>
            </w:pPr>
            <w:r>
              <w:rPr>
                <w:rFonts w:ascii="Times New Roman"/>
                <w:b w:val="false"/>
                <w:i w:val="false"/>
                <w:color w:val="000000"/>
                <w:sz w:val="20"/>
              </w:rPr>
              <w:t>
борт, мм.,</w:t>
            </w:r>
          </w:p>
          <w:p>
            <w:pPr>
              <w:spacing w:after="20"/>
              <w:ind w:left="20"/>
              <w:jc w:val="both"/>
            </w:pPr>
            <w:r>
              <w:rPr>
                <w:rFonts w:ascii="Times New Roman"/>
                <w:b w:val="false"/>
                <w:i w:val="false"/>
                <w:color w:val="000000"/>
                <w:sz w:val="20"/>
              </w:rPr>
              <w:t>
не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Осадка,</w:t>
            </w:r>
          </w:p>
          <w:p>
            <w:pPr>
              <w:spacing w:after="20"/>
              <w:ind w:left="20"/>
              <w:jc w:val="both"/>
            </w:pPr>
            <w:r>
              <w:rPr>
                <w:rFonts w:ascii="Times New Roman"/>
                <w:b w:val="false"/>
                <w:i w:val="false"/>
                <w:color w:val="000000"/>
                <w:sz w:val="20"/>
              </w:rPr>
              <w:t>
мм., не</w:t>
            </w:r>
          </w:p>
          <w:p>
            <w:pPr>
              <w:spacing w:after="20"/>
              <w:ind w:left="20"/>
              <w:jc w:val="both"/>
            </w:pPr>
            <w:r>
              <w:rPr>
                <w:rFonts w:ascii="Times New Roman"/>
                <w:b w:val="false"/>
                <w:i w:val="false"/>
                <w:color w:val="000000"/>
                <w:sz w:val="20"/>
              </w:rPr>
              <w:t>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на ед.</w:t>
            </w:r>
          </w:p>
          <w:p>
            <w:pPr>
              <w:spacing w:after="20"/>
              <w:ind w:left="20"/>
              <w:jc w:val="both"/>
            </w:pPr>
            <w:r>
              <w:rPr>
                <w:rFonts w:ascii="Times New Roman"/>
                <w:b w:val="false"/>
                <w:i w:val="false"/>
                <w:color w:val="000000"/>
                <w:sz w:val="20"/>
              </w:rPr>
              <w:t>
длины, кг/м, не</w:t>
            </w:r>
          </w:p>
          <w:p>
            <w:pPr>
              <w:spacing w:after="20"/>
              <w:ind w:left="20"/>
              <w:jc w:val="both"/>
            </w:pPr>
            <w:r>
              <w:rPr>
                <w:rFonts w:ascii="Times New Roman"/>
                <w:b w:val="false"/>
                <w:i w:val="false"/>
                <w:color w:val="000000"/>
                <w:sz w:val="20"/>
              </w:rPr>
              <w:t>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 хранении</w:t>
            </w:r>
          </w:p>
          <w:p>
            <w:pPr>
              <w:spacing w:after="20"/>
              <w:ind w:left="20"/>
              <w:jc w:val="both"/>
            </w:pPr>
            <w:r>
              <w:rPr>
                <w:rFonts w:ascii="Times New Roman"/>
                <w:b w:val="false"/>
                <w:i w:val="false"/>
                <w:color w:val="000000"/>
                <w:sz w:val="20"/>
              </w:rPr>
              <w:t>
на единицу длины, 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м., не более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и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Неисправность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w:t>
            </w:r>
          </w:p>
          <w:p>
            <w:pPr>
              <w:spacing w:after="20"/>
              <w:ind w:left="20"/>
              <w:jc w:val="both"/>
            </w:pPr>
            <w:r>
              <w:rPr>
                <w:rFonts w:ascii="Times New Roman"/>
                <w:b w:val="false"/>
                <w:i w:val="false"/>
                <w:color w:val="000000"/>
                <w:sz w:val="20"/>
              </w:rPr>
              <w:t>
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Автоматическое</w:t>
            </w:r>
          </w:p>
          <w:p>
            <w:pPr>
              <w:spacing w:after="20"/>
              <w:ind w:left="20"/>
              <w:jc w:val="both"/>
            </w:pPr>
            <w:r>
              <w:rPr>
                <w:rFonts w:ascii="Times New Roman"/>
                <w:b w:val="false"/>
                <w:i w:val="false"/>
                <w:color w:val="000000"/>
                <w:sz w:val="20"/>
              </w:rPr>
              <w:t>
отключение</w:t>
            </w:r>
          </w:p>
          <w:p>
            <w:pPr>
              <w:spacing w:after="20"/>
              <w:ind w:left="20"/>
              <w:jc w:val="both"/>
            </w:pPr>
            <w:r>
              <w:rPr>
                <w:rFonts w:ascii="Times New Roman"/>
                <w:b w:val="false"/>
                <w:i w:val="false"/>
                <w:color w:val="000000"/>
                <w:sz w:val="20"/>
              </w:rPr>
              <w:t>
инсинератора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температура отходящих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Включается также</w:t>
            </w:r>
          </w:p>
          <w:p>
            <w:pPr>
              <w:spacing w:after="20"/>
              <w:ind w:left="20"/>
              <w:jc w:val="both"/>
            </w:pPr>
            <w:r>
              <w:rPr>
                <w:rFonts w:ascii="Times New Roman"/>
                <w:b w:val="false"/>
                <w:i w:val="false"/>
                <w:color w:val="000000"/>
                <w:sz w:val="20"/>
              </w:rPr>
              <w:t>
дополнительный</w:t>
            </w:r>
          </w:p>
          <w:p>
            <w:pPr>
              <w:spacing w:after="20"/>
              <w:ind w:left="20"/>
              <w:jc w:val="both"/>
            </w:pPr>
            <w:r>
              <w:rPr>
                <w:rFonts w:ascii="Times New Roman"/>
                <w:b w:val="false"/>
                <w:i w:val="false"/>
                <w:color w:val="000000"/>
                <w:sz w:val="20"/>
              </w:rPr>
              <w:t>
вспомогательный</w:t>
            </w:r>
          </w:p>
          <w:p>
            <w:pPr>
              <w:spacing w:after="20"/>
              <w:ind w:left="20"/>
              <w:jc w:val="both"/>
            </w:pPr>
            <w:r>
              <w:rPr>
                <w:rFonts w:ascii="Times New Roman"/>
                <w:b w:val="false"/>
                <w:i w:val="false"/>
                <w:color w:val="000000"/>
                <w:sz w:val="20"/>
              </w:rPr>
              <w:t>
вентилятор, если нет</w:t>
            </w:r>
          </w:p>
          <w:p>
            <w:pPr>
              <w:spacing w:after="20"/>
              <w:ind w:left="20"/>
              <w:jc w:val="both"/>
            </w:pPr>
            <w:r>
              <w:rPr>
                <w:rFonts w:ascii="Times New Roman"/>
                <w:b w:val="false"/>
                <w:i w:val="false"/>
                <w:color w:val="000000"/>
                <w:sz w:val="20"/>
              </w:rPr>
              <w:t>
вытяжного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температура в камере</w:t>
            </w:r>
          </w:p>
          <w:p>
            <w:pPr>
              <w:spacing w:after="20"/>
              <w:ind w:left="20"/>
              <w:jc w:val="both"/>
            </w:pPr>
            <w:r>
              <w:rPr>
                <w:rFonts w:ascii="Times New Roman"/>
                <w:b w:val="false"/>
                <w:i w:val="false"/>
                <w:color w:val="000000"/>
                <w:sz w:val="20"/>
              </w:rPr>
              <w:t>
сгорания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нагнетательного</w:t>
            </w:r>
          </w:p>
          <w:p>
            <w:pPr>
              <w:spacing w:after="20"/>
              <w:ind w:left="20"/>
              <w:jc w:val="both"/>
            </w:pPr>
            <w:r>
              <w:rPr>
                <w:rFonts w:ascii="Times New Roman"/>
                <w:b w:val="false"/>
                <w:i w:val="false"/>
                <w:color w:val="000000"/>
                <w:sz w:val="20"/>
              </w:rPr>
              <w:t>
вентилятора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Остановка вытяжного вентилятора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установлен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тяжелого топлива:</w:t>
            </w:r>
          </w:p>
          <w:p>
            <w:pPr>
              <w:spacing w:after="20"/>
              <w:ind w:left="20"/>
              <w:jc w:val="both"/>
            </w:pPr>
            <w:r>
              <w:rPr>
                <w:rFonts w:ascii="Times New Roman"/>
                <w:b w:val="false"/>
                <w:i w:val="false"/>
                <w:color w:val="000000"/>
                <w:sz w:val="20"/>
              </w:rPr>
              <w:t>
высокая низкая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Низкое давление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подкачивающий</w:t>
            </w:r>
          </w:p>
          <w:p>
            <w:pPr>
              <w:spacing w:after="20"/>
              <w:ind w:left="20"/>
              <w:jc w:val="both"/>
            </w:pPr>
            <w:r>
              <w:rPr>
                <w:rFonts w:ascii="Times New Roman"/>
                <w:b w:val="false"/>
                <w:i w:val="false"/>
                <w:color w:val="000000"/>
                <w:sz w:val="20"/>
              </w:rPr>
              <w:t>
насос необходим для</w:t>
            </w:r>
          </w:p>
          <w:p>
            <w:pPr>
              <w:spacing w:after="20"/>
              <w:ind w:left="20"/>
              <w:jc w:val="both"/>
            </w:pPr>
            <w:r>
              <w:rPr>
                <w:rFonts w:ascii="Times New Roman"/>
                <w:b w:val="false"/>
                <w:i w:val="false"/>
                <w:color w:val="000000"/>
                <w:sz w:val="20"/>
              </w:rPr>
              <w:t xml:space="preserve">
нормальной работы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Неудачное зажигание или срыв факела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форсунка</w:t>
            </w:r>
          </w:p>
          <w:p>
            <w:pPr>
              <w:spacing w:after="20"/>
              <w:ind w:left="20"/>
              <w:jc w:val="both"/>
            </w:pPr>
            <w:r>
              <w:rPr>
                <w:rFonts w:ascii="Times New Roman"/>
                <w:b w:val="false"/>
                <w:i w:val="false"/>
                <w:color w:val="000000"/>
                <w:sz w:val="20"/>
              </w:rPr>
              <w:t>
оборудуется</w:t>
            </w:r>
          </w:p>
          <w:p>
            <w:pPr>
              <w:spacing w:after="20"/>
              <w:ind w:left="20"/>
              <w:jc w:val="both"/>
            </w:pPr>
            <w:r>
              <w:rPr>
                <w:rFonts w:ascii="Times New Roman"/>
                <w:b w:val="false"/>
                <w:i w:val="false"/>
                <w:color w:val="000000"/>
                <w:sz w:val="20"/>
              </w:rPr>
              <w:t>
автоматическим</w:t>
            </w:r>
          </w:p>
          <w:p>
            <w:pPr>
              <w:spacing w:after="20"/>
              <w:ind w:left="20"/>
              <w:jc w:val="both"/>
            </w:pPr>
            <w:r>
              <w:rPr>
                <w:rFonts w:ascii="Times New Roman"/>
                <w:b w:val="false"/>
                <w:i w:val="false"/>
                <w:color w:val="000000"/>
                <w:sz w:val="20"/>
              </w:rPr>
              <w:t>
отключающим устройством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подачи воздуха для</w:t>
            </w:r>
          </w:p>
          <w:p>
            <w:pPr>
              <w:spacing w:after="20"/>
              <w:ind w:left="20"/>
              <w:jc w:val="both"/>
            </w:pPr>
            <w:r>
              <w:rPr>
                <w:rFonts w:ascii="Times New Roman"/>
                <w:b w:val="false"/>
                <w:i w:val="false"/>
                <w:color w:val="000000"/>
                <w:sz w:val="20"/>
              </w:rPr>
              <w:t>
горения или недостаточный его напор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Автоматическое выключение подачи</w:t>
            </w:r>
          </w:p>
          <w:p>
            <w:pPr>
              <w:spacing w:after="20"/>
              <w:ind w:left="20"/>
              <w:jc w:val="both"/>
            </w:pPr>
            <w:r>
              <w:rPr>
                <w:rFonts w:ascii="Times New Roman"/>
                <w:b w:val="false"/>
                <w:i w:val="false"/>
                <w:color w:val="000000"/>
                <w:sz w:val="20"/>
              </w:rPr>
              <w:t>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p>
      <w:pPr>
        <w:spacing w:after="0"/>
        <w:ind w:left="0"/>
        <w:jc w:val="left"/>
      </w:pPr>
      <w:r>
        <w:br/>
      </w:r>
    </w:p>
    <w:p>
      <w:pPr>
        <w:spacing w:after="0"/>
        <w:ind w:left="0"/>
        <w:jc w:val="both"/>
      </w:pPr>
      <w:r>
        <w:drawing>
          <wp:inline distT="0" distB="0" distL="0" distR="0">
            <wp:extent cx="2095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95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Мощность главных двигателей </w:t>
            </w:r>
            <w:r>
              <w:rPr>
                <w:rFonts w:ascii="Times New Roman"/>
                <w:b w:val="false"/>
                <w:i/>
                <w:color w:val="000000"/>
                <w:sz w:val="20"/>
              </w:rPr>
              <w:t xml:space="preserve">Р, </w:t>
            </w:r>
            <w:r>
              <w:rPr>
                <w:rFonts w:ascii="Times New Roman"/>
                <w:b w:val="false"/>
                <w:i w:val="false"/>
                <w:color w:val="000000"/>
                <w:sz w:val="20"/>
              </w:rPr>
              <w:t>кВт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 танка, м</w:t>
            </w:r>
            <w:r>
              <w:rPr>
                <w:rFonts w:ascii="Times New Roman"/>
                <w:b w:val="false"/>
                <w:i w:val="false"/>
                <w:color w:val="000000"/>
                <w:vertAlign w:val="superscript"/>
              </w:rPr>
              <w:t>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w:t>
            </w:r>
          </w:p>
          <w:p>
            <w:pPr>
              <w:spacing w:after="20"/>
              <w:ind w:left="20"/>
              <w:jc w:val="both"/>
            </w:pPr>
            <w:r>
              <w:rPr>
                <w:rFonts w:ascii="Times New Roman"/>
                <w:b w:val="false"/>
                <w:i w:val="false"/>
                <w:color w:val="000000"/>
                <w:sz w:val="20"/>
              </w:rPr>
              <w:t>
1000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 + (Р-1000)/1500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расположение переборок в районе</w:t>
            </w:r>
          </w:p>
          <w:p>
            <w:pPr>
              <w:spacing w:after="20"/>
              <w:ind w:left="20"/>
              <w:jc w:val="both"/>
            </w:pPr>
            <w:r>
              <w:rPr>
                <w:rFonts w:ascii="Times New Roman"/>
                <w:b w:val="false"/>
                <w:i w:val="false"/>
                <w:color w:val="000000"/>
                <w:sz w:val="20"/>
              </w:rPr>
              <w:t>
грузовых танков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длина грузового танка,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продольной переборки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(0,5b/B + 0,l)L, но не более 0,2L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продольной переборки в</w:t>
            </w:r>
          </w:p>
          <w:p>
            <w:pPr>
              <w:spacing w:after="20"/>
              <w:ind w:left="20"/>
              <w:jc w:val="both"/>
            </w:pPr>
            <w:r>
              <w:rPr>
                <w:rFonts w:ascii="Times New Roman"/>
                <w:b w:val="false"/>
                <w:i w:val="false"/>
                <w:color w:val="000000"/>
                <w:sz w:val="20"/>
              </w:rPr>
              <w:t>
диаметральной плоскости (ДП)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(0,25b/B+0,l5)L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продольных переборок</w:t>
            </w:r>
          </w:p>
          <w:p>
            <w:pPr>
              <w:spacing w:after="20"/>
              <w:ind w:left="20"/>
              <w:jc w:val="both"/>
            </w:pPr>
            <w:r>
              <w:rPr>
                <w:rFonts w:ascii="Times New Roman"/>
                <w:b w:val="false"/>
                <w:i w:val="false"/>
                <w:color w:val="000000"/>
                <w:sz w:val="20"/>
              </w:rPr>
              <w:t>
для бортовых танков</w:t>
            </w:r>
          </w:p>
          <w:p>
            <w:pPr>
              <w:spacing w:after="20"/>
              <w:ind w:left="20"/>
              <w:jc w:val="both"/>
            </w:pPr>
            <w:r>
              <w:rPr>
                <w:rFonts w:ascii="Times New Roman"/>
                <w:b w:val="false"/>
                <w:i w:val="false"/>
                <w:color w:val="000000"/>
                <w:sz w:val="20"/>
              </w:rPr>
              <w:t>
для центральных танков:</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b/В </w:t>
            </w:r>
            <w:r>
              <w:rPr>
                <w:rFonts w:ascii="Times New Roman"/>
                <w:b w:val="false"/>
                <w:i w:val="false"/>
                <w:color w:val="000000"/>
                <w:sz w:val="20"/>
                <w:u w:val="single"/>
              </w:rPr>
              <w:t>&gt;</w:t>
            </w:r>
            <w:r>
              <w:rPr>
                <w:rFonts w:ascii="Times New Roman"/>
                <w:b w:val="false"/>
                <w:i w:val="false"/>
                <w:color w:val="000000"/>
                <w:sz w:val="20"/>
              </w:rPr>
              <w:t> 1/5</w:t>
            </w:r>
          </w:p>
          <w:p>
            <w:pPr>
              <w:spacing w:after="20"/>
              <w:ind w:left="20"/>
              <w:jc w:val="both"/>
            </w:pPr>
            <w:r>
              <w:rPr>
                <w:rFonts w:ascii="Times New Roman"/>
                <w:b w:val="false"/>
                <w:i w:val="false"/>
                <w:color w:val="000000"/>
                <w:sz w:val="20"/>
              </w:rPr>
              <w:t>
</w:t>
            </w:r>
            <w:r>
              <w:rPr>
                <w:rFonts w:ascii="Times New Roman"/>
                <w:b w:val="false"/>
                <w:i/>
                <w:color w:val="000000"/>
                <w:sz w:val="20"/>
              </w:rPr>
              <w:t>b/В&lt;</w:t>
            </w:r>
            <w:r>
              <w:rPr>
                <w:rFonts w:ascii="Times New Roman"/>
                <w:b w:val="false"/>
                <w:i w:val="false"/>
                <w:color w:val="000000"/>
                <w:sz w:val="20"/>
              </w:rPr>
              <w:t>1/5: без продольной переборки в ДП</w:t>
            </w:r>
          </w:p>
          <w:p>
            <w:pPr>
              <w:spacing w:after="20"/>
              <w:ind w:left="20"/>
              <w:jc w:val="both"/>
            </w:pPr>
            <w:r>
              <w:rPr>
                <w:rFonts w:ascii="Times New Roman"/>
                <w:b w:val="false"/>
                <w:i w:val="false"/>
                <w:color w:val="000000"/>
                <w:sz w:val="20"/>
              </w:rPr>
              <w:t>
с продольной переборкой в ДП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r>
              <w:rPr>
                <w:rFonts w:ascii="Times New Roman"/>
                <w:b w:val="false"/>
                <w:i/>
                <w:color w:val="000000"/>
                <w:sz w:val="20"/>
              </w:rPr>
              <w:t>,2L</w:t>
            </w:r>
          </w:p>
          <w:p>
            <w:pPr>
              <w:spacing w:after="20"/>
              <w:ind w:left="20"/>
              <w:jc w:val="both"/>
            </w:pPr>
            <w:r>
              <w:rPr>
                <w:rFonts w:ascii="Times New Roman"/>
                <w:b w:val="false"/>
                <w:i w:val="false"/>
                <w:color w:val="000000"/>
                <w:sz w:val="20"/>
              </w:rPr>
              <w:t>
</w:t>
            </w:r>
            <w:r>
              <w:rPr>
                <w:rFonts w:ascii="Times New Roman"/>
                <w:b w:val="false"/>
                <w:i/>
                <w:color w:val="000000"/>
                <w:sz w:val="20"/>
              </w:rPr>
              <w:t>0,2L</w:t>
            </w:r>
          </w:p>
          <w:p>
            <w:pPr>
              <w:spacing w:after="20"/>
              <w:ind w:left="20"/>
              <w:jc w:val="both"/>
            </w:pPr>
            <w:r>
              <w:rPr>
                <w:rFonts w:ascii="Times New Roman"/>
                <w:b w:val="false"/>
                <w:i w:val="false"/>
                <w:color w:val="000000"/>
                <w:sz w:val="20"/>
              </w:rPr>
              <w:t>
</w:t>
            </w:r>
            <w:r>
              <w:rPr>
                <w:rFonts w:ascii="Times New Roman"/>
                <w:b w:val="false"/>
                <w:i/>
                <w:color w:val="000000"/>
                <w:sz w:val="20"/>
              </w:rPr>
              <w:t>(0,5b/B + 0,1)L</w:t>
            </w:r>
          </w:p>
          <w:p>
            <w:pPr>
              <w:spacing w:after="20"/>
              <w:ind w:left="20"/>
              <w:jc w:val="both"/>
            </w:pPr>
            <w:r>
              <w:rPr>
                <w:rFonts w:ascii="Times New Roman"/>
                <w:b w:val="false"/>
                <w:i w:val="false"/>
                <w:color w:val="000000"/>
                <w:sz w:val="20"/>
              </w:rPr>
              <w:t>
</w:t>
            </w:r>
            <w:r>
              <w:rPr>
                <w:rFonts w:ascii="Times New Roman"/>
                <w:b w:val="false"/>
                <w:i/>
                <w:color w:val="000000"/>
                <w:sz w:val="20"/>
              </w:rPr>
              <w:t>(0,25b/B+0,l5)L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r>
              <w:rPr>
                <w:rFonts w:ascii="Times New Roman"/>
                <w:b w:val="false"/>
                <w:i/>
                <w:color w:val="000000"/>
                <w:sz w:val="20"/>
              </w:rPr>
              <w:t>b</w:t>
            </w:r>
            <w:r>
              <w:rPr>
                <w:rFonts w:ascii="Times New Roman"/>
                <w:b w:val="false"/>
                <w:i w:val="false"/>
                <w:color w:val="000000"/>
                <w:sz w:val="20"/>
              </w:rPr>
              <w:t xml:space="preserve"> - минимальное расстояние от борта судна до внешней переборки данного</w:t>
            </w:r>
          </w:p>
          <w:p>
            <w:pPr>
              <w:spacing w:after="20"/>
              <w:ind w:left="20"/>
              <w:jc w:val="both"/>
            </w:pPr>
            <w:r>
              <w:rPr>
                <w:rFonts w:ascii="Times New Roman"/>
                <w:b w:val="false"/>
                <w:i w:val="false"/>
                <w:color w:val="000000"/>
                <w:sz w:val="20"/>
              </w:rPr>
              <w:t>
танка, м., измеренное от внутренней поверхности наружной обшивки под прямым углом к</w:t>
            </w:r>
          </w:p>
          <w:p>
            <w:pPr>
              <w:spacing w:after="20"/>
              <w:ind w:left="20"/>
              <w:jc w:val="both"/>
            </w:pPr>
            <w:r>
              <w:rPr>
                <w:rFonts w:ascii="Times New Roman"/>
                <w:b w:val="false"/>
                <w:i w:val="false"/>
                <w:color w:val="000000"/>
                <w:sz w:val="20"/>
              </w:rPr>
              <w:t>
диаметральной плоскости на уровне, соответствующем назначенному летнему надводному</w:t>
            </w:r>
          </w:p>
          <w:p>
            <w:pPr>
              <w:spacing w:after="20"/>
              <w:ind w:left="20"/>
              <w:jc w:val="both"/>
            </w:pPr>
            <w:r>
              <w:rPr>
                <w:rFonts w:ascii="Times New Roman"/>
                <w:b w:val="false"/>
                <w:i w:val="false"/>
                <w:color w:val="000000"/>
                <w:sz w:val="20"/>
              </w:rPr>
              <w:t>
борту;</w:t>
            </w:r>
          </w:p>
          <w:p>
            <w:pPr>
              <w:spacing w:after="20"/>
              <w:ind w:left="20"/>
              <w:jc w:val="both"/>
            </w:pPr>
            <w:r>
              <w:rPr>
                <w:rFonts w:ascii="Times New Roman"/>
                <w:b w:val="false"/>
                <w:i w:val="false"/>
                <w:color w:val="000000"/>
                <w:sz w:val="20"/>
              </w:rPr>
              <w:t>
</w:t>
            </w:r>
            <w:r>
              <w:rPr>
                <w:rFonts w:ascii="Times New Roman"/>
                <w:b w:val="false"/>
                <w:i/>
                <w:color w:val="000000"/>
                <w:sz w:val="20"/>
              </w:rPr>
              <w:t>В, L</w:t>
            </w:r>
            <w:r>
              <w:rPr>
                <w:rFonts w:ascii="Times New Roman"/>
                <w:b w:val="false"/>
                <w:i w:val="false"/>
                <w:color w:val="000000"/>
                <w:sz w:val="20"/>
              </w:rPr>
              <w:t xml:space="preserve"> – ширина и длина судна по конструктивной ватерлинии.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p>
      <w:pPr>
        <w:spacing w:after="0"/>
        <w:ind w:left="0"/>
        <w:jc w:val="left"/>
      </w:pPr>
      <w:r>
        <w:br/>
      </w:r>
    </w:p>
    <w:p>
      <w:pPr>
        <w:spacing w:after="0"/>
        <w:ind w:left="0"/>
        <w:jc w:val="both"/>
      </w:pPr>
      <w:r>
        <w:drawing>
          <wp:inline distT="0" distB="0" distL="0" distR="0">
            <wp:extent cx="43307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307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h Основная линия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Дедвейт </w:t>
            </w:r>
            <w:r>
              <w:rPr>
                <w:rFonts w:ascii="Times New Roman"/>
                <w:b w:val="false"/>
                <w:i/>
                <w:color w:val="000000"/>
                <w:sz w:val="20"/>
              </w:rPr>
              <w:t>D</w:t>
            </w:r>
            <w:r>
              <w:rPr>
                <w:rFonts w:ascii="Times New Roman"/>
                <w:b w:val="false"/>
                <w:i w:val="false"/>
                <w:color w:val="000000"/>
                <w:sz w:val="20"/>
              </w:rPr>
              <w:t>,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Расстояние </w:t>
            </w:r>
            <w:r>
              <w:rPr>
                <w:rFonts w:ascii="Times New Roman"/>
                <w:b w:val="false"/>
                <w:i/>
                <w:color w:val="000000"/>
                <w:sz w:val="20"/>
              </w:rPr>
              <w:t>w</w:t>
            </w:r>
            <w:r>
              <w:rPr>
                <w:rFonts w:ascii="Times New Roman"/>
                <w:b w:val="false"/>
                <w:i w:val="false"/>
                <w:color w:val="000000"/>
                <w:sz w:val="20"/>
              </w:rPr>
              <w:t>,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Высота </w:t>
            </w:r>
            <w:r>
              <w:rPr>
                <w:rFonts w:ascii="Times New Roman"/>
                <w:b w:val="false"/>
                <w:i/>
                <w:color w:val="000000"/>
                <w:sz w:val="20"/>
              </w:rPr>
              <w:t>h</w:t>
            </w:r>
            <w:r>
              <w:rPr>
                <w:rFonts w:ascii="Times New Roman"/>
                <w:b w:val="false"/>
                <w:i w:val="false"/>
                <w:color w:val="000000"/>
                <w:sz w:val="20"/>
              </w:rPr>
              <w:t>,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600 до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+2,4DW720000,</w:t>
            </w:r>
          </w:p>
          <w:p>
            <w:pPr>
              <w:spacing w:after="20"/>
              <w:ind w:left="20"/>
              <w:jc w:val="both"/>
            </w:pPr>
            <w:r>
              <w:rPr>
                <w:rFonts w:ascii="Times New Roman"/>
                <w:b w:val="false"/>
                <w:i w:val="false"/>
                <w:color w:val="000000"/>
                <w:sz w:val="20"/>
              </w:rPr>
              <w:t>
но не менее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 но не менее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0,5+D/20000,</w:t>
            </w:r>
          </w:p>
          <w:p>
            <w:pPr>
              <w:spacing w:after="20"/>
              <w:ind w:left="20"/>
              <w:jc w:val="both"/>
            </w:pPr>
            <w:r>
              <w:rPr>
                <w:rFonts w:ascii="Times New Roman"/>
                <w:b w:val="false"/>
                <w:i w:val="false"/>
                <w:color w:val="000000"/>
                <w:sz w:val="20"/>
              </w:rPr>
              <w:t>
но не менее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 но не менее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 ширина судна по конструктивной ватерлинии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p>
      <w:pPr>
        <w:spacing w:after="0"/>
        <w:ind w:left="0"/>
        <w:jc w:val="left"/>
      </w:pPr>
      <w:r>
        <w:br/>
      </w:r>
    </w:p>
    <w:p>
      <w:pPr>
        <w:spacing w:after="0"/>
        <w:ind w:left="0"/>
        <w:jc w:val="both"/>
      </w:pPr>
      <w:r>
        <w:drawing>
          <wp:inline distT="0" distB="0" distL="0" distR="0">
            <wp:extent cx="21717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717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Нормируемый параметр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Наибольшее допустимое</w:t>
            </w:r>
          </w:p>
          <w:p>
            <w:pPr>
              <w:spacing w:after="20"/>
              <w:ind w:left="20"/>
              <w:jc w:val="both"/>
            </w:pPr>
            <w:r>
              <w:rPr>
                <w:rFonts w:ascii="Times New Roman"/>
                <w:b w:val="false"/>
                <w:i w:val="false"/>
                <w:color w:val="000000"/>
                <w:sz w:val="20"/>
              </w:rPr>
              <w:t>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средневзвешенный выброс оксидов азота (NО</w:t>
            </w:r>
            <w:r>
              <w:rPr>
                <w:rFonts w:ascii="Times New Roman"/>
                <w:b w:val="false"/>
                <w:i w:val="false"/>
                <w:color w:val="000000"/>
                <w:vertAlign w:val="subscript"/>
              </w:rPr>
              <w:t>х</w:t>
            </w:r>
            <w:r>
              <w:rPr>
                <w:rFonts w:ascii="Times New Roman"/>
                <w:b w:val="false"/>
                <w:i w:val="false"/>
                <w:color w:val="000000"/>
                <w:sz w:val="20"/>
              </w:rPr>
              <w:t>)</w:t>
            </w:r>
          </w:p>
          <w:p>
            <w:pPr>
              <w:spacing w:after="20"/>
              <w:ind w:left="20"/>
              <w:jc w:val="both"/>
            </w:pPr>
            <w:r>
              <w:rPr>
                <w:rFonts w:ascii="Times New Roman"/>
                <w:b w:val="false"/>
                <w:i w:val="false"/>
                <w:color w:val="000000"/>
                <w:sz w:val="20"/>
              </w:rPr>
              <w:t>
в приведении к NО</w:t>
            </w:r>
            <w:r>
              <w:rPr>
                <w:rFonts w:ascii="Times New Roman"/>
                <w:b w:val="false"/>
                <w:i w:val="false"/>
                <w:color w:val="000000"/>
                <w:vertAlign w:val="subscript"/>
              </w:rPr>
              <w:t xml:space="preserve">2 </w:t>
            </w:r>
            <w:r>
              <w:rPr>
                <w:rFonts w:ascii="Times New Roman"/>
                <w:b w:val="false"/>
                <w:i w:val="false"/>
                <w:color w:val="000000"/>
                <w:sz w:val="20"/>
              </w:rPr>
              <w:t>, г/(кВтч)</w:t>
            </w:r>
          </w:p>
          <w:p>
            <w:pPr>
              <w:spacing w:after="20"/>
              <w:ind w:left="20"/>
              <w:jc w:val="both"/>
            </w:pPr>
            <w:r>
              <w:rPr>
                <w:rFonts w:ascii="Times New Roman"/>
                <w:b w:val="false"/>
                <w:i w:val="false"/>
                <w:color w:val="000000"/>
                <w:sz w:val="20"/>
              </w:rPr>
              <w:t>
Удельный средневзвешенный выброс оксида углерода</w:t>
            </w:r>
          </w:p>
          <w:p>
            <w:pPr>
              <w:spacing w:after="20"/>
              <w:ind w:left="20"/>
              <w:jc w:val="both"/>
            </w:pPr>
            <w:r>
              <w:rPr>
                <w:rFonts w:ascii="Times New Roman"/>
                <w:b w:val="false"/>
                <w:i w:val="false"/>
                <w:color w:val="000000"/>
                <w:sz w:val="20"/>
              </w:rPr>
              <w:t>
(СО), г/кВч</w:t>
            </w:r>
          </w:p>
          <w:p>
            <w:pPr>
              <w:spacing w:after="20"/>
              <w:ind w:left="20"/>
              <w:jc w:val="both"/>
            </w:pPr>
            <w:r>
              <w:rPr>
                <w:rFonts w:ascii="Times New Roman"/>
                <w:b w:val="false"/>
                <w:i w:val="false"/>
                <w:color w:val="000000"/>
                <w:sz w:val="20"/>
              </w:rPr>
              <w:t>
Удельный средневзвешенный выброс суммарных</w:t>
            </w:r>
          </w:p>
          <w:p>
            <w:pPr>
              <w:spacing w:after="20"/>
              <w:ind w:left="20"/>
              <w:jc w:val="both"/>
            </w:pPr>
            <w:r>
              <w:rPr>
                <w:rFonts w:ascii="Times New Roman"/>
                <w:b w:val="false"/>
                <w:i w:val="false"/>
                <w:color w:val="000000"/>
                <w:sz w:val="20"/>
              </w:rPr>
              <w:t>
углеводородов (СН) в пересчете на условный состав</w:t>
            </w:r>
          </w:p>
          <w:p>
            <w:pPr>
              <w:spacing w:after="20"/>
              <w:ind w:left="20"/>
              <w:jc w:val="both"/>
            </w:pPr>
            <w:r>
              <w:rPr>
                <w:rFonts w:ascii="Times New Roman"/>
                <w:b w:val="false"/>
                <w:i w:val="false"/>
                <w:color w:val="000000"/>
                <w:sz w:val="20"/>
              </w:rPr>
              <w:t>
топлива С</w:t>
            </w:r>
            <w:r>
              <w:rPr>
                <w:rFonts w:ascii="Times New Roman"/>
                <w:b w:val="false"/>
                <w:i w:val="false"/>
                <w:color w:val="000000"/>
                <w:vertAlign w:val="subscript"/>
              </w:rPr>
              <w:t>1</w:t>
            </w:r>
            <w:r>
              <w:rPr>
                <w:rFonts w:ascii="Times New Roman"/>
                <w:b w:val="false"/>
                <w:i w:val="false"/>
                <w:color w:val="000000"/>
                <w:sz w:val="20"/>
              </w:rPr>
              <w:t>Н</w:t>
            </w:r>
            <w:r>
              <w:rPr>
                <w:rFonts w:ascii="Times New Roman"/>
                <w:b w:val="false"/>
                <w:i w:val="false"/>
                <w:color w:val="000000"/>
                <w:vertAlign w:val="subscript"/>
              </w:rPr>
              <w:t>185</w:t>
            </w:r>
            <w:r>
              <w:rPr>
                <w:rFonts w:ascii="Times New Roman"/>
                <w:b w:val="false"/>
                <w:i w:val="false"/>
                <w:color w:val="000000"/>
                <w:sz w:val="20"/>
              </w:rPr>
              <w:t>, г/кВч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при n </w:t>
            </w:r>
            <w:r>
              <w:rPr>
                <w:rFonts w:ascii="Times New Roman"/>
                <w:b w:val="false"/>
                <w:i w:val="false"/>
                <w:color w:val="000000"/>
                <w:sz w:val="20"/>
                <w:u w:val="single"/>
              </w:rPr>
              <w:t>&lt;</w:t>
            </w:r>
            <w:r>
              <w:rPr>
                <w:rFonts w:ascii="Times New Roman"/>
                <w:b w:val="false"/>
                <w:i w:val="false"/>
                <w:color w:val="000000"/>
                <w:sz w:val="20"/>
              </w:rPr>
              <w:t xml:space="preserve"> 130</w:t>
            </w:r>
          </w:p>
          <w:p>
            <w:pPr>
              <w:spacing w:after="20"/>
              <w:ind w:left="20"/>
              <w:jc w:val="both"/>
            </w:pPr>
            <w:r>
              <w:rPr>
                <w:rFonts w:ascii="Times New Roman"/>
                <w:b w:val="false"/>
                <w:i w:val="false"/>
                <w:color w:val="000000"/>
                <w:sz w:val="20"/>
              </w:rPr>
              <w:t>
45 п</w:t>
            </w:r>
            <w:r>
              <w:rPr>
                <w:rFonts w:ascii="Times New Roman"/>
                <w:b w:val="false"/>
                <w:i w:val="false"/>
                <w:color w:val="000000"/>
                <w:vertAlign w:val="superscript"/>
              </w:rPr>
              <w:t>-0,2</w:t>
            </w:r>
            <w:r>
              <w:rPr>
                <w:rFonts w:ascii="Times New Roman"/>
                <w:b w:val="false"/>
                <w:i w:val="false"/>
                <w:color w:val="000000"/>
                <w:sz w:val="20"/>
              </w:rPr>
              <w:t xml:space="preserve"> при 130 &lt; n </w:t>
            </w:r>
            <w:r>
              <w:rPr>
                <w:rFonts w:ascii="Times New Roman"/>
                <w:b w:val="false"/>
                <w:i w:val="false"/>
                <w:color w:val="000000"/>
                <w:sz w:val="20"/>
                <w:u w:val="single"/>
              </w:rPr>
              <w:t>&lt;</w:t>
            </w:r>
            <w:r>
              <w:rPr>
                <w:rFonts w:ascii="Times New Roman"/>
                <w:b w:val="false"/>
                <w:i w:val="false"/>
                <w:color w:val="000000"/>
                <w:sz w:val="20"/>
              </w:rPr>
              <w:t xml:space="preserve"> 2000</w:t>
            </w:r>
          </w:p>
          <w:p>
            <w:pPr>
              <w:spacing w:after="20"/>
              <w:ind w:left="20"/>
              <w:jc w:val="both"/>
            </w:pPr>
            <w:r>
              <w:rPr>
                <w:rFonts w:ascii="Times New Roman"/>
                <w:b w:val="false"/>
                <w:i w:val="false"/>
                <w:color w:val="000000"/>
                <w:sz w:val="20"/>
              </w:rPr>
              <w:t>
9,8 при n &gt; 2000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 частота вращения вала двигателя, мин </w:t>
            </w:r>
            <w:r>
              <w:rPr>
                <w:rFonts w:ascii="Times New Roman"/>
                <w:b w:val="false"/>
                <w:i w:val="false"/>
                <w:color w:val="000000"/>
                <w:vertAlign w:val="superscript"/>
              </w:rPr>
              <w:t>-1</w:t>
            </w:r>
            <w:r>
              <w:rPr>
                <w:rFonts w:ascii="Times New Roman"/>
                <w:b w:val="false"/>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Вредное вещество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Корректирующий коэффициент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азота(NО</w:t>
            </w:r>
            <w:r>
              <w:rPr>
                <w:rFonts w:ascii="Times New Roman"/>
                <w:b w:val="false"/>
                <w:i w:val="false"/>
                <w:color w:val="000000"/>
                <w:vertAlign w:val="subscript"/>
              </w:rPr>
              <w:t xml:space="preserve">х </w:t>
            </w:r>
            <w:r>
              <w:rPr>
                <w:rFonts w:ascii="Times New Roman"/>
                <w:b w:val="false"/>
                <w:i w:val="false"/>
                <w:color w:val="000000"/>
                <w:sz w:val="20"/>
              </w:rPr>
              <w:t>)</w:t>
            </w:r>
          </w:p>
          <w:p>
            <w:pPr>
              <w:spacing w:after="20"/>
              <w:ind w:left="20"/>
              <w:jc w:val="both"/>
            </w:pPr>
            <w:r>
              <w:rPr>
                <w:rFonts w:ascii="Times New Roman"/>
                <w:b w:val="false"/>
                <w:i w:val="false"/>
                <w:color w:val="000000"/>
                <w:sz w:val="20"/>
              </w:rPr>
              <w:t>
Оксид углерода (СО)</w:t>
            </w:r>
          </w:p>
          <w:p>
            <w:pPr>
              <w:spacing w:after="20"/>
              <w:ind w:left="20"/>
              <w:jc w:val="both"/>
            </w:pPr>
            <w:r>
              <w:rPr>
                <w:rFonts w:ascii="Times New Roman"/>
                <w:b w:val="false"/>
                <w:i w:val="false"/>
                <w:color w:val="000000"/>
                <w:sz w:val="20"/>
              </w:rPr>
              <w:t>
Углеводороды (СН)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выпусных газов</w:t>
            </w:r>
          </w:p>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exh</w:t>
            </w:r>
            <w:r>
              <w:rPr>
                <w:rFonts w:ascii="Times New Roman"/>
                <w:b w:val="false"/>
                <w:i w:val="false"/>
                <w:color w:val="000000"/>
                <w:sz w:val="20"/>
              </w:rPr>
              <w:t xml:space="preserve"> 10</w:t>
            </w:r>
            <w:r>
              <w:rPr>
                <w:rFonts w:ascii="Times New Roman"/>
                <w:b w:val="false"/>
                <w:i w:val="false"/>
                <w:color w:val="000000"/>
                <w:vertAlign w:val="superscript"/>
              </w:rPr>
              <w:t>3</w:t>
            </w:r>
            <w:r>
              <w:rPr>
                <w:rFonts w:ascii="Times New Roman"/>
                <w:b w:val="false"/>
                <w:i w:val="false"/>
                <w:color w:val="000000"/>
                <w:sz w:val="20"/>
              </w:rPr>
              <w:t>, приведенный</w:t>
            </w:r>
          </w:p>
          <w:p>
            <w:pPr>
              <w:spacing w:after="20"/>
              <w:ind w:left="20"/>
              <w:jc w:val="both"/>
            </w:pPr>
            <w:r>
              <w:rPr>
                <w:rFonts w:ascii="Times New Roman"/>
                <w:b w:val="false"/>
                <w:i w:val="false"/>
                <w:color w:val="000000"/>
                <w:sz w:val="20"/>
              </w:rPr>
              <w:t>
к нормальным условиям</w:t>
            </w:r>
          </w:p>
          <w:p>
            <w:pPr>
              <w:spacing w:after="20"/>
              <w:ind w:left="20"/>
              <w:jc w:val="both"/>
            </w:pPr>
            <w:r>
              <w:rPr>
                <w:rFonts w:ascii="Times New Roman"/>
                <w:b w:val="false"/>
                <w:i w:val="false"/>
                <w:color w:val="000000"/>
                <w:sz w:val="20"/>
              </w:rPr>
              <w:t>
(температура 273К,</w:t>
            </w:r>
          </w:p>
          <w:p>
            <w:pPr>
              <w:spacing w:after="20"/>
              <w:ind w:left="20"/>
              <w:jc w:val="both"/>
            </w:pPr>
            <w:r>
              <w:rPr>
                <w:rFonts w:ascii="Times New Roman"/>
                <w:b w:val="false"/>
                <w:i w:val="false"/>
                <w:color w:val="000000"/>
                <w:sz w:val="20"/>
              </w:rPr>
              <w:t>
давление 101,3 кПа), м</w:t>
            </w:r>
            <w:r>
              <w:rPr>
                <w:rFonts w:ascii="Times New Roman"/>
                <w:b w:val="false"/>
                <w:i w:val="false"/>
                <w:color w:val="000000"/>
                <w:vertAlign w:val="superscript"/>
              </w:rPr>
              <w:t>3</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Натуральный</w:t>
            </w:r>
          </w:p>
          <w:p>
            <w:pPr>
              <w:spacing w:after="20"/>
              <w:ind w:left="20"/>
              <w:jc w:val="both"/>
            </w:pPr>
            <w:r>
              <w:rPr>
                <w:rFonts w:ascii="Times New Roman"/>
                <w:b w:val="false"/>
                <w:i w:val="false"/>
                <w:color w:val="000000"/>
                <w:sz w:val="20"/>
              </w:rPr>
              <w:t>
показатель</w:t>
            </w:r>
          </w:p>
          <w:p>
            <w:pPr>
              <w:spacing w:after="20"/>
              <w:ind w:left="20"/>
              <w:jc w:val="both"/>
            </w:pPr>
            <w:r>
              <w:rPr>
                <w:rFonts w:ascii="Times New Roman"/>
                <w:b w:val="false"/>
                <w:i w:val="false"/>
                <w:color w:val="000000"/>
                <w:sz w:val="20"/>
              </w:rPr>
              <w:t>
ослабления</w:t>
            </w:r>
          </w:p>
          <w:p>
            <w:pPr>
              <w:spacing w:after="20"/>
              <w:ind w:left="20"/>
              <w:jc w:val="both"/>
            </w:pPr>
            <w:r>
              <w:rPr>
                <w:rFonts w:ascii="Times New Roman"/>
                <w:b w:val="false"/>
                <w:i w:val="false"/>
                <w:color w:val="000000"/>
                <w:sz w:val="20"/>
              </w:rPr>
              <w:t>
светового потока, м</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ослабления</w:t>
            </w:r>
          </w:p>
          <w:p>
            <w:pPr>
              <w:spacing w:after="20"/>
              <w:ind w:left="20"/>
              <w:jc w:val="both"/>
            </w:pPr>
            <w:r>
              <w:rPr>
                <w:rFonts w:ascii="Times New Roman"/>
                <w:b w:val="false"/>
                <w:i w:val="false"/>
                <w:color w:val="000000"/>
                <w:sz w:val="20"/>
              </w:rPr>
              <w:t>
светового потока,</w:t>
            </w:r>
          </w:p>
          <w:p>
            <w:pPr>
              <w:spacing w:after="20"/>
              <w:ind w:left="20"/>
              <w:jc w:val="both"/>
            </w:pPr>
            <w:r>
              <w:rPr>
                <w:rFonts w:ascii="Times New Roman"/>
                <w:b w:val="false"/>
                <w:i w:val="false"/>
                <w:color w:val="000000"/>
                <w:sz w:val="20"/>
              </w:rPr>
              <w:t>
приведенный к</w:t>
            </w:r>
          </w:p>
          <w:p>
            <w:pPr>
              <w:spacing w:after="20"/>
              <w:ind w:left="20"/>
              <w:jc w:val="both"/>
            </w:pPr>
            <w:r>
              <w:rPr>
                <w:rFonts w:ascii="Times New Roman"/>
                <w:b w:val="false"/>
                <w:i w:val="false"/>
                <w:color w:val="000000"/>
                <w:sz w:val="20"/>
              </w:rPr>
              <w:t>
шкале дымомера</w:t>
            </w:r>
          </w:p>
          <w:p>
            <w:pPr>
              <w:spacing w:after="20"/>
              <w:ind w:left="20"/>
              <w:jc w:val="both"/>
            </w:pPr>
            <w:r>
              <w:rPr>
                <w:rFonts w:ascii="Times New Roman"/>
                <w:b w:val="false"/>
                <w:i w:val="false"/>
                <w:color w:val="000000"/>
                <w:sz w:val="20"/>
              </w:rPr>
              <w:t>
оптического типа</w:t>
            </w:r>
          </w:p>
          <w:p>
            <w:pPr>
              <w:spacing w:after="20"/>
              <w:ind w:left="20"/>
              <w:jc w:val="both"/>
            </w:pPr>
            <w:r>
              <w:rPr>
                <w:rFonts w:ascii="Times New Roman"/>
                <w:b w:val="false"/>
                <w:i w:val="false"/>
                <w:color w:val="000000"/>
                <w:sz w:val="20"/>
              </w:rPr>
              <w:t>
(L=0,43 м),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Дымовое число</w:t>
            </w:r>
          </w:p>
          <w:p>
            <w:pPr>
              <w:spacing w:after="20"/>
              <w:ind w:left="20"/>
              <w:jc w:val="both"/>
            </w:pPr>
            <w:r>
              <w:rPr>
                <w:rFonts w:ascii="Times New Roman"/>
                <w:b w:val="false"/>
                <w:i w:val="false"/>
                <w:color w:val="000000"/>
                <w:sz w:val="20"/>
              </w:rPr>
              <w:t>
фильтра, приведенноек</w:t>
            </w:r>
          </w:p>
          <w:p>
            <w:pPr>
              <w:spacing w:after="20"/>
              <w:ind w:left="20"/>
              <w:jc w:val="both"/>
            </w:pPr>
            <w:r>
              <w:rPr>
                <w:rFonts w:ascii="Times New Roman"/>
                <w:b w:val="false"/>
                <w:i w:val="false"/>
                <w:color w:val="000000"/>
                <w:sz w:val="20"/>
              </w:rPr>
              <w:t>
шкале дымомера</w:t>
            </w:r>
          </w:p>
          <w:p>
            <w:pPr>
              <w:spacing w:after="20"/>
              <w:ind w:left="20"/>
              <w:jc w:val="both"/>
            </w:pPr>
            <w:r>
              <w:rPr>
                <w:rFonts w:ascii="Times New Roman"/>
                <w:b w:val="false"/>
                <w:i w:val="false"/>
                <w:color w:val="000000"/>
                <w:sz w:val="20"/>
              </w:rPr>
              <w:t>
фильтрационного типа</w:t>
            </w:r>
          </w:p>
          <w:p>
            <w:pPr>
              <w:spacing w:after="20"/>
              <w:ind w:left="20"/>
              <w:jc w:val="both"/>
            </w:pPr>
            <w:r>
              <w:rPr>
                <w:rFonts w:ascii="Times New Roman"/>
                <w:b w:val="false"/>
                <w:i w:val="false"/>
                <w:color w:val="000000"/>
                <w:sz w:val="20"/>
              </w:rPr>
              <w:t>
(L= 0,405 м),</w:t>
            </w:r>
          </w:p>
          <w:p>
            <w:pPr>
              <w:spacing w:after="20"/>
              <w:ind w:left="20"/>
              <w:jc w:val="both"/>
            </w:pPr>
            <w:r>
              <w:rPr>
                <w:rFonts w:ascii="Times New Roman"/>
                <w:b w:val="false"/>
                <w:i w:val="false"/>
                <w:color w:val="000000"/>
                <w:sz w:val="20"/>
              </w:rPr>
              <w:t>
условных единиц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75 включительно</w:t>
            </w:r>
          </w:p>
          <w:p>
            <w:pPr>
              <w:spacing w:after="20"/>
              <w:ind w:left="20"/>
              <w:jc w:val="both"/>
            </w:pPr>
            <w:r>
              <w:rPr>
                <w:rFonts w:ascii="Times New Roman"/>
                <w:b w:val="false"/>
                <w:i w:val="false"/>
                <w:color w:val="000000"/>
                <w:sz w:val="20"/>
              </w:rPr>
              <w:t>
Свыше 75 до 85</w:t>
            </w:r>
          </w:p>
          <w:p>
            <w:pPr>
              <w:spacing w:after="20"/>
              <w:ind w:left="20"/>
              <w:jc w:val="both"/>
            </w:pPr>
            <w:r>
              <w:rPr>
                <w:rFonts w:ascii="Times New Roman"/>
                <w:b w:val="false"/>
                <w:i w:val="false"/>
                <w:color w:val="000000"/>
                <w:sz w:val="20"/>
              </w:rPr>
              <w:t>
С 85 до 95</w:t>
            </w:r>
          </w:p>
          <w:p>
            <w:pPr>
              <w:spacing w:after="20"/>
              <w:ind w:left="20"/>
              <w:jc w:val="both"/>
            </w:pPr>
            <w:r>
              <w:rPr>
                <w:rFonts w:ascii="Times New Roman"/>
                <w:b w:val="false"/>
                <w:i w:val="false"/>
                <w:color w:val="000000"/>
                <w:sz w:val="20"/>
              </w:rPr>
              <w:t>
С 95 до 110</w:t>
            </w:r>
          </w:p>
          <w:p>
            <w:pPr>
              <w:spacing w:after="20"/>
              <w:ind w:left="20"/>
              <w:jc w:val="both"/>
            </w:pPr>
            <w:r>
              <w:rPr>
                <w:rFonts w:ascii="Times New Roman"/>
                <w:b w:val="false"/>
                <w:i w:val="false"/>
                <w:color w:val="000000"/>
                <w:sz w:val="20"/>
              </w:rPr>
              <w:t>
С 110 до 125</w:t>
            </w:r>
          </w:p>
          <w:p>
            <w:pPr>
              <w:spacing w:after="20"/>
              <w:ind w:left="20"/>
              <w:jc w:val="both"/>
            </w:pPr>
            <w:r>
              <w:rPr>
                <w:rFonts w:ascii="Times New Roman"/>
                <w:b w:val="false"/>
                <w:i w:val="false"/>
                <w:color w:val="000000"/>
                <w:sz w:val="20"/>
              </w:rPr>
              <w:t>
С 125 до 140</w:t>
            </w:r>
          </w:p>
          <w:p>
            <w:pPr>
              <w:spacing w:after="20"/>
              <w:ind w:left="20"/>
              <w:jc w:val="both"/>
            </w:pPr>
            <w:r>
              <w:rPr>
                <w:rFonts w:ascii="Times New Roman"/>
                <w:b w:val="false"/>
                <w:i w:val="false"/>
                <w:color w:val="000000"/>
                <w:sz w:val="20"/>
              </w:rPr>
              <w:t>
С 140 до 160</w:t>
            </w:r>
          </w:p>
          <w:p>
            <w:pPr>
              <w:spacing w:after="20"/>
              <w:ind w:left="20"/>
              <w:jc w:val="both"/>
            </w:pPr>
            <w:r>
              <w:rPr>
                <w:rFonts w:ascii="Times New Roman"/>
                <w:b w:val="false"/>
                <w:i w:val="false"/>
                <w:color w:val="000000"/>
                <w:sz w:val="20"/>
              </w:rPr>
              <w:t>
С 160 до 185</w:t>
            </w:r>
          </w:p>
          <w:p>
            <w:pPr>
              <w:spacing w:after="20"/>
              <w:ind w:left="20"/>
              <w:jc w:val="both"/>
            </w:pPr>
            <w:r>
              <w:rPr>
                <w:rFonts w:ascii="Times New Roman"/>
                <w:b w:val="false"/>
                <w:i w:val="false"/>
                <w:color w:val="000000"/>
                <w:sz w:val="20"/>
              </w:rPr>
              <w:t>
С 185 до 210</w:t>
            </w:r>
          </w:p>
          <w:p>
            <w:pPr>
              <w:spacing w:after="20"/>
              <w:ind w:left="20"/>
              <w:jc w:val="both"/>
            </w:pPr>
            <w:r>
              <w:rPr>
                <w:rFonts w:ascii="Times New Roman"/>
                <w:b w:val="false"/>
                <w:i w:val="false"/>
                <w:color w:val="000000"/>
                <w:sz w:val="20"/>
              </w:rPr>
              <w:t>
С 210 до 250</w:t>
            </w:r>
          </w:p>
          <w:p>
            <w:pPr>
              <w:spacing w:after="20"/>
              <w:ind w:left="20"/>
              <w:jc w:val="both"/>
            </w:pPr>
            <w:r>
              <w:rPr>
                <w:rFonts w:ascii="Times New Roman"/>
                <w:b w:val="false"/>
                <w:i w:val="false"/>
                <w:color w:val="000000"/>
                <w:sz w:val="20"/>
              </w:rPr>
              <w:t>
С 250 до 290</w:t>
            </w:r>
          </w:p>
          <w:p>
            <w:pPr>
              <w:spacing w:after="20"/>
              <w:ind w:left="20"/>
              <w:jc w:val="both"/>
            </w:pPr>
            <w:r>
              <w:rPr>
                <w:rFonts w:ascii="Times New Roman"/>
                <w:b w:val="false"/>
                <w:i w:val="false"/>
                <w:color w:val="000000"/>
                <w:sz w:val="20"/>
              </w:rPr>
              <w:t>
С 290 до 350</w:t>
            </w:r>
          </w:p>
          <w:p>
            <w:pPr>
              <w:spacing w:after="20"/>
              <w:ind w:left="20"/>
              <w:jc w:val="both"/>
            </w:pPr>
            <w:r>
              <w:rPr>
                <w:rFonts w:ascii="Times New Roman"/>
                <w:b w:val="false"/>
                <w:i w:val="false"/>
                <w:color w:val="000000"/>
                <w:sz w:val="20"/>
              </w:rPr>
              <w:t>
С 350 до 400</w:t>
            </w:r>
          </w:p>
          <w:p>
            <w:pPr>
              <w:spacing w:after="20"/>
              <w:ind w:left="20"/>
              <w:jc w:val="both"/>
            </w:pPr>
            <w:r>
              <w:rPr>
                <w:rFonts w:ascii="Times New Roman"/>
                <w:b w:val="false"/>
                <w:i w:val="false"/>
                <w:color w:val="000000"/>
                <w:sz w:val="20"/>
              </w:rPr>
              <w:t>
С 400 до 500</w:t>
            </w:r>
          </w:p>
          <w:p>
            <w:pPr>
              <w:spacing w:after="20"/>
              <w:ind w:left="20"/>
              <w:jc w:val="both"/>
            </w:pPr>
            <w:r>
              <w:rPr>
                <w:rFonts w:ascii="Times New Roman"/>
                <w:b w:val="false"/>
                <w:i w:val="false"/>
                <w:color w:val="000000"/>
                <w:sz w:val="20"/>
              </w:rPr>
              <w:t>
С 500 до 600</w:t>
            </w:r>
          </w:p>
          <w:p>
            <w:pPr>
              <w:spacing w:after="20"/>
              <w:ind w:left="20"/>
              <w:jc w:val="both"/>
            </w:pPr>
            <w:r>
              <w:rPr>
                <w:rFonts w:ascii="Times New Roman"/>
                <w:b w:val="false"/>
                <w:i w:val="false"/>
                <w:color w:val="000000"/>
                <w:sz w:val="20"/>
              </w:rPr>
              <w:t>
С 600 до 700</w:t>
            </w:r>
          </w:p>
          <w:p>
            <w:pPr>
              <w:spacing w:after="20"/>
              <w:ind w:left="20"/>
              <w:jc w:val="both"/>
            </w:pPr>
            <w:r>
              <w:rPr>
                <w:rFonts w:ascii="Times New Roman"/>
                <w:b w:val="false"/>
                <w:i w:val="false"/>
                <w:color w:val="000000"/>
                <w:sz w:val="20"/>
              </w:rPr>
              <w:t>
С 700 до 900</w:t>
            </w:r>
          </w:p>
          <w:p>
            <w:pPr>
              <w:spacing w:after="20"/>
              <w:ind w:left="20"/>
              <w:jc w:val="both"/>
            </w:pPr>
            <w:r>
              <w:rPr>
                <w:rFonts w:ascii="Times New Roman"/>
                <w:b w:val="false"/>
                <w:i w:val="false"/>
                <w:color w:val="000000"/>
                <w:sz w:val="20"/>
              </w:rPr>
              <w:t>
С 900 до 1150</w:t>
            </w:r>
          </w:p>
          <w:p>
            <w:pPr>
              <w:spacing w:after="20"/>
              <w:ind w:left="20"/>
              <w:jc w:val="both"/>
            </w:pPr>
            <w:r>
              <w:rPr>
                <w:rFonts w:ascii="Times New Roman"/>
                <w:b w:val="false"/>
                <w:i w:val="false"/>
                <w:color w:val="000000"/>
                <w:sz w:val="20"/>
              </w:rPr>
              <w:t>
С 1150 до 1500</w:t>
            </w:r>
          </w:p>
          <w:p>
            <w:pPr>
              <w:spacing w:after="20"/>
              <w:ind w:left="20"/>
              <w:jc w:val="both"/>
            </w:pPr>
            <w:r>
              <w:rPr>
                <w:rFonts w:ascii="Times New Roman"/>
                <w:b w:val="false"/>
                <w:i w:val="false"/>
                <w:color w:val="000000"/>
                <w:sz w:val="20"/>
              </w:rPr>
              <w:t>
С 1500 до 2000</w:t>
            </w:r>
          </w:p>
          <w:p>
            <w:pPr>
              <w:spacing w:after="20"/>
              <w:ind w:left="20"/>
              <w:jc w:val="both"/>
            </w:pPr>
            <w:r>
              <w:rPr>
                <w:rFonts w:ascii="Times New Roman"/>
                <w:b w:val="false"/>
                <w:i w:val="false"/>
                <w:color w:val="000000"/>
                <w:sz w:val="20"/>
              </w:rPr>
              <w:t>
С 2000 до 3000</w:t>
            </w:r>
          </w:p>
          <w:p>
            <w:pPr>
              <w:spacing w:after="20"/>
              <w:ind w:left="20"/>
              <w:jc w:val="both"/>
            </w:pPr>
            <w:r>
              <w:rPr>
                <w:rFonts w:ascii="Times New Roman"/>
                <w:b w:val="false"/>
                <w:i w:val="false"/>
                <w:color w:val="000000"/>
                <w:sz w:val="20"/>
              </w:rPr>
              <w:t>
Свыше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p>
            <w:pPr>
              <w:spacing w:after="20"/>
              <w:ind w:left="20"/>
              <w:jc w:val="both"/>
            </w:pPr>
            <w:r>
              <w:rPr>
                <w:rFonts w:ascii="Times New Roman"/>
                <w:b w:val="false"/>
                <w:i w:val="false"/>
                <w:color w:val="000000"/>
                <w:sz w:val="20"/>
              </w:rPr>
              <w:t>
1,707</w:t>
            </w:r>
          </w:p>
          <w:p>
            <w:pPr>
              <w:spacing w:after="20"/>
              <w:ind w:left="20"/>
              <w:jc w:val="both"/>
            </w:pPr>
            <w:r>
              <w:rPr>
                <w:rFonts w:ascii="Times New Roman"/>
                <w:b w:val="false"/>
                <w:i w:val="false"/>
                <w:color w:val="000000"/>
                <w:sz w:val="20"/>
              </w:rPr>
              <w:t>
1,612</w:t>
            </w:r>
          </w:p>
          <w:p>
            <w:pPr>
              <w:spacing w:after="20"/>
              <w:ind w:left="20"/>
              <w:jc w:val="both"/>
            </w:pPr>
            <w:r>
              <w:rPr>
                <w:rFonts w:ascii="Times New Roman"/>
                <w:b w:val="false"/>
                <w:i w:val="false"/>
                <w:color w:val="000000"/>
                <w:sz w:val="20"/>
              </w:rPr>
              <w:t>
1,521</w:t>
            </w:r>
          </w:p>
          <w:p>
            <w:pPr>
              <w:spacing w:after="20"/>
              <w:ind w:left="20"/>
              <w:jc w:val="both"/>
            </w:pPr>
            <w:r>
              <w:rPr>
                <w:rFonts w:ascii="Times New Roman"/>
                <w:b w:val="false"/>
                <w:i w:val="false"/>
                <w:color w:val="000000"/>
                <w:sz w:val="20"/>
              </w:rPr>
              <w:t>
1,433</w:t>
            </w:r>
          </w:p>
          <w:p>
            <w:pPr>
              <w:spacing w:after="20"/>
              <w:ind w:left="20"/>
              <w:jc w:val="both"/>
            </w:pPr>
            <w:r>
              <w:rPr>
                <w:rFonts w:ascii="Times New Roman"/>
                <w:b w:val="false"/>
                <w:i w:val="false"/>
                <w:color w:val="000000"/>
                <w:sz w:val="20"/>
              </w:rPr>
              <w:t>
1,348</w:t>
            </w:r>
          </w:p>
          <w:p>
            <w:pPr>
              <w:spacing w:after="20"/>
              <w:ind w:left="20"/>
              <w:jc w:val="both"/>
            </w:pPr>
            <w:r>
              <w:rPr>
                <w:rFonts w:ascii="Times New Roman"/>
                <w:b w:val="false"/>
                <w:i w:val="false"/>
                <w:color w:val="000000"/>
                <w:sz w:val="20"/>
              </w:rPr>
              <w:t>
1,267</w:t>
            </w:r>
          </w:p>
          <w:p>
            <w:pPr>
              <w:spacing w:after="20"/>
              <w:ind w:left="20"/>
              <w:jc w:val="both"/>
            </w:pPr>
            <w:r>
              <w:rPr>
                <w:rFonts w:ascii="Times New Roman"/>
                <w:b w:val="false"/>
                <w:i w:val="false"/>
                <w:color w:val="000000"/>
                <w:sz w:val="20"/>
              </w:rPr>
              <w:t>
1,188</w:t>
            </w:r>
          </w:p>
          <w:p>
            <w:pPr>
              <w:spacing w:after="20"/>
              <w:ind w:left="20"/>
              <w:jc w:val="both"/>
            </w:pPr>
            <w:r>
              <w:rPr>
                <w:rFonts w:ascii="Times New Roman"/>
                <w:b w:val="false"/>
                <w:i w:val="false"/>
                <w:color w:val="000000"/>
                <w:sz w:val="20"/>
              </w:rPr>
              <w:t>
1,112</w:t>
            </w:r>
          </w:p>
          <w:p>
            <w:pPr>
              <w:spacing w:after="20"/>
              <w:ind w:left="20"/>
              <w:jc w:val="both"/>
            </w:pPr>
            <w:r>
              <w:rPr>
                <w:rFonts w:ascii="Times New Roman"/>
                <w:b w:val="false"/>
                <w:i w:val="false"/>
                <w:color w:val="000000"/>
                <w:sz w:val="20"/>
              </w:rPr>
              <w:t>
1,038</w:t>
            </w:r>
          </w:p>
          <w:p>
            <w:pPr>
              <w:spacing w:after="20"/>
              <w:ind w:left="20"/>
              <w:jc w:val="both"/>
            </w:pPr>
            <w:r>
              <w:rPr>
                <w:rFonts w:ascii="Times New Roman"/>
                <w:b w:val="false"/>
                <w:i w:val="false"/>
                <w:color w:val="000000"/>
                <w:sz w:val="20"/>
              </w:rPr>
              <w:t>
0,966</w:t>
            </w:r>
          </w:p>
          <w:p>
            <w:pPr>
              <w:spacing w:after="20"/>
              <w:ind w:left="20"/>
              <w:jc w:val="both"/>
            </w:pPr>
            <w:r>
              <w:rPr>
                <w:rFonts w:ascii="Times New Roman"/>
                <w:b w:val="false"/>
                <w:i w:val="false"/>
                <w:color w:val="000000"/>
                <w:sz w:val="20"/>
              </w:rPr>
              <w:t>
0,897</w:t>
            </w:r>
          </w:p>
          <w:p>
            <w:pPr>
              <w:spacing w:after="20"/>
              <w:ind w:left="20"/>
              <w:jc w:val="both"/>
            </w:pPr>
            <w:r>
              <w:rPr>
                <w:rFonts w:ascii="Times New Roman"/>
                <w:b w:val="false"/>
                <w:i w:val="false"/>
                <w:color w:val="000000"/>
                <w:sz w:val="20"/>
              </w:rPr>
              <w:t>
0,829</w:t>
            </w:r>
          </w:p>
          <w:p>
            <w:pPr>
              <w:spacing w:after="20"/>
              <w:ind w:left="20"/>
              <w:jc w:val="both"/>
            </w:pPr>
            <w:r>
              <w:rPr>
                <w:rFonts w:ascii="Times New Roman"/>
                <w:b w:val="false"/>
                <w:i w:val="false"/>
                <w:color w:val="000000"/>
                <w:sz w:val="20"/>
              </w:rPr>
              <w:t>
0,764</w:t>
            </w:r>
          </w:p>
          <w:p>
            <w:pPr>
              <w:spacing w:after="20"/>
              <w:ind w:left="20"/>
              <w:jc w:val="both"/>
            </w:pPr>
            <w:r>
              <w:rPr>
                <w:rFonts w:ascii="Times New Roman"/>
                <w:b w:val="false"/>
                <w:i w:val="false"/>
                <w:color w:val="000000"/>
                <w:sz w:val="20"/>
              </w:rPr>
              <w:t>
0,700</w:t>
            </w:r>
          </w:p>
          <w:p>
            <w:pPr>
              <w:spacing w:after="20"/>
              <w:ind w:left="20"/>
              <w:jc w:val="both"/>
            </w:pPr>
            <w:r>
              <w:rPr>
                <w:rFonts w:ascii="Times New Roman"/>
                <w:b w:val="false"/>
                <w:i w:val="false"/>
                <w:color w:val="000000"/>
                <w:sz w:val="20"/>
              </w:rPr>
              <w:t>
0,638</w:t>
            </w:r>
          </w:p>
          <w:p>
            <w:pPr>
              <w:spacing w:after="20"/>
              <w:ind w:left="20"/>
              <w:jc w:val="both"/>
            </w:pPr>
            <w:r>
              <w:rPr>
                <w:rFonts w:ascii="Times New Roman"/>
                <w:b w:val="false"/>
                <w:i w:val="false"/>
                <w:color w:val="000000"/>
                <w:sz w:val="20"/>
              </w:rPr>
              <w:t>
0,578</w:t>
            </w:r>
          </w:p>
          <w:p>
            <w:pPr>
              <w:spacing w:after="20"/>
              <w:ind w:left="20"/>
              <w:jc w:val="both"/>
            </w:pPr>
            <w:r>
              <w:rPr>
                <w:rFonts w:ascii="Times New Roman"/>
                <w:b w:val="false"/>
                <w:i w:val="false"/>
                <w:color w:val="000000"/>
                <w:sz w:val="20"/>
              </w:rPr>
              <w:t>
0,519</w:t>
            </w:r>
          </w:p>
          <w:p>
            <w:pPr>
              <w:spacing w:after="20"/>
              <w:ind w:left="20"/>
              <w:jc w:val="both"/>
            </w:pPr>
            <w:r>
              <w:rPr>
                <w:rFonts w:ascii="Times New Roman"/>
                <w:b w:val="false"/>
                <w:i w:val="false"/>
                <w:color w:val="000000"/>
                <w:sz w:val="20"/>
              </w:rPr>
              <w:t>
0,461</w:t>
            </w:r>
          </w:p>
          <w:p>
            <w:pPr>
              <w:spacing w:after="20"/>
              <w:ind w:left="20"/>
              <w:jc w:val="both"/>
            </w:pPr>
            <w:r>
              <w:rPr>
                <w:rFonts w:ascii="Times New Roman"/>
                <w:b w:val="false"/>
                <w:i w:val="false"/>
                <w:color w:val="000000"/>
                <w:sz w:val="20"/>
              </w:rPr>
              <w:t>
0,405</w:t>
            </w:r>
          </w:p>
          <w:p>
            <w:pPr>
              <w:spacing w:after="20"/>
              <w:ind w:left="20"/>
              <w:jc w:val="both"/>
            </w:pPr>
            <w:r>
              <w:rPr>
                <w:rFonts w:ascii="Times New Roman"/>
                <w:b w:val="false"/>
                <w:i w:val="false"/>
                <w:color w:val="000000"/>
                <w:sz w:val="20"/>
              </w:rPr>
              <w:t>
0,351</w:t>
            </w:r>
          </w:p>
          <w:p>
            <w:pPr>
              <w:spacing w:after="20"/>
              <w:ind w:left="20"/>
              <w:jc w:val="both"/>
            </w:pPr>
            <w:r>
              <w:rPr>
                <w:rFonts w:ascii="Times New Roman"/>
                <w:b w:val="false"/>
                <w:i w:val="false"/>
                <w:color w:val="000000"/>
                <w:sz w:val="20"/>
              </w:rPr>
              <w:t>
0,297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26</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расход выпускных газов рассчитывается по формуле: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V</w:t>
            </w:r>
            <w:r>
              <w:rPr>
                <w:rFonts w:ascii="Times New Roman"/>
                <w:b w:val="false"/>
                <w:i w:val="false"/>
                <w:color w:val="000000"/>
                <w:vertAlign w:val="subscript"/>
              </w:rPr>
              <w:t>exh</w:t>
            </w:r>
            <w:r>
              <w:rPr>
                <w:rFonts w:ascii="Times New Roman"/>
                <w:b w:val="false"/>
                <w:i/>
                <w:color w:val="000000"/>
                <w:sz w:val="20"/>
              </w:rPr>
              <w:t xml:space="preserve"> = iV</w:t>
            </w:r>
            <w:r>
              <w:rPr>
                <w:rFonts w:ascii="Times New Roman"/>
                <w:b w:val="false"/>
                <w:i w:val="false"/>
                <w:color w:val="000000"/>
                <w:vertAlign w:val="subscript"/>
              </w:rPr>
              <w:t>h</w:t>
            </w:r>
            <w:r>
              <w:rPr>
                <w:rFonts w:ascii="Times New Roman"/>
                <w:b w:val="false"/>
                <w:i/>
                <w:color w:val="000000"/>
                <w:sz w:val="20"/>
              </w:rPr>
              <w:t>n</w:t>
            </w:r>
            <w:r>
              <w:rPr>
                <w:rFonts w:ascii="Times New Roman"/>
                <w:b w:val="false"/>
                <w:i w:val="false"/>
                <w:color w:val="000000"/>
                <w:sz w:val="20"/>
              </w:rPr>
              <w:t xml:space="preserve">/(30 </w:t>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7000" cy="1397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 xml:space="preserve">
где </w:t>
            </w:r>
            <w:r>
              <w:rPr>
                <w:rFonts w:ascii="Times New Roman"/>
                <w:b w:val="false"/>
                <w:i/>
                <w:color w:val="000000"/>
                <w:sz w:val="20"/>
              </w:rPr>
              <w:t>i</w:t>
            </w:r>
            <w:r>
              <w:rPr>
                <w:rFonts w:ascii="Times New Roman"/>
                <w:b w:val="false"/>
                <w:i w:val="false"/>
                <w:color w:val="000000"/>
                <w:sz w:val="20"/>
              </w:rPr>
              <w:t xml:space="preserve">-число цилиндров; </w:t>
            </w:r>
            <w:r>
              <w:rPr>
                <w:rFonts w:ascii="Times New Roman"/>
                <w:b w:val="false"/>
                <w:i/>
                <w:color w:val="000000"/>
                <w:sz w:val="20"/>
              </w:rPr>
              <w:t>V</w:t>
            </w:r>
            <w:r>
              <w:rPr>
                <w:rFonts w:ascii="Times New Roman"/>
                <w:b w:val="false"/>
                <w:i w:val="false"/>
                <w:color w:val="000000"/>
                <w:vertAlign w:val="subscript"/>
              </w:rPr>
              <w:t>h</w:t>
            </w:r>
            <w:r>
              <w:rPr>
                <w:rFonts w:ascii="Times New Roman"/>
                <w:b w:val="false"/>
                <w:i w:val="false"/>
                <w:color w:val="000000"/>
                <w:sz w:val="20"/>
              </w:rPr>
              <w:t xml:space="preserve"> –рабочий объем цилиндра, м</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7000" cy="139700"/>
                          </a:xfrm>
                          <a:prstGeom prst="rect">
                            <a:avLst/>
                          </a:prstGeom>
                        </pic:spPr>
                      </pic:pic>
                    </a:graphicData>
                  </a:graphic>
                </wp:inline>
              </w:drawing>
            </w:r>
          </w:p>
          <w:p>
            <w:pPr>
              <w:spacing w:after="0"/>
              <w:ind w:left="0"/>
              <w:jc w:val="both"/>
            </w:pPr>
            <w:r>
              <w:rPr>
                <w:rFonts w:ascii="Times New Roman"/>
                <w:b w:val="false"/>
                <w:i w:val="false"/>
                <w:color w:val="000000"/>
                <w:sz w:val="20"/>
              </w:rPr>
              <w:t>- тактность двигателя</w:t>
            </w:r>
          </w:p>
          <w:p>
            <w:pPr>
              <w:spacing w:after="20"/>
              <w:ind w:left="20"/>
              <w:jc w:val="both"/>
            </w:pPr>
          </w:p>
          <w:p>
            <w:pPr>
              <w:spacing w:after="20"/>
              <w:ind w:left="20"/>
              <w:jc w:val="both"/>
            </w:pPr>
            <w:r>
              <w:rPr>
                <w:rFonts w:ascii="Times New Roman"/>
                <w:b w:val="false"/>
                <w:i w:val="false"/>
                <w:color w:val="000000"/>
                <w:sz w:val="20"/>
              </w:rPr>
              <w:t>
(2 или 4).</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1962" w:id="2082"/>
    <w:p>
      <w:pPr>
        <w:spacing w:after="0"/>
        <w:ind w:left="0"/>
        <w:jc w:val="left"/>
      </w:pPr>
      <w:r>
        <w:rPr>
          <w:rFonts w:ascii="Times New Roman"/>
          <w:b/>
          <w:i w:val="false"/>
          <w:color w:val="000000"/>
        </w:rPr>
        <w:t xml:space="preserve"> Методика определения технического состояния механизмов</w:t>
      </w:r>
      <w:r>
        <w:br/>
      </w:r>
      <w:r>
        <w:rPr>
          <w:rFonts w:ascii="Times New Roman"/>
          <w:b/>
          <w:i w:val="false"/>
          <w:color w:val="000000"/>
        </w:rPr>
        <w:t>1. Общие указания</w:t>
      </w:r>
    </w:p>
    <w:bookmarkEnd w:id="2082"/>
    <w:bookmarkStart w:name="z1964" w:id="2083"/>
    <w:p>
      <w:pPr>
        <w:spacing w:after="0"/>
        <w:ind w:left="0"/>
        <w:jc w:val="both"/>
      </w:pPr>
      <w:r>
        <w:rPr>
          <w:rFonts w:ascii="Times New Roman"/>
          <w:b w:val="false"/>
          <w:i w:val="false"/>
          <w:color w:val="000000"/>
          <w:sz w:val="28"/>
        </w:rPr>
        <w:t>
      1. Настоящая Методика определения технического состояния механизмов (далее - Методика) составлена применительно к требованиям, приведенным в разделе 26 настоящих правил.</w:t>
      </w:r>
    </w:p>
    <w:bookmarkEnd w:id="2083"/>
    <w:bookmarkStart w:name="z1965" w:id="2084"/>
    <w:p>
      <w:pPr>
        <w:spacing w:after="0"/>
        <w:ind w:left="0"/>
        <w:jc w:val="both"/>
      </w:pPr>
      <w:r>
        <w:rPr>
          <w:rFonts w:ascii="Times New Roman"/>
          <w:b w:val="false"/>
          <w:i w:val="false"/>
          <w:color w:val="000000"/>
          <w:sz w:val="28"/>
        </w:rPr>
        <w:t>
      2. Методика используются для определения технического состояния механизмов судов при очередных освидетельствованиях также используется при первоначальном, ежегодном и внеочередном освидетельствованиях в случае необходимости уточнения технического состояния механизмов судов.</w:t>
      </w:r>
    </w:p>
    <w:bookmarkEnd w:id="2084"/>
    <w:bookmarkStart w:name="z1966" w:id="2085"/>
    <w:p>
      <w:pPr>
        <w:spacing w:after="0"/>
        <w:ind w:left="0"/>
        <w:jc w:val="both"/>
      </w:pPr>
      <w:r>
        <w:rPr>
          <w:rFonts w:ascii="Times New Roman"/>
          <w:b w:val="false"/>
          <w:i w:val="false"/>
          <w:color w:val="000000"/>
          <w:sz w:val="28"/>
        </w:rPr>
        <w:t>
      3. Дефектация механизмов проводится специалистами организации, имеющей свидетельство о признании Регистра судоходства на дефектацию механизмов, в присутствии представителя судовладельца.</w:t>
      </w:r>
    </w:p>
    <w:bookmarkEnd w:id="2085"/>
    <w:bookmarkStart w:name="z1967" w:id="2086"/>
    <w:p>
      <w:pPr>
        <w:spacing w:after="0"/>
        <w:ind w:left="0"/>
        <w:jc w:val="both"/>
      </w:pPr>
      <w:r>
        <w:rPr>
          <w:rFonts w:ascii="Times New Roman"/>
          <w:b w:val="false"/>
          <w:i w:val="false"/>
          <w:color w:val="000000"/>
          <w:sz w:val="28"/>
        </w:rPr>
        <w:t>
      4. При дефектации механизмов используются материалы предыдущей дефектации и эксплуатационные документы: формуляры, паспорта, описания, чертежи, схемы, машинные (вахтенные) журналы, журналы теплотехнического контроля.</w:t>
      </w:r>
    </w:p>
    <w:bookmarkEnd w:id="2086"/>
    <w:bookmarkStart w:name="z1968" w:id="2087"/>
    <w:p>
      <w:pPr>
        <w:spacing w:after="0"/>
        <w:ind w:left="0"/>
        <w:jc w:val="both"/>
      </w:pPr>
      <w:r>
        <w:rPr>
          <w:rFonts w:ascii="Times New Roman"/>
          <w:b w:val="false"/>
          <w:i w:val="false"/>
          <w:color w:val="000000"/>
          <w:sz w:val="28"/>
        </w:rPr>
        <w:t>
      5. При дефектации механизмов выполняются:</w:t>
      </w:r>
    </w:p>
    <w:bookmarkEnd w:id="2087"/>
    <w:bookmarkStart w:name="z1969" w:id="2088"/>
    <w:p>
      <w:pPr>
        <w:spacing w:after="0"/>
        <w:ind w:left="0"/>
        <w:jc w:val="both"/>
      </w:pPr>
      <w:r>
        <w:rPr>
          <w:rFonts w:ascii="Times New Roman"/>
          <w:b w:val="false"/>
          <w:i w:val="false"/>
          <w:color w:val="000000"/>
          <w:sz w:val="28"/>
        </w:rPr>
        <w:t>
      1) разборка и осмотр всех доступных для визуального контроля деталей и узлов механизмов;</w:t>
      </w:r>
    </w:p>
    <w:bookmarkEnd w:id="2088"/>
    <w:bookmarkStart w:name="z1970" w:id="2089"/>
    <w:p>
      <w:pPr>
        <w:spacing w:after="0"/>
        <w:ind w:left="0"/>
        <w:jc w:val="both"/>
      </w:pPr>
      <w:r>
        <w:rPr>
          <w:rFonts w:ascii="Times New Roman"/>
          <w:b w:val="false"/>
          <w:i w:val="false"/>
          <w:color w:val="000000"/>
          <w:sz w:val="28"/>
        </w:rPr>
        <w:t>
      2) измерение зазоров и определение износов деталей механизмов;</w:t>
      </w:r>
    </w:p>
    <w:bookmarkEnd w:id="2089"/>
    <w:bookmarkStart w:name="z1971" w:id="2090"/>
    <w:p>
      <w:pPr>
        <w:spacing w:after="0"/>
        <w:ind w:left="0"/>
        <w:jc w:val="both"/>
      </w:pPr>
      <w:r>
        <w:rPr>
          <w:rFonts w:ascii="Times New Roman"/>
          <w:b w:val="false"/>
          <w:i w:val="false"/>
          <w:color w:val="000000"/>
          <w:sz w:val="28"/>
        </w:rPr>
        <w:t>
      3) дефектация деталей механизмов методами неразрушающего контроля (при необходимости).</w:t>
      </w:r>
    </w:p>
    <w:bookmarkEnd w:id="2090"/>
    <w:bookmarkStart w:name="z1972" w:id="2091"/>
    <w:p>
      <w:pPr>
        <w:spacing w:after="0"/>
        <w:ind w:left="0"/>
        <w:jc w:val="both"/>
      </w:pPr>
      <w:r>
        <w:rPr>
          <w:rFonts w:ascii="Times New Roman"/>
          <w:b w:val="false"/>
          <w:i w:val="false"/>
          <w:color w:val="000000"/>
          <w:sz w:val="28"/>
        </w:rPr>
        <w:t>
      6. Дефектации подлежат все механизмы согласно пункту 222 настоящих Правил.</w:t>
      </w:r>
    </w:p>
    <w:bookmarkEnd w:id="2091"/>
    <w:bookmarkStart w:name="z1973" w:id="2092"/>
    <w:p>
      <w:pPr>
        <w:spacing w:after="0"/>
        <w:ind w:left="0"/>
        <w:jc w:val="both"/>
      </w:pPr>
      <w:r>
        <w:rPr>
          <w:rFonts w:ascii="Times New Roman"/>
          <w:b w:val="false"/>
          <w:i w:val="false"/>
          <w:color w:val="000000"/>
          <w:sz w:val="28"/>
        </w:rPr>
        <w:t>
      Объем дефектации определяется инструкциями по дефектации и другой нормативно-технической документацией.</w:t>
      </w:r>
    </w:p>
    <w:bookmarkEnd w:id="2092"/>
    <w:bookmarkStart w:name="z1974" w:id="2093"/>
    <w:p>
      <w:pPr>
        <w:spacing w:after="0"/>
        <w:ind w:left="0"/>
        <w:jc w:val="both"/>
      </w:pPr>
      <w:r>
        <w:rPr>
          <w:rFonts w:ascii="Times New Roman"/>
          <w:b w:val="false"/>
          <w:i w:val="false"/>
          <w:color w:val="000000"/>
          <w:sz w:val="28"/>
        </w:rPr>
        <w:t>
      7. Разборка механизмов на судне для целей дефектации осуществляется в объеме, обеспечивающем выполнение всех необходимых измерений и контроля.</w:t>
      </w:r>
    </w:p>
    <w:bookmarkEnd w:id="2093"/>
    <w:bookmarkStart w:name="z1975" w:id="2094"/>
    <w:p>
      <w:pPr>
        <w:spacing w:after="0"/>
        <w:ind w:left="0"/>
        <w:jc w:val="both"/>
      </w:pPr>
      <w:r>
        <w:rPr>
          <w:rFonts w:ascii="Times New Roman"/>
          <w:b w:val="false"/>
          <w:i w:val="false"/>
          <w:color w:val="000000"/>
          <w:sz w:val="28"/>
        </w:rPr>
        <w:t>
      8. По результатам дефектации составляется акт дефектации механизмов судна, включающий таблицы контроля деталей главных и вспомогательных двигателей, обслуживающих их систем и агрегатов, валопроводов, передач.</w:t>
      </w:r>
    </w:p>
    <w:bookmarkEnd w:id="2094"/>
    <w:bookmarkStart w:name="z1976" w:id="2095"/>
    <w:p>
      <w:pPr>
        <w:spacing w:after="0"/>
        <w:ind w:left="0"/>
        <w:jc w:val="both"/>
      </w:pPr>
      <w:r>
        <w:rPr>
          <w:rFonts w:ascii="Times New Roman"/>
          <w:b w:val="false"/>
          <w:i w:val="false"/>
          <w:color w:val="000000"/>
          <w:sz w:val="28"/>
        </w:rPr>
        <w:t>
      9. В акте дефектации механизмов судна отражаются:</w:t>
      </w:r>
    </w:p>
    <w:bookmarkEnd w:id="2095"/>
    <w:bookmarkStart w:name="z1977" w:id="2096"/>
    <w:p>
      <w:pPr>
        <w:spacing w:after="0"/>
        <w:ind w:left="0"/>
        <w:jc w:val="both"/>
      </w:pPr>
      <w:r>
        <w:rPr>
          <w:rFonts w:ascii="Times New Roman"/>
          <w:b w:val="false"/>
          <w:i w:val="false"/>
          <w:color w:val="000000"/>
          <w:sz w:val="28"/>
        </w:rPr>
        <w:t>
      1) результаты измерения зазоров в основных соединениях;</w:t>
      </w:r>
    </w:p>
    <w:bookmarkEnd w:id="2096"/>
    <w:bookmarkStart w:name="z1978" w:id="2097"/>
    <w:p>
      <w:pPr>
        <w:spacing w:after="0"/>
        <w:ind w:left="0"/>
        <w:jc w:val="both"/>
      </w:pPr>
      <w:r>
        <w:rPr>
          <w:rFonts w:ascii="Times New Roman"/>
          <w:b w:val="false"/>
          <w:i w:val="false"/>
          <w:color w:val="000000"/>
          <w:sz w:val="28"/>
        </w:rPr>
        <w:t>
      2) данные измерений и износов ответственных деталей двигателей внутреннего сгорания (коленчатых валов, их подшипников, поршней, цилиндровых втулок, поршневых пальцев и втулок, шатунных болтов), зубчатых передач, валопроводов и их подшипников с указанием количества часов, отработанных деталями;</w:t>
      </w:r>
    </w:p>
    <w:bookmarkEnd w:id="2097"/>
    <w:bookmarkStart w:name="z1979" w:id="2098"/>
    <w:p>
      <w:pPr>
        <w:spacing w:after="0"/>
        <w:ind w:left="0"/>
        <w:jc w:val="both"/>
      </w:pPr>
      <w:r>
        <w:rPr>
          <w:rFonts w:ascii="Times New Roman"/>
          <w:b w:val="false"/>
          <w:i w:val="false"/>
          <w:color w:val="000000"/>
          <w:sz w:val="28"/>
        </w:rPr>
        <w:t>
      3) эскизы дефектов, выявленных в ответственных деталях.</w:t>
      </w:r>
    </w:p>
    <w:bookmarkEnd w:id="2098"/>
    <w:bookmarkStart w:name="z1980" w:id="2099"/>
    <w:p>
      <w:pPr>
        <w:spacing w:after="0"/>
        <w:ind w:left="0"/>
        <w:jc w:val="both"/>
      </w:pPr>
      <w:r>
        <w:rPr>
          <w:rFonts w:ascii="Times New Roman"/>
          <w:b w:val="false"/>
          <w:i w:val="false"/>
          <w:color w:val="000000"/>
          <w:sz w:val="28"/>
        </w:rPr>
        <w:t>
      В случаях необходимости прочность деталей подтверждается проверочными расчетами и дополнительным инструментальным контролем.</w:t>
      </w:r>
    </w:p>
    <w:bookmarkEnd w:id="2099"/>
    <w:bookmarkStart w:name="z1981" w:id="2100"/>
    <w:p>
      <w:pPr>
        <w:spacing w:after="0"/>
        <w:ind w:left="0"/>
        <w:jc w:val="both"/>
      </w:pPr>
      <w:r>
        <w:rPr>
          <w:rFonts w:ascii="Times New Roman"/>
          <w:b w:val="false"/>
          <w:i w:val="false"/>
          <w:color w:val="000000"/>
          <w:sz w:val="28"/>
        </w:rPr>
        <w:t>
      10. Оформленный в соответствии с приложением 1 к настоящей Методике акт дефектации механизмов судна предоставляется работнику Регистра судоходства, который проводит освидетельствование, определяет техническое состояние механизмов и согласовывает объем ремонта.</w:t>
      </w:r>
    </w:p>
    <w:bookmarkEnd w:id="2100"/>
    <w:bookmarkStart w:name="z1982" w:id="2101"/>
    <w:p>
      <w:pPr>
        <w:spacing w:after="0"/>
        <w:ind w:left="0"/>
        <w:jc w:val="both"/>
      </w:pPr>
      <w:r>
        <w:rPr>
          <w:rFonts w:ascii="Times New Roman"/>
          <w:b w:val="false"/>
          <w:i w:val="false"/>
          <w:color w:val="000000"/>
          <w:sz w:val="28"/>
        </w:rPr>
        <w:t>
      Работнику Регистра судоходства требует проведения в его присутствии контрольные измерения.</w:t>
      </w:r>
    </w:p>
    <w:bookmarkEnd w:id="2101"/>
    <w:bookmarkStart w:name="z1983" w:id="2102"/>
    <w:p>
      <w:pPr>
        <w:spacing w:after="0"/>
        <w:ind w:left="0"/>
        <w:jc w:val="left"/>
      </w:pPr>
      <w:r>
        <w:rPr>
          <w:rFonts w:ascii="Times New Roman"/>
          <w:b/>
          <w:i w:val="false"/>
          <w:color w:val="000000"/>
        </w:rPr>
        <w:t xml:space="preserve"> 2. Определение технического состояния двигателей</w:t>
      </w:r>
    </w:p>
    <w:bookmarkEnd w:id="2102"/>
    <w:bookmarkStart w:name="z1984" w:id="2103"/>
    <w:p>
      <w:pPr>
        <w:spacing w:after="0"/>
        <w:ind w:left="0"/>
        <w:jc w:val="both"/>
      </w:pPr>
      <w:r>
        <w:rPr>
          <w:rFonts w:ascii="Times New Roman"/>
          <w:b w:val="false"/>
          <w:i w:val="false"/>
          <w:color w:val="000000"/>
          <w:sz w:val="28"/>
        </w:rPr>
        <w:t xml:space="preserve">
      11. Эллиптичность шеек коленчатого вала в сечениях I и II определяется как разность наибольших и наименьших диаметров, измеренных в направлениях </w:t>
      </w:r>
      <w:r>
        <w:rPr>
          <w:rFonts w:ascii="Times New Roman"/>
          <w:b w:val="false"/>
          <w:i/>
          <w:color w:val="000000"/>
          <w:sz w:val="28"/>
        </w:rPr>
        <w:t>аа</w:t>
      </w:r>
      <w:r>
        <w:rPr>
          <w:rFonts w:ascii="Times New Roman"/>
          <w:b w:val="false"/>
          <w:i w:val="false"/>
          <w:color w:val="000000"/>
          <w:sz w:val="28"/>
        </w:rPr>
        <w:t xml:space="preserve"> и </w:t>
      </w:r>
      <w:r>
        <w:rPr>
          <w:rFonts w:ascii="Times New Roman"/>
          <w:b w:val="false"/>
          <w:i/>
          <w:color w:val="000000"/>
          <w:sz w:val="28"/>
        </w:rPr>
        <w:t>бб</w:t>
      </w:r>
      <w:r>
        <w:rPr>
          <w:rFonts w:ascii="Times New Roman"/>
          <w:b w:val="false"/>
          <w:i w:val="false"/>
          <w:color w:val="000000"/>
          <w:sz w:val="28"/>
        </w:rPr>
        <w:t xml:space="preserve"> в соответствующих сечениях согласно  </w:t>
      </w:r>
      <w:r>
        <w:rPr>
          <w:rFonts w:ascii="Times New Roman"/>
          <w:b w:val="false"/>
          <w:i w:val="false"/>
          <w:color w:val="000000"/>
          <w:sz w:val="28"/>
        </w:rPr>
        <w:t>приложению 2</w:t>
      </w:r>
      <w:r>
        <w:rPr>
          <w:rFonts w:ascii="Times New Roman"/>
          <w:b w:val="false"/>
          <w:i w:val="false"/>
          <w:color w:val="000000"/>
          <w:sz w:val="28"/>
        </w:rPr>
        <w:t xml:space="preserve"> к приложению 23 настоящей Методики.</w:t>
      </w:r>
    </w:p>
    <w:bookmarkEnd w:id="2103"/>
    <w:bookmarkStart w:name="z1989" w:id="2104"/>
    <w:p>
      <w:pPr>
        <w:spacing w:after="0"/>
        <w:ind w:left="0"/>
        <w:jc w:val="both"/>
      </w:pPr>
      <w:r>
        <w:rPr>
          <w:rFonts w:ascii="Times New Roman"/>
          <w:b w:val="false"/>
          <w:i w:val="false"/>
          <w:color w:val="000000"/>
          <w:sz w:val="28"/>
        </w:rPr>
        <w:t xml:space="preserve">
      Конусность шеек определяется как разность наибольших и наименьших диаметров, измеренных в направлении аа в сечениях I и II, а также в направлении </w:t>
      </w:r>
      <w:r>
        <w:rPr>
          <w:rFonts w:ascii="Times New Roman"/>
          <w:b w:val="false"/>
          <w:i/>
          <w:color w:val="000000"/>
          <w:sz w:val="28"/>
        </w:rPr>
        <w:t>бб</w:t>
      </w:r>
      <w:r>
        <w:rPr>
          <w:rFonts w:ascii="Times New Roman"/>
          <w:b w:val="false"/>
          <w:i w:val="false"/>
          <w:color w:val="000000"/>
          <w:sz w:val="28"/>
        </w:rPr>
        <w:t xml:space="preserve"> в этих же сечениях.</w:t>
      </w:r>
    </w:p>
    <w:bookmarkEnd w:id="2104"/>
    <w:bookmarkStart w:name="z1992" w:id="2105"/>
    <w:p>
      <w:pPr>
        <w:spacing w:after="0"/>
        <w:ind w:left="0"/>
        <w:jc w:val="both"/>
      </w:pPr>
      <w:r>
        <w:rPr>
          <w:rFonts w:ascii="Times New Roman"/>
          <w:b w:val="false"/>
          <w:i w:val="false"/>
          <w:color w:val="000000"/>
          <w:sz w:val="28"/>
        </w:rPr>
        <w:t>
      Измерения диаметров шеек коленчатого вала проводятся микрометром с погрешностью не ниже 0,01 мм.</w:t>
      </w:r>
    </w:p>
    <w:bookmarkEnd w:id="2105"/>
    <w:bookmarkStart w:name="z1993" w:id="2106"/>
    <w:p>
      <w:pPr>
        <w:spacing w:after="0"/>
        <w:ind w:left="0"/>
        <w:jc w:val="both"/>
      </w:pPr>
      <w:r>
        <w:rPr>
          <w:rFonts w:ascii="Times New Roman"/>
          <w:b w:val="false"/>
          <w:i w:val="false"/>
          <w:color w:val="000000"/>
          <w:sz w:val="28"/>
        </w:rPr>
        <w:t xml:space="preserve">
      12. Для осуществления контроля деталей двигателя заполняют таблицу, куда заносят только максимальные значения эллиптичности и конусности, которые могут относиться к разным шатунным или коренным шейкам в соответствии с формой, установленной в приложении 3 к приложению 23 настоящей Методике. </w:t>
      </w:r>
    </w:p>
    <w:bookmarkEnd w:id="2106"/>
    <w:bookmarkStart w:name="z1994" w:id="2107"/>
    <w:p>
      <w:pPr>
        <w:spacing w:after="0"/>
        <w:ind w:left="0"/>
        <w:jc w:val="both"/>
      </w:pPr>
      <w:r>
        <w:rPr>
          <w:rFonts w:ascii="Times New Roman"/>
          <w:b w:val="false"/>
          <w:i w:val="false"/>
          <w:color w:val="000000"/>
          <w:sz w:val="28"/>
        </w:rPr>
        <w:t>
      Техническое состояние коленчатого вала по этим параметрам определяется в результате сравнения фактических и нормативных величин.</w:t>
      </w:r>
    </w:p>
    <w:bookmarkEnd w:id="2107"/>
    <w:bookmarkStart w:name="z1995" w:id="2108"/>
    <w:p>
      <w:pPr>
        <w:spacing w:after="0"/>
        <w:ind w:left="0"/>
        <w:jc w:val="both"/>
      </w:pPr>
      <w:r>
        <w:rPr>
          <w:rFonts w:ascii="Times New Roman"/>
          <w:b w:val="false"/>
          <w:i w:val="false"/>
          <w:color w:val="000000"/>
          <w:sz w:val="28"/>
        </w:rPr>
        <w:t xml:space="preserve">
      13. При измерении шеек коленчатого вала фиксируется максимальное уменьшение диаметра коренных и шатунных шеек, значения которых заносятся в </w:t>
      </w:r>
      <w:r>
        <w:rPr>
          <w:rFonts w:ascii="Times New Roman"/>
          <w:b w:val="false"/>
          <w:i w:val="false"/>
          <w:color w:val="000000"/>
          <w:sz w:val="28"/>
        </w:rPr>
        <w:t>приложение 3</w:t>
      </w:r>
      <w:r>
        <w:rPr>
          <w:rFonts w:ascii="Times New Roman"/>
          <w:b w:val="false"/>
          <w:i w:val="false"/>
          <w:color w:val="000000"/>
          <w:sz w:val="28"/>
        </w:rPr>
        <w:t xml:space="preserve"> к приложению 23 настоящей Методики и сравниваются с нормируемыми значениями. </w:t>
      </w:r>
    </w:p>
    <w:bookmarkEnd w:id="2108"/>
    <w:bookmarkStart w:name="z1996" w:id="2109"/>
    <w:p>
      <w:pPr>
        <w:spacing w:after="0"/>
        <w:ind w:left="0"/>
        <w:jc w:val="both"/>
      </w:pPr>
      <w:r>
        <w:rPr>
          <w:rFonts w:ascii="Times New Roman"/>
          <w:b w:val="false"/>
          <w:i w:val="false"/>
          <w:color w:val="000000"/>
          <w:sz w:val="28"/>
        </w:rPr>
        <w:t>
      По результатам сравнения определяется техническое состояние вала по этому параметру.</w:t>
      </w:r>
    </w:p>
    <w:bookmarkEnd w:id="2109"/>
    <w:bookmarkStart w:name="z1997" w:id="2110"/>
    <w:p>
      <w:pPr>
        <w:spacing w:after="0"/>
        <w:ind w:left="0"/>
        <w:jc w:val="both"/>
      </w:pPr>
      <w:r>
        <w:rPr>
          <w:rFonts w:ascii="Times New Roman"/>
          <w:b w:val="false"/>
          <w:i w:val="false"/>
          <w:color w:val="000000"/>
          <w:sz w:val="28"/>
        </w:rPr>
        <w:t>
      14. Биение коренных шеек коленчатого вала определяется в цехе на двух постоянных призматических опорах, которые устанавливаются под концевые шейки вала в средних сечениях и одной регулируемой, подводимой под среднюю шейку.</w:t>
      </w:r>
    </w:p>
    <w:bookmarkEnd w:id="2110"/>
    <w:bookmarkStart w:name="z1998" w:id="2111"/>
    <w:p>
      <w:pPr>
        <w:spacing w:after="0"/>
        <w:ind w:left="0"/>
        <w:jc w:val="both"/>
      </w:pPr>
      <w:r>
        <w:rPr>
          <w:rFonts w:ascii="Times New Roman"/>
          <w:b w:val="false"/>
          <w:i w:val="false"/>
          <w:color w:val="000000"/>
          <w:sz w:val="28"/>
        </w:rPr>
        <w:t xml:space="preserve">
      При этом необходимо чтобы эллиптичность шеек была в допустимых настоящими Правилами пределах. </w:t>
      </w:r>
    </w:p>
    <w:bookmarkEnd w:id="2111"/>
    <w:bookmarkStart w:name="z1999" w:id="2112"/>
    <w:p>
      <w:pPr>
        <w:spacing w:after="0"/>
        <w:ind w:left="0"/>
        <w:jc w:val="both"/>
      </w:pPr>
      <w:r>
        <w:rPr>
          <w:rFonts w:ascii="Times New Roman"/>
          <w:b w:val="false"/>
          <w:i w:val="false"/>
          <w:color w:val="000000"/>
          <w:sz w:val="28"/>
        </w:rPr>
        <w:t xml:space="preserve">
      15. Биение измеряется с помощью индикатора согласно </w:t>
      </w:r>
      <w:r>
        <w:rPr>
          <w:rFonts w:ascii="Times New Roman"/>
          <w:b w:val="false"/>
          <w:i w:val="false"/>
          <w:color w:val="000000"/>
          <w:sz w:val="28"/>
        </w:rPr>
        <w:t>приложению 4</w:t>
      </w:r>
      <w:r>
        <w:rPr>
          <w:rFonts w:ascii="Times New Roman"/>
          <w:b w:val="false"/>
          <w:i w:val="false"/>
          <w:color w:val="000000"/>
          <w:sz w:val="28"/>
        </w:rPr>
        <w:t xml:space="preserve"> приложения 23 настоящей Методики, как разность наибольшего и наименьшего расстояния от точек поверхности шейки до базовой оси вращения в среднем сечении, перпендикулярном этой оси.</w:t>
      </w:r>
    </w:p>
    <w:bookmarkEnd w:id="2112"/>
    <w:bookmarkStart w:name="z2000" w:id="2113"/>
    <w:p>
      <w:pPr>
        <w:spacing w:after="0"/>
        <w:ind w:left="0"/>
        <w:jc w:val="both"/>
      </w:pPr>
      <w:r>
        <w:rPr>
          <w:rFonts w:ascii="Times New Roman"/>
          <w:b w:val="false"/>
          <w:i w:val="false"/>
          <w:color w:val="000000"/>
          <w:sz w:val="28"/>
        </w:rPr>
        <w:t>
      Биение коренных шеек коленчатого вала, не демонтированного из двигателя, измеряют индикатором в средней части шеек при снятых верхних крышках подшипников. Индикатор устанавливают с предварительным нажатием измерительной ножки. Отклонение малой стрелки индикатора при этом допускается в пределах 1 - 2 мм.</w:t>
      </w:r>
    </w:p>
    <w:bookmarkEnd w:id="2113"/>
    <w:bookmarkStart w:name="z2001" w:id="2114"/>
    <w:p>
      <w:pPr>
        <w:spacing w:after="0"/>
        <w:ind w:left="0"/>
        <w:jc w:val="both"/>
      </w:pPr>
      <w:r>
        <w:rPr>
          <w:rFonts w:ascii="Times New Roman"/>
          <w:b w:val="false"/>
          <w:i w:val="false"/>
          <w:color w:val="000000"/>
          <w:sz w:val="28"/>
        </w:rPr>
        <w:t xml:space="preserve">
      Значение биения определяют как разность наибольшего и наименьшего показаний индикатора за полный оборот коленчатого вала. </w:t>
      </w:r>
    </w:p>
    <w:bookmarkEnd w:id="2114"/>
    <w:bookmarkStart w:name="z2002" w:id="2115"/>
    <w:p>
      <w:pPr>
        <w:spacing w:after="0"/>
        <w:ind w:left="0"/>
        <w:jc w:val="both"/>
      </w:pPr>
      <w:r>
        <w:rPr>
          <w:rFonts w:ascii="Times New Roman"/>
          <w:b w:val="false"/>
          <w:i w:val="false"/>
          <w:color w:val="000000"/>
          <w:sz w:val="28"/>
        </w:rPr>
        <w:t>
      16. Для установки и измерения биения используют индикаторы часового типа с погрешностью измерения не более 0,01 мм.</w:t>
      </w:r>
    </w:p>
    <w:bookmarkEnd w:id="2115"/>
    <w:bookmarkStart w:name="z2003" w:id="2116"/>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приложение 2</w:t>
      </w:r>
      <w:r>
        <w:rPr>
          <w:rFonts w:ascii="Times New Roman"/>
          <w:b w:val="false"/>
          <w:i w:val="false"/>
          <w:color w:val="000000"/>
          <w:sz w:val="28"/>
        </w:rPr>
        <w:t xml:space="preserve"> приложения 23 настоящей Методики заносится только максимальное значение биения коренной шейки.</w:t>
      </w:r>
    </w:p>
    <w:bookmarkEnd w:id="2116"/>
    <w:bookmarkStart w:name="z2004" w:id="2117"/>
    <w:p>
      <w:pPr>
        <w:spacing w:after="0"/>
        <w:ind w:left="0"/>
        <w:jc w:val="both"/>
      </w:pPr>
      <w:r>
        <w:rPr>
          <w:rFonts w:ascii="Times New Roman"/>
          <w:b w:val="false"/>
          <w:i w:val="false"/>
          <w:color w:val="000000"/>
          <w:sz w:val="28"/>
        </w:rPr>
        <w:t>
      Измеренное максимальное значение биения шейки сравнивается с нормируемым, на основании чего определяется техническое состояние по этому параметру.</w:t>
      </w:r>
    </w:p>
    <w:bookmarkEnd w:id="2117"/>
    <w:bookmarkStart w:name="z2005" w:id="2118"/>
    <w:p>
      <w:pPr>
        <w:spacing w:after="0"/>
        <w:ind w:left="0"/>
        <w:jc w:val="both"/>
      </w:pPr>
      <w:r>
        <w:rPr>
          <w:rFonts w:ascii="Times New Roman"/>
          <w:b w:val="false"/>
          <w:i w:val="false"/>
          <w:color w:val="000000"/>
          <w:sz w:val="28"/>
        </w:rPr>
        <w:t>
      При превышении допускаемых норм коленчатый вал демонтируют и биение его коренных шеек проверяют на призмах изложенным выше способом.</w:t>
      </w:r>
    </w:p>
    <w:bookmarkEnd w:id="2118"/>
    <w:bookmarkStart w:name="z2006" w:id="2119"/>
    <w:p>
      <w:pPr>
        <w:spacing w:after="0"/>
        <w:ind w:left="0"/>
        <w:jc w:val="both"/>
      </w:pPr>
      <w:r>
        <w:rPr>
          <w:rFonts w:ascii="Times New Roman"/>
          <w:b w:val="false"/>
          <w:i w:val="false"/>
          <w:color w:val="000000"/>
          <w:sz w:val="28"/>
        </w:rPr>
        <w:t>
      18. Измерение раскепов производится на собранном двигателе с маховиком и с присоединенным валопроводом.</w:t>
      </w:r>
    </w:p>
    <w:bookmarkEnd w:id="2119"/>
    <w:bookmarkStart w:name="z2007" w:id="2120"/>
    <w:p>
      <w:pPr>
        <w:spacing w:after="0"/>
        <w:ind w:left="0"/>
        <w:jc w:val="both"/>
      </w:pPr>
      <w:r>
        <w:rPr>
          <w:rFonts w:ascii="Times New Roman"/>
          <w:b w:val="false"/>
          <w:i w:val="false"/>
          <w:color w:val="000000"/>
          <w:sz w:val="28"/>
        </w:rPr>
        <w:t>
      19. Раскепы коленчатого вала определяют как разность расстояний между щеками кривошипов коленчатого вала, измеренных в диаметрально противоположных положениях кривошипа: нижняя мертвая точка - верхняя мертвая точка (далее - НМТ, ВМТ), левый борт - правый борт.</w:t>
      </w:r>
    </w:p>
    <w:bookmarkEnd w:id="2120"/>
    <w:bookmarkStart w:name="z2008" w:id="2121"/>
    <w:p>
      <w:pPr>
        <w:spacing w:after="0"/>
        <w:ind w:left="0"/>
        <w:jc w:val="both"/>
      </w:pPr>
      <w:r>
        <w:rPr>
          <w:rFonts w:ascii="Times New Roman"/>
          <w:b w:val="false"/>
          <w:i w:val="false"/>
          <w:color w:val="000000"/>
          <w:sz w:val="28"/>
        </w:rPr>
        <w:t xml:space="preserve">
      20. Измерения проводят микрометрическим нутромером или специальным индикатором, поставляемым вместе с двигателем, с погрешностью не более 0,01 мм. </w:t>
      </w:r>
    </w:p>
    <w:bookmarkEnd w:id="2121"/>
    <w:bookmarkStart w:name="z2009" w:id="2122"/>
    <w:p>
      <w:pPr>
        <w:spacing w:after="0"/>
        <w:ind w:left="0"/>
        <w:jc w:val="both"/>
      </w:pPr>
      <w:r>
        <w:rPr>
          <w:rFonts w:ascii="Times New Roman"/>
          <w:b w:val="false"/>
          <w:i w:val="false"/>
          <w:color w:val="000000"/>
          <w:sz w:val="28"/>
        </w:rPr>
        <w:t xml:space="preserve">
      21. Измерительный инструмент устанавливают в специальные точечные гнезда, подготовленные организацией - изготовителем. </w:t>
      </w:r>
    </w:p>
    <w:bookmarkEnd w:id="2122"/>
    <w:bookmarkStart w:name="z2010" w:id="2123"/>
    <w:p>
      <w:pPr>
        <w:spacing w:after="0"/>
        <w:ind w:left="0"/>
        <w:jc w:val="both"/>
      </w:pPr>
      <w:r>
        <w:rPr>
          <w:rFonts w:ascii="Times New Roman"/>
          <w:b w:val="false"/>
          <w:i w:val="false"/>
          <w:color w:val="000000"/>
          <w:sz w:val="28"/>
        </w:rPr>
        <w:t>
      В случае их отсутствия нужные точки наносятся керном.</w:t>
      </w:r>
    </w:p>
    <w:bookmarkEnd w:id="2123"/>
    <w:bookmarkStart w:name="z2011" w:id="2124"/>
    <w:p>
      <w:pPr>
        <w:spacing w:after="0"/>
        <w:ind w:left="0"/>
        <w:jc w:val="both"/>
      </w:pPr>
      <w:r>
        <w:rPr>
          <w:rFonts w:ascii="Times New Roman"/>
          <w:b w:val="false"/>
          <w:i w:val="false"/>
          <w:color w:val="000000"/>
          <w:sz w:val="28"/>
        </w:rPr>
        <w:t>
      22. Длину измерительного инструмента регулируют так, чтобы до установки между щеками она превышала измеряемое расстояние на 3,0 - 3,5 мм.</w:t>
      </w:r>
    </w:p>
    <w:bookmarkEnd w:id="2124"/>
    <w:bookmarkStart w:name="z2012" w:id="2125"/>
    <w:p>
      <w:pPr>
        <w:spacing w:after="0"/>
        <w:ind w:left="0"/>
        <w:jc w:val="both"/>
      </w:pPr>
      <w:r>
        <w:rPr>
          <w:rFonts w:ascii="Times New Roman"/>
          <w:b w:val="false"/>
          <w:i w:val="false"/>
          <w:color w:val="000000"/>
          <w:sz w:val="28"/>
        </w:rPr>
        <w:t>
      23. Необходимо чтобы во время проворачивания коленчатого вала в направлении вращения двигателя на передний ход от начала НМТ и до конца измерения прибор держался только силой давления пружины.</w:t>
      </w:r>
    </w:p>
    <w:bookmarkEnd w:id="2125"/>
    <w:bookmarkStart w:name="z2013" w:id="2126"/>
    <w:p>
      <w:pPr>
        <w:spacing w:after="0"/>
        <w:ind w:left="0"/>
        <w:jc w:val="both"/>
      </w:pPr>
      <w:r>
        <w:rPr>
          <w:rFonts w:ascii="Times New Roman"/>
          <w:b w:val="false"/>
          <w:i w:val="false"/>
          <w:color w:val="000000"/>
          <w:sz w:val="28"/>
        </w:rPr>
        <w:t>
      24. В НМТ раскеп измеряется сразу после прохождения шатуном района измерения.</w:t>
      </w:r>
    </w:p>
    <w:bookmarkEnd w:id="2126"/>
    <w:bookmarkStart w:name="z2014" w:id="2127"/>
    <w:p>
      <w:pPr>
        <w:spacing w:after="0"/>
        <w:ind w:left="0"/>
        <w:jc w:val="both"/>
      </w:pPr>
      <w:r>
        <w:rPr>
          <w:rFonts w:ascii="Times New Roman"/>
          <w:b w:val="false"/>
          <w:i w:val="false"/>
          <w:color w:val="000000"/>
          <w:sz w:val="28"/>
        </w:rPr>
        <w:t xml:space="preserve">
      25. При определении раскепов коленчатого вала контролируют прилегание соседних коренных шеек к нижним вкладышам рамовых подшипников. </w:t>
      </w:r>
    </w:p>
    <w:bookmarkEnd w:id="2127"/>
    <w:bookmarkStart w:name="z2015" w:id="2128"/>
    <w:p>
      <w:pPr>
        <w:spacing w:after="0"/>
        <w:ind w:left="0"/>
        <w:jc w:val="both"/>
      </w:pPr>
      <w:r>
        <w:rPr>
          <w:rFonts w:ascii="Times New Roman"/>
          <w:b w:val="false"/>
          <w:i w:val="false"/>
          <w:color w:val="000000"/>
          <w:sz w:val="28"/>
        </w:rPr>
        <w:t xml:space="preserve">
      Щуп толщиной 0,03 мм не проходит, если другое значение зазора не определено техническими условиями или инструкцией по эксплуатации. </w:t>
      </w:r>
    </w:p>
    <w:bookmarkEnd w:id="2128"/>
    <w:bookmarkStart w:name="z2016" w:id="2129"/>
    <w:p>
      <w:pPr>
        <w:spacing w:after="0"/>
        <w:ind w:left="0"/>
        <w:jc w:val="both"/>
      </w:pPr>
      <w:r>
        <w:rPr>
          <w:rFonts w:ascii="Times New Roman"/>
          <w:b w:val="false"/>
          <w:i w:val="false"/>
          <w:color w:val="000000"/>
          <w:sz w:val="28"/>
        </w:rPr>
        <w:t>
      26. Максимальное значение раскепа заносится в приложение 3 приложения 23 настоящей Методики и сравнивается с нормируемым настоящими Правилами.</w:t>
      </w:r>
    </w:p>
    <w:bookmarkEnd w:id="2129"/>
    <w:bookmarkStart w:name="z2017" w:id="2130"/>
    <w:p>
      <w:pPr>
        <w:spacing w:after="0"/>
        <w:ind w:left="0"/>
        <w:jc w:val="both"/>
      </w:pPr>
      <w:r>
        <w:rPr>
          <w:rFonts w:ascii="Times New Roman"/>
          <w:b w:val="false"/>
          <w:i w:val="false"/>
          <w:color w:val="000000"/>
          <w:sz w:val="28"/>
        </w:rPr>
        <w:t>
      По результатам сравнения определяется техническое состояние коленчатого вала по этому параметру.</w:t>
      </w:r>
    </w:p>
    <w:bookmarkEnd w:id="2130"/>
    <w:bookmarkStart w:name="z2018" w:id="2131"/>
    <w:p>
      <w:pPr>
        <w:spacing w:after="0"/>
        <w:ind w:left="0"/>
        <w:jc w:val="both"/>
      </w:pPr>
      <w:r>
        <w:rPr>
          <w:rFonts w:ascii="Times New Roman"/>
          <w:b w:val="false"/>
          <w:i w:val="false"/>
          <w:color w:val="000000"/>
          <w:sz w:val="28"/>
        </w:rPr>
        <w:t>
      27. Обнаружение разрушений, задиров, трещин основных движущихся частей (валов, шатунов, штоков, тяг, балансиров, шестерен, муфт) производится визуально или методом неразрушающего контроля.</w:t>
      </w:r>
    </w:p>
    <w:bookmarkEnd w:id="2131"/>
    <w:bookmarkStart w:name="z2019" w:id="2132"/>
    <w:p>
      <w:pPr>
        <w:spacing w:after="0"/>
        <w:ind w:left="0"/>
        <w:jc w:val="both"/>
      </w:pPr>
      <w:r>
        <w:rPr>
          <w:rFonts w:ascii="Times New Roman"/>
          <w:b w:val="false"/>
          <w:i w:val="false"/>
          <w:color w:val="000000"/>
          <w:sz w:val="28"/>
        </w:rPr>
        <w:t>
      Макроскопические трещины, коррозионные и эрозионные разрушения, задиры на поверхности движущихся частей обнаруживают при осмотре с помощью лупы с 5-кратным увеличением.</w:t>
      </w:r>
    </w:p>
    <w:bookmarkEnd w:id="2132"/>
    <w:bookmarkStart w:name="z2020" w:id="2133"/>
    <w:p>
      <w:pPr>
        <w:spacing w:after="0"/>
        <w:ind w:left="0"/>
        <w:jc w:val="both"/>
      </w:pPr>
      <w:r>
        <w:rPr>
          <w:rFonts w:ascii="Times New Roman"/>
          <w:b w:val="false"/>
          <w:i w:val="false"/>
          <w:color w:val="000000"/>
          <w:sz w:val="28"/>
        </w:rPr>
        <w:t xml:space="preserve">
      28. Поверхностные и подповерхностные трещины выявляют с помощью магнитопорошкового или других методов неразрушающего контроля. </w:t>
      </w:r>
    </w:p>
    <w:bookmarkEnd w:id="2133"/>
    <w:bookmarkStart w:name="z2021" w:id="2134"/>
    <w:p>
      <w:pPr>
        <w:spacing w:after="0"/>
        <w:ind w:left="0"/>
        <w:jc w:val="both"/>
      </w:pPr>
      <w:r>
        <w:rPr>
          <w:rFonts w:ascii="Times New Roman"/>
          <w:b w:val="false"/>
          <w:i w:val="false"/>
          <w:color w:val="000000"/>
          <w:sz w:val="28"/>
        </w:rPr>
        <w:t xml:space="preserve">
      29. Изгибы штоков и шатунов круглого сечения определяют в центрах токарного станка, а штоков и шатунов некруглого сечения - на призмах с помощью индикаторов часового типа и специальных оправок. </w:t>
      </w:r>
    </w:p>
    <w:bookmarkEnd w:id="2134"/>
    <w:bookmarkStart w:name="z2022" w:id="2135"/>
    <w:p>
      <w:pPr>
        <w:spacing w:after="0"/>
        <w:ind w:left="0"/>
        <w:jc w:val="both"/>
      </w:pPr>
      <w:r>
        <w:rPr>
          <w:rFonts w:ascii="Times New Roman"/>
          <w:b w:val="false"/>
          <w:i w:val="false"/>
          <w:color w:val="000000"/>
          <w:sz w:val="28"/>
        </w:rPr>
        <w:t>
      Скручивание шатунов определяется на контрольной плите с использованием вспомогательных измерительных баз в виде контрольных валиков и призм.</w:t>
      </w:r>
    </w:p>
    <w:bookmarkEnd w:id="2135"/>
    <w:bookmarkStart w:name="z2023" w:id="2136"/>
    <w:p>
      <w:pPr>
        <w:spacing w:after="0"/>
        <w:ind w:left="0"/>
        <w:jc w:val="both"/>
      </w:pPr>
      <w:r>
        <w:rPr>
          <w:rFonts w:ascii="Times New Roman"/>
          <w:b w:val="false"/>
          <w:i w:val="false"/>
          <w:color w:val="000000"/>
          <w:sz w:val="28"/>
        </w:rPr>
        <w:t>
      30. Разрушения, трещины, сквозные раковины или выкрашивания в деталях остова (рамах, картерах, блоках, цилиндровых втулках, станинах и параллелях) обнаруживают при осмотре с помощью лупы с 5-кратным увеличением или капиллярными и токовихревыми методами. В последнем случае используют специальные приборы.</w:t>
      </w:r>
    </w:p>
    <w:bookmarkEnd w:id="2136"/>
    <w:bookmarkStart w:name="z2024" w:id="2137"/>
    <w:p>
      <w:pPr>
        <w:spacing w:after="0"/>
        <w:ind w:left="0"/>
        <w:jc w:val="both"/>
      </w:pPr>
      <w:r>
        <w:rPr>
          <w:rFonts w:ascii="Times New Roman"/>
          <w:b w:val="false"/>
          <w:i w:val="false"/>
          <w:color w:val="000000"/>
          <w:sz w:val="28"/>
        </w:rPr>
        <w:t xml:space="preserve">
      31. Для выявления сквозных повреждений блоков, цилиндровых втулок проводят гидравлические испытания в соответствии с главой 162 части 2 Правила постройки судов внутреннего плавания. </w:t>
      </w:r>
    </w:p>
    <w:bookmarkEnd w:id="2137"/>
    <w:bookmarkStart w:name="z2025" w:id="2138"/>
    <w:p>
      <w:pPr>
        <w:spacing w:after="0"/>
        <w:ind w:left="0"/>
        <w:jc w:val="both"/>
      </w:pPr>
      <w:r>
        <w:rPr>
          <w:rFonts w:ascii="Times New Roman"/>
          <w:b w:val="false"/>
          <w:i w:val="false"/>
          <w:color w:val="000000"/>
          <w:sz w:val="28"/>
        </w:rPr>
        <w:t>
      32. Для выполнения измерений, предусмотренных пунктами 11 - 26 настоящей Методики, допускается использовать методы и приборы безразборной диагностики, если они позволяют осуществлять измерение размеров деталей с заданной точностью и признаны Регистром судоходства.</w:t>
      </w:r>
    </w:p>
    <w:bookmarkEnd w:id="2138"/>
    <w:bookmarkStart w:name="z2026" w:id="2139"/>
    <w:p>
      <w:pPr>
        <w:spacing w:after="0"/>
        <w:ind w:left="0"/>
        <w:jc w:val="both"/>
      </w:pPr>
      <w:r>
        <w:rPr>
          <w:rFonts w:ascii="Times New Roman"/>
          <w:b w:val="false"/>
          <w:i w:val="false"/>
          <w:color w:val="000000"/>
          <w:sz w:val="28"/>
        </w:rPr>
        <w:t xml:space="preserve">
      33. При обнаружении дефектов подвижных деталей или деталей остова двигателя, указанных в пунктах 27 и 30 настоящей Методики, в </w:t>
      </w:r>
      <w:r>
        <w:rPr>
          <w:rFonts w:ascii="Times New Roman"/>
          <w:b w:val="false"/>
          <w:i w:val="false"/>
          <w:color w:val="000000"/>
          <w:sz w:val="28"/>
        </w:rPr>
        <w:t>приложении 2</w:t>
      </w:r>
      <w:r>
        <w:rPr>
          <w:rFonts w:ascii="Times New Roman"/>
          <w:b w:val="false"/>
          <w:i w:val="false"/>
          <w:color w:val="000000"/>
          <w:sz w:val="28"/>
        </w:rPr>
        <w:t xml:space="preserve"> приложения 23 настоящей Методики указывают вид дефекта и поврежденную деталь, а также метод (визуальный, токовихревой), с помощью которого обнаружен дефект.</w:t>
      </w:r>
    </w:p>
    <w:bookmarkEnd w:id="2139"/>
    <w:bookmarkStart w:name="z2027" w:id="2140"/>
    <w:p>
      <w:pPr>
        <w:spacing w:after="0"/>
        <w:ind w:left="0"/>
        <w:jc w:val="both"/>
      </w:pPr>
      <w:r>
        <w:rPr>
          <w:rFonts w:ascii="Times New Roman"/>
          <w:b w:val="false"/>
          <w:i w:val="false"/>
          <w:color w:val="000000"/>
          <w:sz w:val="28"/>
        </w:rPr>
        <w:t>
      Если дефекты не обнаружены, то записывают: "повреждений нет" и указывают метод, с помощью которого проводился контроль.</w:t>
      </w:r>
    </w:p>
    <w:bookmarkEnd w:id="2140"/>
    <w:bookmarkStart w:name="z2028" w:id="2141"/>
    <w:p>
      <w:pPr>
        <w:spacing w:after="0"/>
        <w:ind w:left="0"/>
        <w:jc w:val="left"/>
      </w:pPr>
      <w:r>
        <w:rPr>
          <w:rFonts w:ascii="Times New Roman"/>
          <w:b/>
          <w:i w:val="false"/>
          <w:color w:val="000000"/>
        </w:rPr>
        <w:t xml:space="preserve"> 3. Определение технического состояния</w:t>
      </w:r>
      <w:r>
        <w:br/>
      </w:r>
      <w:r>
        <w:rPr>
          <w:rFonts w:ascii="Times New Roman"/>
          <w:b/>
          <w:i w:val="false"/>
          <w:color w:val="000000"/>
        </w:rPr>
        <w:t>главных зубчатых передач</w:t>
      </w:r>
    </w:p>
    <w:bookmarkEnd w:id="2141"/>
    <w:bookmarkStart w:name="z2030" w:id="2142"/>
    <w:p>
      <w:pPr>
        <w:spacing w:after="0"/>
        <w:ind w:left="0"/>
        <w:jc w:val="both"/>
      </w:pPr>
      <w:r>
        <w:rPr>
          <w:rFonts w:ascii="Times New Roman"/>
          <w:b w:val="false"/>
          <w:i w:val="false"/>
          <w:color w:val="000000"/>
          <w:sz w:val="28"/>
        </w:rPr>
        <w:t>
      34. Техническое состояние главных зубчатых передач определяется по износу зубьев (изменению толщины зуба), а также по параметрам, указанным в технических условиях на ремонт и других нормативных документах (длина общей нормали, боковой зазор в зацеплении), и состоянию поверхности шестерен.</w:t>
      </w:r>
    </w:p>
    <w:bookmarkEnd w:id="2142"/>
    <w:bookmarkStart w:name="z2031" w:id="2143"/>
    <w:p>
      <w:pPr>
        <w:spacing w:after="0"/>
        <w:ind w:left="0"/>
        <w:jc w:val="both"/>
      </w:pPr>
      <w:r>
        <w:rPr>
          <w:rFonts w:ascii="Times New Roman"/>
          <w:b w:val="false"/>
          <w:i w:val="false"/>
          <w:color w:val="000000"/>
          <w:sz w:val="28"/>
        </w:rPr>
        <w:t xml:space="preserve">
      35. Для определения толщины зуба цилиндрических прямозубых и косозубых шестерен используют метод измерения толщины зубьев по постоянной хорде. </w:t>
      </w:r>
    </w:p>
    <w:bookmarkEnd w:id="2143"/>
    <w:bookmarkStart w:name="z2032" w:id="2144"/>
    <w:p>
      <w:pPr>
        <w:spacing w:after="0"/>
        <w:ind w:left="0"/>
        <w:jc w:val="both"/>
      </w:pPr>
      <w:r>
        <w:rPr>
          <w:rFonts w:ascii="Times New Roman"/>
          <w:b w:val="false"/>
          <w:i w:val="false"/>
          <w:color w:val="000000"/>
          <w:sz w:val="28"/>
        </w:rPr>
        <w:t xml:space="preserve">
      Для шестерни внешнего зацепления используют штангензубомеры и хордовые зубомеры с индикаторной головкой. </w:t>
      </w:r>
    </w:p>
    <w:bookmarkEnd w:id="2144"/>
    <w:bookmarkStart w:name="z2033" w:id="2145"/>
    <w:p>
      <w:pPr>
        <w:spacing w:after="0"/>
        <w:ind w:left="0"/>
        <w:jc w:val="both"/>
      </w:pPr>
      <w:r>
        <w:rPr>
          <w:rFonts w:ascii="Times New Roman"/>
          <w:b w:val="false"/>
          <w:i w:val="false"/>
          <w:color w:val="000000"/>
          <w:sz w:val="28"/>
        </w:rPr>
        <w:t>
      36. Теоретическую толщину зуба по постоянной хорде  c определяют по формуле (если  не указана в технической документации):</w:t>
      </w:r>
    </w:p>
    <w:bookmarkEnd w:id="2145"/>
    <w:bookmarkStart w:name="z2034" w:id="2146"/>
    <w:p>
      <w:pPr>
        <w:spacing w:after="0"/>
        <w:ind w:left="0"/>
        <w:jc w:val="both"/>
      </w:pPr>
      <w:r>
        <w:rPr>
          <w:rFonts w:ascii="Times New Roman"/>
          <w:b w:val="false"/>
          <w:i w:val="false"/>
          <w:color w:val="000000"/>
          <w:sz w:val="28"/>
        </w:rPr>
        <w:t>
                              _</w:t>
      </w:r>
    </w:p>
    <w:bookmarkEnd w:id="2146"/>
    <w:bookmarkStart w:name="z2035" w:id="2147"/>
    <w:p>
      <w:pPr>
        <w:spacing w:after="0"/>
        <w:ind w:left="0"/>
        <w:jc w:val="both"/>
      </w:pPr>
      <w:r>
        <w:rPr>
          <w:rFonts w:ascii="Times New Roman"/>
          <w:b w:val="false"/>
          <w:i w:val="false"/>
          <w:color w:val="000000"/>
          <w:sz w:val="28"/>
        </w:rPr>
        <w:t>
      Sc =(1,387+0,643</w:t>
      </w:r>
    </w:p>
    <w:bookmarkEnd w:id="2147"/>
    <w:p>
      <w:pPr>
        <w:spacing w:after="0"/>
        <w:ind w:left="0"/>
        <w:jc w:val="both"/>
      </w:pPr>
      <w:r>
        <w:drawing>
          <wp:inline distT="0" distB="0" distL="0" distR="0">
            <wp:extent cx="203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03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m,</w:t>
      </w:r>
      <w:r>
        <w:br/>
      </w:r>
      <w:r>
        <w:rPr>
          <w:rFonts w:ascii="Times New Roman"/>
          <w:b w:val="false"/>
          <w:i w:val="false"/>
          <w:color w:val="000000"/>
          <w:sz w:val="28"/>
        </w:rPr>
        <w:t>
</w:t>
      </w:r>
    </w:p>
    <w:bookmarkStart w:name="z2037" w:id="2148"/>
    <w:p>
      <w:pPr>
        <w:spacing w:after="0"/>
        <w:ind w:left="0"/>
        <w:jc w:val="both"/>
      </w:pPr>
      <w:r>
        <w:rPr>
          <w:rFonts w:ascii="Times New Roman"/>
          <w:b w:val="false"/>
          <w:i w:val="false"/>
          <w:color w:val="000000"/>
          <w:sz w:val="28"/>
        </w:rPr>
        <w:t xml:space="preserve">
      где </w:t>
      </w:r>
    </w:p>
    <w:bookmarkEnd w:id="2148"/>
    <w:p>
      <w:pPr>
        <w:spacing w:after="0"/>
        <w:ind w:left="0"/>
        <w:jc w:val="both"/>
      </w:pPr>
      <w:r>
        <w:drawing>
          <wp:inline distT="0" distB="0" distL="0" distR="0">
            <wp:extent cx="203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3200" cy="3556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коррекции, взятый из паспортных данных редуктора;</w:t>
      </w:r>
      <w:r>
        <w:br/>
      </w:r>
      <w:r>
        <w:rPr>
          <w:rFonts w:ascii="Times New Roman"/>
          <w:b w:val="false"/>
          <w:i w:val="false"/>
          <w:color w:val="000000"/>
          <w:sz w:val="28"/>
        </w:rPr>
        <w:t>
</w:t>
      </w:r>
    </w:p>
    <w:bookmarkStart w:name="z2039" w:id="2149"/>
    <w:p>
      <w:pPr>
        <w:spacing w:after="0"/>
        <w:ind w:left="0"/>
        <w:jc w:val="both"/>
      </w:pPr>
      <w:r>
        <w:rPr>
          <w:rFonts w:ascii="Times New Roman"/>
          <w:b w:val="false"/>
          <w:i w:val="false"/>
          <w:color w:val="000000"/>
          <w:sz w:val="28"/>
        </w:rPr>
        <w:t>
      m - модуль зацепления.</w:t>
      </w:r>
    </w:p>
    <w:bookmarkEnd w:id="2149"/>
    <w:bookmarkStart w:name="z2040" w:id="2150"/>
    <w:p>
      <w:pPr>
        <w:spacing w:after="0"/>
        <w:ind w:left="0"/>
        <w:jc w:val="both"/>
      </w:pPr>
      <w:r>
        <w:rPr>
          <w:rFonts w:ascii="Times New Roman"/>
          <w:b w:val="false"/>
          <w:i w:val="false"/>
          <w:color w:val="000000"/>
          <w:sz w:val="28"/>
        </w:rPr>
        <w:t>
      37. Расстояние от постоянной хорды до окружности вершин зубьев  c определяют по формуле (если  c не указана в технической документации):          _</w:t>
      </w:r>
    </w:p>
    <w:bookmarkEnd w:id="2150"/>
    <w:bookmarkStart w:name="z2042" w:id="2151"/>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с</w:t>
      </w:r>
      <w:r>
        <w:rPr>
          <w:rFonts w:ascii="Times New Roman"/>
          <w:b w:val="false"/>
          <w:i w:val="false"/>
          <w:color w:val="000000"/>
          <w:sz w:val="28"/>
        </w:rPr>
        <w:t xml:space="preserve"> = (0,748 - 0,117</w:t>
      </w:r>
    </w:p>
    <w:bookmarkEnd w:id="2151"/>
    <w:p>
      <w:pPr>
        <w:spacing w:after="0"/>
        <w:ind w:left="0"/>
        <w:jc w:val="both"/>
      </w:pPr>
      <w:r>
        <w:drawing>
          <wp:inline distT="0" distB="0" distL="0" distR="0">
            <wp:extent cx="203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m.</w:t>
      </w:r>
      <w:r>
        <w:br/>
      </w:r>
      <w:r>
        <w:rPr>
          <w:rFonts w:ascii="Times New Roman"/>
          <w:b w:val="false"/>
          <w:i w:val="false"/>
          <w:color w:val="000000"/>
          <w:sz w:val="28"/>
        </w:rPr>
        <w:t>
</w:t>
      </w:r>
    </w:p>
    <w:bookmarkStart w:name="z8" w:id="2152"/>
    <w:p>
      <w:pPr>
        <w:spacing w:after="0"/>
        <w:ind w:left="0"/>
        <w:jc w:val="both"/>
      </w:pPr>
      <w:r>
        <w:rPr>
          <w:rFonts w:ascii="Times New Roman"/>
          <w:b w:val="false"/>
          <w:i w:val="false"/>
          <w:color w:val="000000"/>
          <w:sz w:val="28"/>
        </w:rPr>
        <w:t xml:space="preserve">
      38. При измерении толщины зуба по постоянной хорде с помощью хордового зубомера опорную планку прибора перемещают на рассчитанное расстояние  c. Затем, установив зубомер на проверяемый зуб шестерни так, чтобы он упирался опорной планкой в вершину зуба, измеряют действительную толщину зуба   согласно </w:t>
      </w:r>
      <w:r>
        <w:rPr>
          <w:rFonts w:ascii="Times New Roman"/>
          <w:b w:val="false"/>
          <w:i w:val="false"/>
          <w:color w:val="000000"/>
          <w:sz w:val="28"/>
        </w:rPr>
        <w:t>приложению 4</w:t>
      </w:r>
      <w:r>
        <w:rPr>
          <w:rFonts w:ascii="Times New Roman"/>
          <w:b w:val="false"/>
          <w:i w:val="false"/>
          <w:color w:val="000000"/>
          <w:sz w:val="28"/>
        </w:rPr>
        <w:t xml:space="preserve"> приложения 23 настоящей Методики.</w:t>
      </w:r>
    </w:p>
    <w:bookmarkEnd w:id="2152"/>
    <w:bookmarkStart w:name="z2045" w:id="2153"/>
    <w:p>
      <w:pPr>
        <w:spacing w:after="0"/>
        <w:ind w:left="0"/>
        <w:jc w:val="both"/>
      </w:pPr>
      <w:r>
        <w:rPr>
          <w:rFonts w:ascii="Times New Roman"/>
          <w:b w:val="false"/>
          <w:i w:val="false"/>
          <w:color w:val="000000"/>
          <w:sz w:val="28"/>
        </w:rPr>
        <w:t>
      39. Изменение толщины зуба определяется по формуле:</w:t>
      </w:r>
    </w:p>
    <w:bookmarkEnd w:id="2153"/>
    <w:bookmarkStart w:name="z2046" w:id="2154"/>
    <w:p>
      <w:pPr>
        <w:spacing w:after="0"/>
        <w:ind w:left="0"/>
        <w:jc w:val="both"/>
      </w:pPr>
      <w:r>
        <w:rPr>
          <w:rFonts w:ascii="Times New Roman"/>
          <w:b w:val="false"/>
          <w:i w:val="false"/>
          <w:color w:val="000000"/>
          <w:sz w:val="28"/>
        </w:rPr>
        <w:t>
                                     _    _</w:t>
      </w:r>
    </w:p>
    <w:bookmarkEnd w:id="2154"/>
    <w:bookmarkStart w:name="z2047" w:id="2155"/>
    <w:p>
      <w:pPr>
        <w:spacing w:after="0"/>
        <w:ind w:left="0"/>
        <w:jc w:val="both"/>
      </w:pPr>
      <w:r>
        <w:rPr>
          <w:rFonts w:ascii="Times New Roman"/>
          <w:b w:val="false"/>
          <w:i w:val="false"/>
          <w:color w:val="000000"/>
          <w:sz w:val="28"/>
        </w:rPr>
        <w:t>
                                  б= S</w:t>
      </w:r>
      <w:r>
        <w:rPr>
          <w:rFonts w:ascii="Times New Roman"/>
          <w:b w:val="false"/>
          <w:i w:val="false"/>
          <w:color w:val="000000"/>
          <w:vertAlign w:val="subscript"/>
        </w:rPr>
        <w:t>c</w:t>
      </w:r>
      <w:r>
        <w:rPr>
          <w:rFonts w:ascii="Times New Roman"/>
          <w:b w:val="false"/>
          <w:i w:val="false"/>
          <w:color w:val="000000"/>
          <w:sz w:val="28"/>
        </w:rPr>
        <w:t xml:space="preserve"> - S</w:t>
      </w:r>
      <w:r>
        <w:rPr>
          <w:rFonts w:ascii="Times New Roman"/>
          <w:b w:val="false"/>
          <w:i w:val="false"/>
          <w:color w:val="000000"/>
          <w:vertAlign w:val="subscript"/>
        </w:rPr>
        <w:t>д</w:t>
      </w:r>
    </w:p>
    <w:bookmarkEnd w:id="2155"/>
    <w:bookmarkStart w:name="z2048" w:id="2156"/>
    <w:p>
      <w:pPr>
        <w:spacing w:after="0"/>
        <w:ind w:left="0"/>
        <w:jc w:val="both"/>
      </w:pPr>
      <w:r>
        <w:rPr>
          <w:rFonts w:ascii="Times New Roman"/>
          <w:b w:val="false"/>
          <w:i w:val="false"/>
          <w:color w:val="000000"/>
          <w:sz w:val="28"/>
        </w:rPr>
        <w:t>
      40. Для измерения толщины зуба наряду с хордовым зубомером используют зубомер смещения или тангенциальный зубомер.</w:t>
      </w:r>
    </w:p>
    <w:bookmarkEnd w:id="2156"/>
    <w:bookmarkStart w:name="z2049" w:id="2157"/>
    <w:p>
      <w:pPr>
        <w:spacing w:after="0"/>
        <w:ind w:left="0"/>
        <w:jc w:val="both"/>
      </w:pPr>
      <w:r>
        <w:rPr>
          <w:rFonts w:ascii="Times New Roman"/>
          <w:b w:val="false"/>
          <w:i w:val="false"/>
          <w:color w:val="000000"/>
          <w:sz w:val="28"/>
        </w:rPr>
        <w:t>
      41. При измерении длины общей нормали допускается использовать нормалемеры, зубомерные микрометры, универсальные измерительные приборы с применением плоских наконечников, выбраковочные калибры.</w:t>
      </w:r>
    </w:p>
    <w:bookmarkEnd w:id="2157"/>
    <w:bookmarkStart w:name="z2050" w:id="2158"/>
    <w:p>
      <w:pPr>
        <w:spacing w:after="0"/>
        <w:ind w:left="0"/>
        <w:jc w:val="both"/>
      </w:pPr>
      <w:r>
        <w:rPr>
          <w:rFonts w:ascii="Times New Roman"/>
          <w:b w:val="false"/>
          <w:i w:val="false"/>
          <w:color w:val="000000"/>
          <w:sz w:val="28"/>
        </w:rPr>
        <w:t xml:space="preserve">
      42. Длина общей нормали L определяется как расстояние между разноименными боковыми поверхностями зубьев согласно </w:t>
      </w:r>
      <w:r>
        <w:rPr>
          <w:rFonts w:ascii="Times New Roman"/>
          <w:b w:val="false"/>
          <w:i w:val="false"/>
          <w:color w:val="000000"/>
          <w:sz w:val="28"/>
        </w:rPr>
        <w:t>приложению 6</w:t>
      </w:r>
      <w:r>
        <w:rPr>
          <w:rFonts w:ascii="Times New Roman"/>
          <w:b w:val="false"/>
          <w:i w:val="false"/>
          <w:color w:val="000000"/>
          <w:sz w:val="28"/>
        </w:rPr>
        <w:t xml:space="preserve"> приложения 23 настоящей Методики. </w:t>
      </w:r>
    </w:p>
    <w:bookmarkEnd w:id="2158"/>
    <w:bookmarkStart w:name="z2051" w:id="2159"/>
    <w:p>
      <w:pPr>
        <w:spacing w:after="0"/>
        <w:ind w:left="0"/>
        <w:jc w:val="both"/>
      </w:pPr>
      <w:r>
        <w:rPr>
          <w:rFonts w:ascii="Times New Roman"/>
          <w:b w:val="false"/>
          <w:i w:val="false"/>
          <w:color w:val="000000"/>
          <w:sz w:val="28"/>
        </w:rPr>
        <w:t>
      Контроль L сводится к сравнению результатов измерения выбранной группы зубьев с допустимой длиной общей нормали DL, взятой из нормативных документов.</w:t>
      </w:r>
    </w:p>
    <w:bookmarkEnd w:id="2159"/>
    <w:bookmarkStart w:name="z2052" w:id="2160"/>
    <w:p>
      <w:pPr>
        <w:spacing w:after="0"/>
        <w:ind w:left="0"/>
        <w:jc w:val="both"/>
      </w:pPr>
      <w:r>
        <w:rPr>
          <w:rFonts w:ascii="Times New Roman"/>
          <w:b w:val="false"/>
          <w:i w:val="false"/>
          <w:color w:val="000000"/>
          <w:sz w:val="28"/>
        </w:rPr>
        <w:t>
      43. Боковой зазор сп измеряют щупом или методом пластичной выжимки.</w:t>
      </w:r>
    </w:p>
    <w:bookmarkEnd w:id="2160"/>
    <w:bookmarkStart w:name="z2053" w:id="2161"/>
    <w:p>
      <w:pPr>
        <w:spacing w:after="0"/>
        <w:ind w:left="0"/>
        <w:jc w:val="both"/>
      </w:pPr>
      <w:r>
        <w:rPr>
          <w:rFonts w:ascii="Times New Roman"/>
          <w:b w:val="false"/>
          <w:i w:val="false"/>
          <w:color w:val="000000"/>
          <w:sz w:val="28"/>
        </w:rPr>
        <w:t xml:space="preserve">
      44. Для определения сп методом пластичной выжимки свинцовую проволоку кладут на шестерню по профилю 8 - 10 зубьев согласно </w:t>
      </w:r>
      <w:r>
        <w:rPr>
          <w:rFonts w:ascii="Times New Roman"/>
          <w:b w:val="false"/>
          <w:i w:val="false"/>
          <w:color w:val="000000"/>
          <w:sz w:val="28"/>
        </w:rPr>
        <w:t>приложению 7</w:t>
      </w:r>
      <w:r>
        <w:rPr>
          <w:rFonts w:ascii="Times New Roman"/>
          <w:b w:val="false"/>
          <w:i w:val="false"/>
          <w:color w:val="000000"/>
          <w:sz w:val="28"/>
        </w:rPr>
        <w:t xml:space="preserve"> приложения 23 настоящей Методики.</w:t>
      </w:r>
    </w:p>
    <w:bookmarkEnd w:id="2161"/>
    <w:bookmarkStart w:name="z2054" w:id="2162"/>
    <w:p>
      <w:pPr>
        <w:spacing w:after="0"/>
        <w:ind w:left="0"/>
        <w:jc w:val="both"/>
      </w:pPr>
      <w:r>
        <w:rPr>
          <w:rFonts w:ascii="Times New Roman"/>
          <w:b w:val="false"/>
          <w:i w:val="false"/>
          <w:color w:val="000000"/>
          <w:sz w:val="28"/>
        </w:rPr>
        <w:t xml:space="preserve">
      Концы проволоки закрепляют пластичной смазкой. </w:t>
      </w:r>
    </w:p>
    <w:bookmarkEnd w:id="2162"/>
    <w:bookmarkStart w:name="z2055" w:id="2163"/>
    <w:p>
      <w:pPr>
        <w:spacing w:after="0"/>
        <w:ind w:left="0"/>
        <w:jc w:val="both"/>
      </w:pPr>
      <w:r>
        <w:rPr>
          <w:rFonts w:ascii="Times New Roman"/>
          <w:b w:val="false"/>
          <w:i w:val="false"/>
          <w:color w:val="000000"/>
          <w:sz w:val="28"/>
        </w:rPr>
        <w:t>
      Толщину проволоки выбирают на 0,10 - 0,20 мм больше сп, который ориентировочно принимается равным 0,1/ т, где т - модуль шестерни.</w:t>
      </w:r>
    </w:p>
    <w:bookmarkEnd w:id="2163"/>
    <w:bookmarkStart w:name="z2056" w:id="2164"/>
    <w:p>
      <w:pPr>
        <w:spacing w:after="0"/>
        <w:ind w:left="0"/>
        <w:jc w:val="both"/>
      </w:pPr>
      <w:r>
        <w:rPr>
          <w:rFonts w:ascii="Times New Roman"/>
          <w:b w:val="false"/>
          <w:i w:val="false"/>
          <w:color w:val="000000"/>
          <w:sz w:val="28"/>
        </w:rPr>
        <w:t xml:space="preserve">
      Далее передача проворачивается и микрометрическим методом измеряется толщина проволок А и В со стороны переднего и заднего хода соответственно. После этого находят средние арифметические значения Аср и Вср для использованной группы зубьев. </w:t>
      </w:r>
    </w:p>
    <w:bookmarkEnd w:id="2164"/>
    <w:bookmarkStart w:name="z2057" w:id="2165"/>
    <w:p>
      <w:pPr>
        <w:spacing w:after="0"/>
        <w:ind w:left="0"/>
        <w:jc w:val="both"/>
      </w:pPr>
      <w:r>
        <w:rPr>
          <w:rFonts w:ascii="Times New Roman"/>
          <w:b w:val="false"/>
          <w:i w:val="false"/>
          <w:color w:val="000000"/>
          <w:sz w:val="28"/>
        </w:rPr>
        <w:t>
      Боковой зазор рассчитывают по формуле:</w:t>
      </w:r>
    </w:p>
    <w:bookmarkEnd w:id="2165"/>
    <w:bookmarkStart w:name="z1082" w:id="216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w:t>
      </w:r>
      <w:r>
        <w:rPr>
          <w:rFonts w:ascii="Times New Roman"/>
          <w:b w:val="false"/>
          <w:i w:val="false"/>
          <w:color w:val="000000"/>
          <w:sz w:val="28"/>
        </w:rPr>
        <w:t xml:space="preserve"> = А</w:t>
      </w:r>
      <w:r>
        <w:rPr>
          <w:rFonts w:ascii="Times New Roman"/>
          <w:b w:val="false"/>
          <w:i w:val="false"/>
          <w:color w:val="000000"/>
          <w:vertAlign w:val="subscript"/>
        </w:rPr>
        <w:t>ср</w:t>
      </w:r>
      <w:r>
        <w:rPr>
          <w:rFonts w:ascii="Times New Roman"/>
          <w:b w:val="false"/>
          <w:i w:val="false"/>
          <w:color w:val="000000"/>
          <w:sz w:val="28"/>
        </w:rPr>
        <w:t xml:space="preserve"> + В</w:t>
      </w:r>
      <w:r>
        <w:rPr>
          <w:rFonts w:ascii="Times New Roman"/>
          <w:b w:val="false"/>
          <w:i w:val="false"/>
          <w:color w:val="000000"/>
          <w:vertAlign w:val="subscript"/>
        </w:rPr>
        <w:t>ср</w:t>
      </w:r>
    </w:p>
    <w:bookmarkEnd w:id="2166"/>
    <w:bookmarkStart w:name="z1869" w:id="2167"/>
    <w:p>
      <w:pPr>
        <w:spacing w:after="0"/>
        <w:ind w:left="0"/>
        <w:jc w:val="both"/>
      </w:pPr>
      <w:r>
        <w:rPr>
          <w:rFonts w:ascii="Times New Roman"/>
          <w:b w:val="false"/>
          <w:i w:val="false"/>
          <w:color w:val="000000"/>
          <w:sz w:val="28"/>
        </w:rPr>
        <w:t xml:space="preserve">
      45. Для осуществления контроля деталей главной зубчатой передачи заполняют в </w:t>
      </w:r>
      <w:r>
        <w:rPr>
          <w:rFonts w:ascii="Times New Roman"/>
          <w:b w:val="false"/>
          <w:i w:val="false"/>
          <w:color w:val="000000"/>
          <w:sz w:val="28"/>
        </w:rPr>
        <w:t>приложение 8</w:t>
      </w:r>
      <w:r>
        <w:rPr>
          <w:rFonts w:ascii="Times New Roman"/>
          <w:b w:val="false"/>
          <w:i w:val="false"/>
          <w:color w:val="000000"/>
          <w:sz w:val="28"/>
        </w:rPr>
        <w:t xml:space="preserve"> к приложению 23 настоящей Методики, куда заносят только максимальные значения величин, определенных в соответствии с пунктами 35 - 44 настоящей Методики для всех шестерен главной передачи, в соответствии с формой, установленной приложением 8 приложения 23 к настоящей Методики. </w:t>
      </w:r>
    </w:p>
    <w:bookmarkEnd w:id="2167"/>
    <w:bookmarkStart w:name="z2060" w:id="2168"/>
    <w:p>
      <w:pPr>
        <w:spacing w:after="0"/>
        <w:ind w:left="0"/>
        <w:jc w:val="both"/>
      </w:pPr>
      <w:r>
        <w:rPr>
          <w:rFonts w:ascii="Times New Roman"/>
          <w:b w:val="false"/>
          <w:i w:val="false"/>
          <w:color w:val="000000"/>
          <w:sz w:val="28"/>
        </w:rPr>
        <w:t>
      46. При отсутствии в нормативных документах указаний о необходимости контроля параметров по пунктам 36 - 44 настоящей Методики в приложение 8 к приложению 23 настоящей Методики заносят значение износа, определяемого по пункту 34 настоящей Методики.</w:t>
      </w:r>
    </w:p>
    <w:bookmarkEnd w:id="2168"/>
    <w:bookmarkStart w:name="z2061" w:id="2169"/>
    <w:p>
      <w:pPr>
        <w:spacing w:after="0"/>
        <w:ind w:left="0"/>
        <w:jc w:val="both"/>
      </w:pPr>
      <w:r>
        <w:rPr>
          <w:rFonts w:ascii="Times New Roman"/>
          <w:b w:val="false"/>
          <w:i w:val="false"/>
          <w:color w:val="000000"/>
          <w:sz w:val="28"/>
        </w:rPr>
        <w:t xml:space="preserve">
      Техническое состояние передачи определяется по результатам сравнения фактических и нормативных значений величин. </w:t>
      </w:r>
    </w:p>
    <w:bookmarkEnd w:id="2169"/>
    <w:bookmarkStart w:name="z2062" w:id="2170"/>
    <w:p>
      <w:pPr>
        <w:spacing w:after="0"/>
        <w:ind w:left="0"/>
        <w:jc w:val="both"/>
      </w:pPr>
      <w:r>
        <w:rPr>
          <w:rFonts w:ascii="Times New Roman"/>
          <w:b w:val="false"/>
          <w:i w:val="false"/>
          <w:color w:val="000000"/>
          <w:sz w:val="28"/>
        </w:rPr>
        <w:t xml:space="preserve">
      47. В разобранном состоянии детали главных зубчатых передач подвергают осмотру с помощью лупы 5-кратного увеличения на предмет обнаружения дефектов. </w:t>
      </w:r>
    </w:p>
    <w:bookmarkEnd w:id="2170"/>
    <w:bookmarkStart w:name="z2063" w:id="2171"/>
    <w:p>
      <w:pPr>
        <w:spacing w:after="0"/>
        <w:ind w:left="0"/>
        <w:jc w:val="both"/>
      </w:pPr>
      <w:r>
        <w:rPr>
          <w:rFonts w:ascii="Times New Roman"/>
          <w:b w:val="false"/>
          <w:i w:val="false"/>
          <w:color w:val="000000"/>
          <w:sz w:val="28"/>
        </w:rPr>
        <w:t>
      Для шестерен определяют наличие разрушений (задиров, скалывания, накатывания, выкрашивания) и трещин.</w:t>
      </w:r>
    </w:p>
    <w:bookmarkEnd w:id="2171"/>
    <w:bookmarkStart w:name="z2064" w:id="2172"/>
    <w:p>
      <w:pPr>
        <w:spacing w:after="0"/>
        <w:ind w:left="0"/>
        <w:jc w:val="both"/>
      </w:pPr>
      <w:r>
        <w:rPr>
          <w:rFonts w:ascii="Times New Roman"/>
          <w:b w:val="false"/>
          <w:i w:val="false"/>
          <w:color w:val="000000"/>
          <w:sz w:val="28"/>
        </w:rPr>
        <w:t>
      48. Для обнаружения трещин применяют неразрушающие методы контроля, например, капиллярный.</w:t>
      </w:r>
    </w:p>
    <w:bookmarkEnd w:id="2172"/>
    <w:bookmarkStart w:name="z2065" w:id="2173"/>
    <w:p>
      <w:pPr>
        <w:spacing w:after="0"/>
        <w:ind w:left="0"/>
        <w:jc w:val="both"/>
      </w:pPr>
      <w:r>
        <w:rPr>
          <w:rFonts w:ascii="Times New Roman"/>
          <w:b w:val="false"/>
          <w:i w:val="false"/>
          <w:color w:val="000000"/>
          <w:sz w:val="28"/>
        </w:rPr>
        <w:t>
      49. При обнаружении дефектов шестерен главной зубчатой передачи, указанных в пункте 47 настоящей Методики, в приложение 8 приложения 23  настоящей Методики указывается вид дефекта, а также метод, с помощью которого обнаружен дефект. В противном случае - записывают: "повреждений нет" и указывают метод, с помощью которого проводился контроль.</w:t>
      </w:r>
    </w:p>
    <w:bookmarkEnd w:id="2173"/>
    <w:bookmarkStart w:name="z2066" w:id="2174"/>
    <w:p>
      <w:pPr>
        <w:spacing w:after="0"/>
        <w:ind w:left="0"/>
        <w:jc w:val="left"/>
      </w:pPr>
      <w:r>
        <w:rPr>
          <w:rFonts w:ascii="Times New Roman"/>
          <w:b/>
          <w:i w:val="false"/>
          <w:color w:val="000000"/>
        </w:rPr>
        <w:t xml:space="preserve"> 4. Определение технического состояния валопроводов</w:t>
      </w:r>
    </w:p>
    <w:bookmarkEnd w:id="2174"/>
    <w:bookmarkStart w:name="z2067" w:id="2175"/>
    <w:p>
      <w:pPr>
        <w:spacing w:after="0"/>
        <w:ind w:left="0"/>
        <w:jc w:val="both"/>
      </w:pPr>
      <w:r>
        <w:rPr>
          <w:rFonts w:ascii="Times New Roman"/>
          <w:b w:val="false"/>
          <w:i w:val="false"/>
          <w:color w:val="000000"/>
          <w:sz w:val="28"/>
        </w:rPr>
        <w:t xml:space="preserve">
      50. Износ рабочих валопроводов определяют аналогично, изложенному в </w:t>
      </w:r>
      <w:r>
        <w:rPr>
          <w:rFonts w:ascii="Times New Roman"/>
          <w:b w:val="false"/>
          <w:i w:val="false"/>
          <w:color w:val="000000"/>
          <w:sz w:val="28"/>
        </w:rPr>
        <w:t>пунктах 11</w:t>
      </w:r>
      <w:r>
        <w:rPr>
          <w:rFonts w:ascii="Times New Roman"/>
          <w:b w:val="false"/>
          <w:i w:val="false"/>
          <w:color w:val="000000"/>
          <w:sz w:val="28"/>
        </w:rPr>
        <w:t xml:space="preserve"> - </w:t>
      </w:r>
      <w:r>
        <w:rPr>
          <w:rFonts w:ascii="Times New Roman"/>
          <w:b w:val="false"/>
          <w:i w:val="false"/>
          <w:color w:val="000000"/>
          <w:sz w:val="28"/>
        </w:rPr>
        <w:t>13</w:t>
      </w:r>
      <w:r>
        <w:rPr>
          <w:rFonts w:ascii="Times New Roman"/>
          <w:b w:val="false"/>
          <w:i w:val="false"/>
          <w:color w:val="000000"/>
          <w:sz w:val="28"/>
        </w:rPr>
        <w:t xml:space="preserve"> настоящей Методики.</w:t>
      </w:r>
    </w:p>
    <w:bookmarkEnd w:id="2175"/>
    <w:bookmarkStart w:name="z2068" w:id="2176"/>
    <w:p>
      <w:pPr>
        <w:spacing w:after="0"/>
        <w:ind w:left="0"/>
        <w:jc w:val="both"/>
      </w:pPr>
      <w:r>
        <w:rPr>
          <w:rFonts w:ascii="Times New Roman"/>
          <w:b w:val="false"/>
          <w:i w:val="false"/>
          <w:color w:val="000000"/>
          <w:sz w:val="28"/>
        </w:rPr>
        <w:t>
      51. Для осуществления контроля деталей валопровода заполняют в</w:t>
      </w:r>
      <w:r>
        <w:rPr>
          <w:rFonts w:ascii="Times New Roman"/>
          <w:b w:val="false"/>
          <w:i w:val="false"/>
          <w:color w:val="000000"/>
          <w:sz w:val="28"/>
        </w:rPr>
        <w:t>приложение 9</w:t>
      </w:r>
      <w:r>
        <w:rPr>
          <w:rFonts w:ascii="Times New Roman"/>
          <w:b w:val="false"/>
          <w:i w:val="false"/>
          <w:color w:val="000000"/>
          <w:sz w:val="28"/>
        </w:rPr>
        <w:t xml:space="preserve"> к приложению 23 настоящей Методики, куда заносят максимальные значения уменьшения диаметров и отклонений от цилиндричности для шеек каждого из валов валопровода, в соответствии с формой, установленной в приложении 8 к приложению 23 настоящей Методики. </w:t>
      </w:r>
    </w:p>
    <w:bookmarkEnd w:id="2176"/>
    <w:bookmarkStart w:name="z2069" w:id="2177"/>
    <w:p>
      <w:pPr>
        <w:spacing w:after="0"/>
        <w:ind w:left="0"/>
        <w:jc w:val="both"/>
      </w:pPr>
      <w:r>
        <w:rPr>
          <w:rFonts w:ascii="Times New Roman"/>
          <w:b w:val="false"/>
          <w:i w:val="false"/>
          <w:color w:val="000000"/>
          <w:sz w:val="28"/>
        </w:rPr>
        <w:t xml:space="preserve">
      52. Техническое состояние валопровода определяют по результатам сравнения фактических значений с нормируемыми согласно подпунктам 26) и 29) </w:t>
      </w:r>
      <w:r>
        <w:rPr>
          <w:rFonts w:ascii="Times New Roman"/>
          <w:b w:val="false"/>
          <w:i w:val="false"/>
          <w:color w:val="000000"/>
          <w:sz w:val="28"/>
        </w:rPr>
        <w:t>пункта 240</w:t>
      </w:r>
      <w:r>
        <w:rPr>
          <w:rFonts w:ascii="Times New Roman"/>
          <w:b w:val="false"/>
          <w:i w:val="false"/>
          <w:color w:val="000000"/>
          <w:sz w:val="28"/>
        </w:rPr>
        <w:t xml:space="preserve"> настоящих Правил. </w:t>
      </w:r>
    </w:p>
    <w:bookmarkEnd w:id="2177"/>
    <w:bookmarkStart w:name="z2070" w:id="2178"/>
    <w:p>
      <w:pPr>
        <w:spacing w:after="0"/>
        <w:ind w:left="0"/>
        <w:jc w:val="both"/>
      </w:pPr>
      <w:r>
        <w:rPr>
          <w:rFonts w:ascii="Times New Roman"/>
          <w:b w:val="false"/>
          <w:i w:val="false"/>
          <w:color w:val="000000"/>
          <w:sz w:val="28"/>
        </w:rPr>
        <w:t>
      53. В разобранном состоянии детали валопровода подвергают осмотру с помощью лупы 5-кратного увеличения на предмет обнаружения дефектов.</w:t>
      </w:r>
    </w:p>
    <w:bookmarkEnd w:id="2178"/>
    <w:bookmarkStart w:name="z2071" w:id="2179"/>
    <w:p>
      <w:pPr>
        <w:spacing w:after="0"/>
        <w:ind w:left="0"/>
        <w:jc w:val="both"/>
      </w:pPr>
      <w:r>
        <w:rPr>
          <w:rFonts w:ascii="Times New Roman"/>
          <w:b w:val="false"/>
          <w:i w:val="false"/>
          <w:color w:val="000000"/>
          <w:sz w:val="28"/>
        </w:rPr>
        <w:t xml:space="preserve">
      На трущихся поверхностях определяют наличие задиров, забоин, разъеданий и других дефектов поверхности. </w:t>
      </w:r>
    </w:p>
    <w:bookmarkEnd w:id="2179"/>
    <w:bookmarkStart w:name="z2072" w:id="2180"/>
    <w:p>
      <w:pPr>
        <w:spacing w:after="0"/>
        <w:ind w:left="0"/>
        <w:jc w:val="both"/>
      </w:pPr>
      <w:r>
        <w:rPr>
          <w:rFonts w:ascii="Times New Roman"/>
          <w:b w:val="false"/>
          <w:i w:val="false"/>
          <w:color w:val="000000"/>
          <w:sz w:val="28"/>
        </w:rPr>
        <w:t>
      На валах определяют наличие трещин. Особенно тщательно осматривают участки валов в районах отверстии и вырезов, шпоночных пазов, изменений диаметров.</w:t>
      </w:r>
    </w:p>
    <w:bookmarkEnd w:id="2180"/>
    <w:bookmarkStart w:name="z2073" w:id="2181"/>
    <w:p>
      <w:pPr>
        <w:spacing w:after="0"/>
        <w:ind w:left="0"/>
        <w:jc w:val="both"/>
      </w:pPr>
      <w:r>
        <w:rPr>
          <w:rFonts w:ascii="Times New Roman"/>
          <w:b w:val="false"/>
          <w:i w:val="false"/>
          <w:color w:val="000000"/>
          <w:sz w:val="28"/>
        </w:rPr>
        <w:t>
      54. Для обнаружения дефектов применяют неразрушающие методы контроля: для оценки состояния валов валопровода - метод магнитопорошковой, а для подшипников - ультразвуковой дефектоскопии.</w:t>
      </w:r>
    </w:p>
    <w:bookmarkEnd w:id="2181"/>
    <w:bookmarkStart w:name="z2074" w:id="2182"/>
    <w:p>
      <w:pPr>
        <w:spacing w:after="0"/>
        <w:ind w:left="0"/>
        <w:jc w:val="both"/>
      </w:pPr>
      <w:r>
        <w:rPr>
          <w:rFonts w:ascii="Times New Roman"/>
          <w:b w:val="false"/>
          <w:i w:val="false"/>
          <w:color w:val="000000"/>
          <w:sz w:val="28"/>
        </w:rPr>
        <w:t>
      55. При обнаружении повреждений валов, указанных в пункте 53 настоящей Методики, в приложение 9 к приложению 23 настоящей Методики указывают вид повреждений, а также метод, с помощью которого обнаружено повреждение. В противном случае записывают: "повреждений нет" и указывают метод, с помощью которого проводился контроль.</w:t>
      </w:r>
    </w:p>
    <w:bookmarkEnd w:id="2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приложению 23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029" w:id="2183"/>
    <w:p>
      <w:pPr>
        <w:spacing w:after="0"/>
        <w:ind w:left="0"/>
        <w:jc w:val="left"/>
      </w:pPr>
      <w:r>
        <w:rPr>
          <w:rFonts w:ascii="Times New Roman"/>
          <w:b/>
          <w:i w:val="false"/>
          <w:color w:val="000000"/>
        </w:rPr>
        <w:t xml:space="preserve">  АКТ</w:t>
      </w:r>
      <w:r>
        <w:br/>
      </w:r>
      <w:r>
        <w:rPr>
          <w:rFonts w:ascii="Times New Roman"/>
          <w:b/>
          <w:i w:val="false"/>
          <w:color w:val="000000"/>
        </w:rPr>
        <w:t>дефектации механизмов судна</w:t>
      </w:r>
    </w:p>
    <w:bookmarkEnd w:id="2183"/>
    <w:p>
      <w:pPr>
        <w:spacing w:after="0"/>
        <w:ind w:left="0"/>
        <w:jc w:val="both"/>
      </w:pPr>
      <w:r>
        <w:rPr>
          <w:rFonts w:ascii="Times New Roman"/>
          <w:b w:val="false"/>
          <w:i w:val="false"/>
          <w:color w:val="000000"/>
          <w:sz w:val="28"/>
        </w:rPr>
        <w:t>
            ________________________________________ "__" _______ 20__ г.</w:t>
      </w:r>
    </w:p>
    <w:p>
      <w:pPr>
        <w:spacing w:after="0"/>
        <w:ind w:left="0"/>
        <w:jc w:val="both"/>
      </w:pPr>
      <w:r>
        <w:rPr>
          <w:rFonts w:ascii="Times New Roman"/>
          <w:b w:val="false"/>
          <w:i w:val="false"/>
          <w:color w:val="000000"/>
          <w:sz w:val="28"/>
        </w:rPr>
        <w:t>
                 (место проведения дефектации)</w:t>
      </w:r>
    </w:p>
    <w:p>
      <w:pPr>
        <w:spacing w:after="0"/>
        <w:ind w:left="0"/>
        <w:jc w:val="both"/>
      </w:pPr>
      <w:r>
        <w:rPr>
          <w:rFonts w:ascii="Times New Roman"/>
          <w:b w:val="false"/>
          <w:i w:val="false"/>
          <w:color w:val="000000"/>
          <w:sz w:val="28"/>
        </w:rPr>
        <w:t>
            Наименование судна ___________________________________________</w:t>
      </w:r>
    </w:p>
    <w:p>
      <w:pPr>
        <w:spacing w:after="0"/>
        <w:ind w:left="0"/>
        <w:jc w:val="both"/>
      </w:pPr>
      <w:r>
        <w:rPr>
          <w:rFonts w:ascii="Times New Roman"/>
          <w:b w:val="false"/>
          <w:i w:val="false"/>
          <w:color w:val="000000"/>
          <w:sz w:val="28"/>
        </w:rPr>
        <w:t>
            Номер проекта ________________________________________________</w:t>
      </w:r>
    </w:p>
    <w:p>
      <w:pPr>
        <w:spacing w:after="0"/>
        <w:ind w:left="0"/>
        <w:jc w:val="both"/>
      </w:pPr>
      <w:r>
        <w:rPr>
          <w:rFonts w:ascii="Times New Roman"/>
          <w:b w:val="false"/>
          <w:i w:val="false"/>
          <w:color w:val="000000"/>
          <w:sz w:val="28"/>
        </w:rPr>
        <w:t>
            Судовладелец _________________________________________________</w:t>
      </w:r>
    </w:p>
    <w:p>
      <w:pPr>
        <w:spacing w:after="0"/>
        <w:ind w:left="0"/>
        <w:jc w:val="both"/>
      </w:pPr>
      <w:r>
        <w:rPr>
          <w:rFonts w:ascii="Times New Roman"/>
          <w:b w:val="false"/>
          <w:i w:val="false"/>
          <w:color w:val="000000"/>
          <w:sz w:val="28"/>
        </w:rPr>
        <w:t>
            Мы, ниже подписавшиеся,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(фамилии, и., о., должности)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 результате ознакомления с документами осмотра, испытания в</w:t>
      </w:r>
    </w:p>
    <w:p>
      <w:pPr>
        <w:spacing w:after="0"/>
        <w:ind w:left="0"/>
        <w:jc w:val="both"/>
      </w:pPr>
      <w:r>
        <w:rPr>
          <w:rFonts w:ascii="Times New Roman"/>
          <w:b w:val="false"/>
          <w:i w:val="false"/>
          <w:color w:val="000000"/>
          <w:sz w:val="28"/>
        </w:rPr>
        <w:t>
      действии и измерения параметров механизмов установлено следующее:</w:t>
      </w:r>
    </w:p>
    <w:p>
      <w:pPr>
        <w:spacing w:after="0"/>
        <w:ind w:left="0"/>
        <w:jc w:val="both"/>
      </w:pPr>
      <w:r>
        <w:rPr>
          <w:rFonts w:ascii="Times New Roman"/>
          <w:b w:val="false"/>
          <w:i w:val="false"/>
          <w:color w:val="000000"/>
          <w:sz w:val="28"/>
        </w:rPr>
        <w:t>
      год, место и порядковый № последнего среднего ремонта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Техническое состояние механизмов:</w:t>
      </w:r>
    </w:p>
    <w:p>
      <w:pPr>
        <w:spacing w:after="0"/>
        <w:ind w:left="0"/>
        <w:jc w:val="both"/>
      </w:pPr>
      <w:r>
        <w:rPr>
          <w:rFonts w:ascii="Times New Roman"/>
          <w:b w:val="false"/>
          <w:i w:val="false"/>
          <w:color w:val="000000"/>
          <w:sz w:val="28"/>
        </w:rPr>
        <w:t>
            по предыдущему акту освидетельствования (перед дефектацией)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 результатам дефектации _____________________________________</w:t>
      </w:r>
    </w:p>
    <w:p>
      <w:pPr>
        <w:spacing w:after="0"/>
        <w:ind w:left="0"/>
        <w:jc w:val="both"/>
      </w:pPr>
      <w:r>
        <w:rPr>
          <w:rFonts w:ascii="Times New Roman"/>
          <w:b w:val="false"/>
          <w:i w:val="false"/>
          <w:color w:val="000000"/>
          <w:sz w:val="28"/>
        </w:rPr>
        <w:t>
            Дефекты, подлежащие устранению, и способы ремонта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механизмов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деталей и</w:t>
            </w:r>
          </w:p>
          <w:p>
            <w:pPr>
              <w:spacing w:after="20"/>
              <w:ind w:left="20"/>
              <w:jc w:val="both"/>
            </w:pPr>
            <w:r>
              <w:rPr>
                <w:rFonts w:ascii="Times New Roman"/>
                <w:b w:val="false"/>
                <w:i w:val="false"/>
                <w:color w:val="000000"/>
                <w:sz w:val="20"/>
              </w:rPr>
              <w:t>
выявленные дефекты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ремонта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76" w:id="2184"/>
    <w:p>
      <w:pPr>
        <w:spacing w:after="0"/>
        <w:ind w:left="0"/>
        <w:jc w:val="left"/>
      </w:pPr>
      <w:r>
        <w:rPr>
          <w:rFonts w:ascii="Times New Roman"/>
          <w:b/>
          <w:i w:val="false"/>
          <w:color w:val="000000"/>
        </w:rPr>
        <w:t xml:space="preserve"> Заключение</w:t>
      </w:r>
    </w:p>
    <w:bookmarkEnd w:id="2184"/>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Приложения: таблица контроля деталей двигателя, таблица</w:t>
      </w:r>
    </w:p>
    <w:p>
      <w:pPr>
        <w:spacing w:after="0"/>
        <w:ind w:left="0"/>
        <w:jc w:val="both"/>
      </w:pPr>
      <w:r>
        <w:rPr>
          <w:rFonts w:ascii="Times New Roman"/>
          <w:b w:val="false"/>
          <w:i w:val="false"/>
          <w:color w:val="000000"/>
          <w:sz w:val="28"/>
        </w:rPr>
        <w:t>
      контроля деталей передачи, таблица контроля узлов и деталей</w:t>
      </w:r>
    </w:p>
    <w:p>
      <w:pPr>
        <w:spacing w:after="0"/>
        <w:ind w:left="0"/>
        <w:jc w:val="both"/>
      </w:pPr>
      <w:r>
        <w:rPr>
          <w:rFonts w:ascii="Times New Roman"/>
          <w:b w:val="false"/>
          <w:i w:val="false"/>
          <w:color w:val="000000"/>
          <w:sz w:val="28"/>
        </w:rPr>
        <w:t>
      валопровода, эскизы дефектов</w:t>
      </w:r>
    </w:p>
    <w:p>
      <w:pPr>
        <w:spacing w:after="0"/>
        <w:ind w:left="0"/>
        <w:jc w:val="both"/>
      </w:pPr>
      <w:r>
        <w:rPr>
          <w:rFonts w:ascii="Times New Roman"/>
          <w:b w:val="false"/>
          <w:i w:val="false"/>
          <w:color w:val="000000"/>
          <w:sz w:val="28"/>
        </w:rPr>
        <w:t>
            Подписи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077" w:id="2185"/>
    <w:p>
      <w:pPr>
        <w:spacing w:after="0"/>
        <w:ind w:left="0"/>
        <w:jc w:val="left"/>
      </w:pPr>
      <w:r>
        <w:rPr>
          <w:rFonts w:ascii="Times New Roman"/>
          <w:b/>
          <w:i w:val="false"/>
          <w:color w:val="000000"/>
        </w:rPr>
        <w:t xml:space="preserve">  Заключение работника Регистра судоходства</w:t>
      </w:r>
    </w:p>
    <w:bookmarkEnd w:id="2185"/>
    <w:p>
      <w:pPr>
        <w:spacing w:after="0"/>
        <w:ind w:left="0"/>
        <w:jc w:val="both"/>
      </w:pPr>
      <w:r>
        <w:rPr>
          <w:rFonts w:ascii="Times New Roman"/>
          <w:b w:val="false"/>
          <w:i w:val="false"/>
          <w:color w:val="000000"/>
          <w:sz w:val="28"/>
        </w:rPr>
        <w:t>
            В соответствии с результатами дефектации механизмов техническое</w:t>
      </w:r>
    </w:p>
    <w:p>
      <w:pPr>
        <w:spacing w:after="0"/>
        <w:ind w:left="0"/>
        <w:jc w:val="both"/>
      </w:pPr>
      <w:r>
        <w:rPr>
          <w:rFonts w:ascii="Times New Roman"/>
          <w:b w:val="false"/>
          <w:i w:val="false"/>
          <w:color w:val="000000"/>
          <w:sz w:val="28"/>
        </w:rPr>
        <w:t>
      состояние признается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Объем ремонтных работ, определенных при дефектации,</w:t>
      </w:r>
    </w:p>
    <w:p>
      <w:pPr>
        <w:spacing w:after="0"/>
        <w:ind w:left="0"/>
        <w:jc w:val="both"/>
      </w:pPr>
      <w:r>
        <w:rPr>
          <w:rFonts w:ascii="Times New Roman"/>
          <w:b w:val="false"/>
          <w:i w:val="false"/>
          <w:color w:val="000000"/>
          <w:sz w:val="28"/>
        </w:rPr>
        <w:t>
      согласовывается.</w:t>
      </w:r>
    </w:p>
    <w:p>
      <w:pPr>
        <w:spacing w:after="0"/>
        <w:ind w:left="0"/>
        <w:jc w:val="both"/>
      </w:pPr>
      <w:r>
        <w:rPr>
          <w:rFonts w:ascii="Times New Roman"/>
          <w:b w:val="false"/>
          <w:i w:val="false"/>
          <w:color w:val="000000"/>
          <w:sz w:val="28"/>
        </w:rPr>
        <w:t>
            Дополнительные требования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Работник Регистра судоходства _______________________</w:t>
      </w:r>
    </w:p>
    <w:p>
      <w:pPr>
        <w:spacing w:after="0"/>
        <w:ind w:left="0"/>
        <w:jc w:val="both"/>
      </w:pPr>
      <w:r>
        <w:rPr>
          <w:rFonts w:ascii="Times New Roman"/>
          <w:b w:val="false"/>
          <w:i w:val="false"/>
          <w:color w:val="000000"/>
          <w:sz w:val="28"/>
        </w:rPr>
        <w:t>
                                                    "__" ___________ 20__г.</w:t>
      </w:r>
    </w:p>
    <w:p>
      <w:pPr>
        <w:spacing w:after="0"/>
        <w:ind w:left="0"/>
        <w:jc w:val="both"/>
      </w:pPr>
      <w:r>
        <w:rPr>
          <w:rFonts w:ascii="Times New Roman"/>
          <w:b w:val="false"/>
          <w:i w:val="false"/>
          <w:color w:val="000000"/>
          <w:sz w:val="28"/>
        </w:rPr>
        <w:t>
            ____________________________          _________________________</w:t>
      </w:r>
    </w:p>
    <w:p>
      <w:pPr>
        <w:spacing w:after="0"/>
        <w:ind w:left="0"/>
        <w:jc w:val="both"/>
      </w:pPr>
      <w:r>
        <w:rPr>
          <w:rFonts w:ascii="Times New Roman"/>
          <w:b w:val="false"/>
          <w:i w:val="false"/>
          <w:color w:val="000000"/>
          <w:sz w:val="28"/>
        </w:rPr>
        <w:t>
                  (подпись)                          (фамилия, и. 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приложению 23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p>
      <w:pPr>
        <w:spacing w:after="0"/>
        <w:ind w:left="0"/>
        <w:jc w:val="left"/>
      </w:pPr>
      <w:r>
        <w:br/>
      </w:r>
    </w:p>
    <w:p>
      <w:pPr>
        <w:spacing w:after="0"/>
        <w:ind w:left="0"/>
        <w:jc w:val="both"/>
      </w:pPr>
      <w:r>
        <w:drawing>
          <wp:inline distT="0" distB="0" distL="0" distR="0">
            <wp:extent cx="42672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2672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Места определения износа шатунных (а) и коренных (б) шеек:</w:t>
      </w:r>
    </w:p>
    <w:p>
      <w:pPr>
        <w:spacing w:after="0"/>
        <w:ind w:left="0"/>
        <w:jc w:val="both"/>
      </w:pPr>
      <w:r>
        <w:rPr>
          <w:rFonts w:ascii="Times New Roman"/>
          <w:b w:val="false"/>
          <w:i w:val="false"/>
          <w:color w:val="000000"/>
          <w:sz w:val="28"/>
        </w:rPr>
        <w:t>
                     А - место установки измерительного инструмента при</w:t>
      </w:r>
    </w:p>
    <w:p>
      <w:pPr>
        <w:spacing w:after="0"/>
        <w:ind w:left="0"/>
        <w:jc w:val="both"/>
      </w:pPr>
      <w:r>
        <w:rPr>
          <w:rFonts w:ascii="Times New Roman"/>
          <w:b w:val="false"/>
          <w:i w:val="false"/>
          <w:color w:val="000000"/>
          <w:sz w:val="28"/>
        </w:rPr>
        <w:t>
                                     определении раскепов.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приложению 23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080" w:id="2186"/>
    <w:p>
      <w:pPr>
        <w:spacing w:after="0"/>
        <w:ind w:left="0"/>
        <w:jc w:val="left"/>
      </w:pPr>
      <w:r>
        <w:rPr>
          <w:rFonts w:ascii="Times New Roman"/>
          <w:b/>
          <w:i w:val="false"/>
          <w:color w:val="000000"/>
        </w:rPr>
        <w:t xml:space="preserve">  Контроль деталей двигателя</w:t>
      </w:r>
    </w:p>
    <w:bookmarkEnd w:id="2186"/>
    <w:p>
      <w:pPr>
        <w:spacing w:after="0"/>
        <w:ind w:left="0"/>
        <w:jc w:val="both"/>
      </w:pPr>
      <w:r>
        <w:rPr>
          <w:rFonts w:ascii="Times New Roman"/>
          <w:b w:val="false"/>
          <w:i w:val="false"/>
          <w:color w:val="000000"/>
          <w:sz w:val="28"/>
        </w:rPr>
        <w:t>
            Наименование судна ____________________________________________</w:t>
      </w:r>
    </w:p>
    <w:p>
      <w:pPr>
        <w:spacing w:after="0"/>
        <w:ind w:left="0"/>
        <w:jc w:val="both"/>
      </w:pPr>
      <w:r>
        <w:rPr>
          <w:rFonts w:ascii="Times New Roman"/>
          <w:b w:val="false"/>
          <w:i w:val="false"/>
          <w:color w:val="000000"/>
          <w:sz w:val="28"/>
        </w:rPr>
        <w:t>
            Судовладелец __________________________________________________</w:t>
      </w:r>
    </w:p>
    <w:p>
      <w:pPr>
        <w:spacing w:after="0"/>
        <w:ind w:left="0"/>
        <w:jc w:val="both"/>
      </w:pPr>
      <w:r>
        <w:rPr>
          <w:rFonts w:ascii="Times New Roman"/>
          <w:b w:val="false"/>
          <w:i w:val="false"/>
          <w:color w:val="000000"/>
          <w:sz w:val="28"/>
        </w:rPr>
        <w:t>
            Марка двигателя _______________________________________________</w:t>
      </w:r>
    </w:p>
    <w:p>
      <w:pPr>
        <w:spacing w:after="0"/>
        <w:ind w:left="0"/>
        <w:jc w:val="both"/>
      </w:pPr>
      <w:r>
        <w:rPr>
          <w:rFonts w:ascii="Times New Roman"/>
          <w:b w:val="false"/>
          <w:i w:val="false"/>
          <w:color w:val="000000"/>
          <w:sz w:val="28"/>
        </w:rPr>
        <w:t>
            Заводской № ___________________________________________________</w:t>
      </w:r>
    </w:p>
    <w:p>
      <w:pPr>
        <w:spacing w:after="0"/>
        <w:ind w:left="0"/>
        <w:jc w:val="both"/>
      </w:pPr>
      <w:r>
        <w:rPr>
          <w:rFonts w:ascii="Times New Roman"/>
          <w:b w:val="false"/>
          <w:i w:val="false"/>
          <w:color w:val="000000"/>
          <w:sz w:val="28"/>
        </w:rPr>
        <w:t>
            Дата изготовления _____________________________________________</w:t>
      </w:r>
    </w:p>
    <w:p>
      <w:pPr>
        <w:spacing w:after="0"/>
        <w:ind w:left="0"/>
        <w:jc w:val="both"/>
      </w:pPr>
      <w:r>
        <w:rPr>
          <w:rFonts w:ascii="Times New Roman"/>
          <w:b w:val="false"/>
          <w:i w:val="false"/>
          <w:color w:val="000000"/>
          <w:sz w:val="28"/>
        </w:rPr>
        <w:t>
            Отработал ________________________________ 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детали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оцениваемого</w:t>
            </w:r>
          </w:p>
          <w:p>
            <w:pPr>
              <w:spacing w:after="20"/>
              <w:ind w:left="20"/>
              <w:jc w:val="both"/>
            </w:pPr>
            <w:r>
              <w:rPr>
                <w:rFonts w:ascii="Times New Roman"/>
                <w:b w:val="false"/>
                <w:i w:val="false"/>
                <w:color w:val="000000"/>
                <w:sz w:val="20"/>
              </w:rPr>
              <w:t>
параметра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p>
          <w:p>
            <w:pPr>
              <w:spacing w:after="20"/>
              <w:ind w:left="20"/>
              <w:jc w:val="both"/>
            </w:pPr>
            <w:r>
              <w:rPr>
                <w:rFonts w:ascii="Times New Roman"/>
                <w:b w:val="false"/>
                <w:i w:val="false"/>
                <w:color w:val="000000"/>
                <w:sz w:val="20"/>
              </w:rPr>
              <w:t>
состояние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Коренные шейки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Эллиптичность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диаметра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Шатунные шейки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Эллиптичность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диаметра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движущиеся</w:t>
            </w:r>
          </w:p>
          <w:p>
            <w:pPr>
              <w:spacing w:after="20"/>
              <w:ind w:left="20"/>
              <w:jc w:val="both"/>
            </w:pPr>
            <w:r>
              <w:rPr>
                <w:rFonts w:ascii="Times New Roman"/>
                <w:b w:val="false"/>
                <w:i w:val="false"/>
                <w:color w:val="000000"/>
                <w:sz w:val="20"/>
              </w:rPr>
              <w:t>
части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Разрушения, трещины,</w:t>
            </w:r>
          </w:p>
          <w:p>
            <w:pPr>
              <w:spacing w:after="20"/>
              <w:ind w:left="20"/>
              <w:jc w:val="both"/>
            </w:pPr>
            <w:r>
              <w:rPr>
                <w:rFonts w:ascii="Times New Roman"/>
                <w:b w:val="false"/>
                <w:i w:val="false"/>
                <w:color w:val="000000"/>
                <w:sz w:val="20"/>
              </w:rPr>
              <w:t>
задиры, остаточные</w:t>
            </w:r>
          </w:p>
          <w:p>
            <w:pPr>
              <w:spacing w:after="20"/>
              <w:ind w:left="20"/>
              <w:jc w:val="both"/>
            </w:pPr>
            <w:r>
              <w:rPr>
                <w:rFonts w:ascii="Times New Roman"/>
                <w:b w:val="false"/>
                <w:i w:val="false"/>
                <w:color w:val="000000"/>
                <w:sz w:val="20"/>
              </w:rPr>
              <w:t>
деформации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остова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Разрушения, трещины,</w:t>
            </w:r>
          </w:p>
          <w:p>
            <w:pPr>
              <w:spacing w:after="20"/>
              <w:ind w:left="20"/>
              <w:jc w:val="both"/>
            </w:pPr>
            <w:r>
              <w:rPr>
                <w:rFonts w:ascii="Times New Roman"/>
                <w:b w:val="false"/>
                <w:i w:val="false"/>
                <w:color w:val="000000"/>
                <w:sz w:val="20"/>
              </w:rPr>
              <w:t>
сквозные раковины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Коленчатый 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приложению 23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p>
      <w:pPr>
        <w:spacing w:after="0"/>
        <w:ind w:left="0"/>
        <w:jc w:val="left"/>
      </w:pPr>
      <w:r>
        <w:br/>
      </w:r>
    </w:p>
    <w:p>
      <w:pPr>
        <w:spacing w:after="0"/>
        <w:ind w:left="0"/>
        <w:jc w:val="both"/>
      </w:pPr>
      <w:r>
        <w:drawing>
          <wp:inline distT="0" distB="0" distL="0" distR="0">
            <wp:extent cx="45212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5212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приложению 23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083" w:id="2187"/>
    <w:p>
      <w:pPr>
        <w:spacing w:after="0"/>
        <w:ind w:left="0"/>
        <w:jc w:val="left"/>
      </w:pPr>
      <w:r>
        <w:rPr>
          <w:rFonts w:ascii="Times New Roman"/>
          <w:b/>
          <w:i w:val="false"/>
          <w:color w:val="000000"/>
        </w:rPr>
        <w:t xml:space="preserve">  Схема измерения толщины зуба по постоянной хорде</w:t>
      </w:r>
    </w:p>
    <w:bookmarkEnd w:id="2187"/>
    <w:p>
      <w:pPr>
        <w:spacing w:after="0"/>
        <w:ind w:left="0"/>
        <w:jc w:val="left"/>
      </w:pPr>
      <w:r>
        <w:br/>
      </w:r>
    </w:p>
    <w:p>
      <w:pPr>
        <w:spacing w:after="0"/>
        <w:ind w:left="0"/>
        <w:jc w:val="both"/>
      </w:pPr>
      <w:r>
        <w:drawing>
          <wp:inline distT="0" distB="0" distL="0" distR="0">
            <wp:extent cx="16764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764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приложению 23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085" w:id="2188"/>
    <w:p>
      <w:pPr>
        <w:spacing w:after="0"/>
        <w:ind w:left="0"/>
        <w:jc w:val="left"/>
      </w:pPr>
      <w:r>
        <w:rPr>
          <w:rFonts w:ascii="Times New Roman"/>
          <w:b/>
          <w:i w:val="false"/>
          <w:color w:val="000000"/>
        </w:rPr>
        <w:t xml:space="preserve">  Схема измерения длины общей нормали</w:t>
      </w:r>
    </w:p>
    <w:bookmarkEnd w:id="2188"/>
    <w:p>
      <w:pPr>
        <w:spacing w:after="0"/>
        <w:ind w:left="0"/>
        <w:jc w:val="left"/>
      </w:pPr>
      <w:r>
        <w:br/>
      </w:r>
    </w:p>
    <w:p>
      <w:pPr>
        <w:spacing w:after="0"/>
        <w:ind w:left="0"/>
        <w:jc w:val="both"/>
      </w:pPr>
      <w:r>
        <w:drawing>
          <wp:inline distT="0" distB="0" distL="0" distR="0">
            <wp:extent cx="28829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8829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приложению 23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087" w:id="2189"/>
    <w:p>
      <w:pPr>
        <w:spacing w:after="0"/>
        <w:ind w:left="0"/>
        <w:jc w:val="left"/>
      </w:pPr>
      <w:r>
        <w:rPr>
          <w:rFonts w:ascii="Times New Roman"/>
          <w:b/>
          <w:i w:val="false"/>
          <w:color w:val="000000"/>
        </w:rPr>
        <w:t xml:space="preserve">  Место установки свинцовой проволоки при определении</w:t>
      </w:r>
      <w:r>
        <w:br/>
      </w:r>
      <w:r>
        <w:rPr>
          <w:rFonts w:ascii="Times New Roman"/>
          <w:b/>
          <w:i w:val="false"/>
          <w:color w:val="000000"/>
        </w:rPr>
        <w:t>бокового зазора                                  Проволока</w:t>
      </w:r>
    </w:p>
    <w:bookmarkEnd w:id="2189"/>
    <w:p>
      <w:pPr>
        <w:spacing w:after="0"/>
        <w:ind w:left="0"/>
        <w:jc w:val="left"/>
      </w:pPr>
      <w:r>
        <w:br/>
      </w:r>
    </w:p>
    <w:p>
      <w:pPr>
        <w:spacing w:after="0"/>
        <w:ind w:left="0"/>
        <w:jc w:val="both"/>
      </w:pPr>
      <w:r>
        <w:drawing>
          <wp:inline distT="0" distB="0" distL="0" distR="0">
            <wp:extent cx="28829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8829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приложению 23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089" w:id="2190"/>
    <w:p>
      <w:pPr>
        <w:spacing w:after="0"/>
        <w:ind w:left="0"/>
        <w:jc w:val="left"/>
      </w:pPr>
      <w:r>
        <w:rPr>
          <w:rFonts w:ascii="Times New Roman"/>
          <w:b/>
          <w:i w:val="false"/>
          <w:color w:val="000000"/>
        </w:rPr>
        <w:t xml:space="preserve">  Контроль деталей главной зубчатой передачи</w:t>
      </w:r>
    </w:p>
    <w:bookmarkEnd w:id="2190"/>
    <w:p>
      <w:pPr>
        <w:spacing w:after="0"/>
        <w:ind w:left="0"/>
        <w:jc w:val="both"/>
      </w:pPr>
      <w:r>
        <w:rPr>
          <w:rFonts w:ascii="Times New Roman"/>
          <w:b w:val="false"/>
          <w:i w:val="false"/>
          <w:color w:val="000000"/>
          <w:sz w:val="28"/>
        </w:rPr>
        <w:t>
            Наименование судна ____________________________________________</w:t>
      </w:r>
    </w:p>
    <w:p>
      <w:pPr>
        <w:spacing w:after="0"/>
        <w:ind w:left="0"/>
        <w:jc w:val="both"/>
      </w:pPr>
      <w:r>
        <w:rPr>
          <w:rFonts w:ascii="Times New Roman"/>
          <w:b w:val="false"/>
          <w:i w:val="false"/>
          <w:color w:val="000000"/>
          <w:sz w:val="28"/>
        </w:rPr>
        <w:t>
            Судовладелец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детали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параметр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p>
          <w:p>
            <w:pPr>
              <w:spacing w:after="20"/>
              <w:ind w:left="20"/>
              <w:jc w:val="both"/>
            </w:pPr>
            <w:r>
              <w:rPr>
                <w:rFonts w:ascii="Times New Roman"/>
                <w:b w:val="false"/>
                <w:i w:val="false"/>
                <w:color w:val="000000"/>
                <w:sz w:val="20"/>
              </w:rPr>
              <w:t>
состояние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p>
            <w:pPr>
              <w:spacing w:after="20"/>
              <w:ind w:left="20"/>
              <w:jc w:val="both"/>
            </w:pPr>
            <w:r>
              <w:rPr>
                <w:rFonts w:ascii="Times New Roman"/>
                <w:b w:val="false"/>
                <w:i w:val="false"/>
                <w:color w:val="000000"/>
                <w:sz w:val="20"/>
              </w:rPr>
              <w:t>
толщины</w:t>
            </w:r>
          </w:p>
          <w:p>
            <w:pPr>
              <w:spacing w:after="20"/>
              <w:ind w:left="20"/>
              <w:jc w:val="both"/>
            </w:pPr>
            <w:r>
              <w:rPr>
                <w:rFonts w:ascii="Times New Roman"/>
                <w:b w:val="false"/>
                <w:i w:val="false"/>
                <w:color w:val="000000"/>
                <w:sz w:val="20"/>
              </w:rPr>
              <w:t>
зуба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общей</w:t>
            </w:r>
          </w:p>
          <w:p>
            <w:pPr>
              <w:spacing w:after="20"/>
              <w:ind w:left="20"/>
              <w:jc w:val="both"/>
            </w:pPr>
            <w:r>
              <w:rPr>
                <w:rFonts w:ascii="Times New Roman"/>
                <w:b w:val="false"/>
                <w:i w:val="false"/>
                <w:color w:val="000000"/>
                <w:sz w:val="20"/>
              </w:rPr>
              <w:t>
нормали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w:t>
            </w:r>
          </w:p>
          <w:p>
            <w:pPr>
              <w:spacing w:after="20"/>
              <w:ind w:left="20"/>
              <w:jc w:val="both"/>
            </w:pPr>
            <w:r>
              <w:rPr>
                <w:rFonts w:ascii="Times New Roman"/>
                <w:b w:val="false"/>
                <w:i w:val="false"/>
                <w:color w:val="000000"/>
                <w:sz w:val="20"/>
              </w:rPr>
              <w:t>
зазор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w:t>
            </w:r>
          </w:p>
          <w:p>
            <w:pPr>
              <w:spacing w:after="20"/>
              <w:ind w:left="20"/>
              <w:jc w:val="both"/>
            </w:pPr>
            <w:r>
              <w:rPr>
                <w:rFonts w:ascii="Times New Roman"/>
                <w:b w:val="false"/>
                <w:i w:val="false"/>
                <w:color w:val="000000"/>
                <w:sz w:val="20"/>
              </w:rPr>
              <w:t>
разрушения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приложению 23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091" w:id="2191"/>
    <w:p>
      <w:pPr>
        <w:spacing w:after="0"/>
        <w:ind w:left="0"/>
        <w:jc w:val="left"/>
      </w:pPr>
      <w:r>
        <w:rPr>
          <w:rFonts w:ascii="Times New Roman"/>
          <w:b/>
          <w:i w:val="false"/>
          <w:color w:val="000000"/>
        </w:rPr>
        <w:t xml:space="preserve">  Контроль деталей валопровода</w:t>
      </w:r>
    </w:p>
    <w:bookmarkEnd w:id="2191"/>
    <w:p>
      <w:pPr>
        <w:spacing w:after="0"/>
        <w:ind w:left="0"/>
        <w:jc w:val="both"/>
      </w:pPr>
      <w:r>
        <w:rPr>
          <w:rFonts w:ascii="Times New Roman"/>
          <w:b w:val="false"/>
          <w:i w:val="false"/>
          <w:color w:val="000000"/>
          <w:sz w:val="28"/>
        </w:rPr>
        <w:t>
            Наименование судна __________________________________________</w:t>
      </w:r>
    </w:p>
    <w:p>
      <w:pPr>
        <w:spacing w:after="0"/>
        <w:ind w:left="0"/>
        <w:jc w:val="both"/>
      </w:pPr>
      <w:r>
        <w:rPr>
          <w:rFonts w:ascii="Times New Roman"/>
          <w:b w:val="false"/>
          <w:i w:val="false"/>
          <w:color w:val="000000"/>
          <w:sz w:val="28"/>
        </w:rPr>
        <w:t>
            Судовладелец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детали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Оцениваемый параметр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p>
          <w:p>
            <w:pPr>
              <w:spacing w:after="20"/>
              <w:ind w:left="20"/>
              <w:jc w:val="both"/>
            </w:pPr>
            <w:r>
              <w:rPr>
                <w:rFonts w:ascii="Times New Roman"/>
                <w:b w:val="false"/>
                <w:i w:val="false"/>
                <w:color w:val="000000"/>
                <w:sz w:val="20"/>
              </w:rPr>
              <w:t>
состояние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w:t>
            </w:r>
          </w:p>
          <w:p>
            <w:pPr>
              <w:spacing w:after="20"/>
              <w:ind w:left="20"/>
              <w:jc w:val="both"/>
            </w:pPr>
            <w:r>
              <w:rPr>
                <w:rFonts w:ascii="Times New Roman"/>
                <w:b w:val="false"/>
                <w:i w:val="false"/>
                <w:color w:val="000000"/>
                <w:sz w:val="20"/>
              </w:rPr>
              <w:t>
диаметра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Эллиптичность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w:t>
            </w:r>
          </w:p>
          <w:p>
            <w:pPr>
              <w:spacing w:after="20"/>
              <w:ind w:left="20"/>
              <w:jc w:val="both"/>
            </w:pPr>
            <w:r>
              <w:rPr>
                <w:rFonts w:ascii="Times New Roman"/>
                <w:b w:val="false"/>
                <w:i w:val="false"/>
                <w:color w:val="000000"/>
                <w:sz w:val="20"/>
              </w:rPr>
              <w:t>
зазоры,</w:t>
            </w:r>
          </w:p>
          <w:p>
            <w:pPr>
              <w:spacing w:after="20"/>
              <w:ind w:left="20"/>
              <w:jc w:val="both"/>
            </w:pPr>
            <w:r>
              <w:rPr>
                <w:rFonts w:ascii="Times New Roman"/>
                <w:b w:val="false"/>
                <w:i w:val="false"/>
                <w:color w:val="000000"/>
                <w:sz w:val="20"/>
              </w:rPr>
              <w:t>
забоины и</w:t>
            </w:r>
          </w:p>
          <w:p>
            <w:pPr>
              <w:spacing w:after="20"/>
              <w:ind w:left="20"/>
              <w:jc w:val="both"/>
            </w:pPr>
            <w:r>
              <w:rPr>
                <w:rFonts w:ascii="Times New Roman"/>
                <w:b w:val="false"/>
                <w:i w:val="false"/>
                <w:color w:val="000000"/>
                <w:sz w:val="20"/>
              </w:rPr>
              <w:t>
другие</w:t>
            </w:r>
          </w:p>
          <w:p>
            <w:pPr>
              <w:spacing w:after="20"/>
              <w:ind w:left="20"/>
              <w:jc w:val="both"/>
            </w:pPr>
            <w:r>
              <w:rPr>
                <w:rFonts w:ascii="Times New Roman"/>
                <w:b w:val="false"/>
                <w:i w:val="false"/>
                <w:color w:val="000000"/>
                <w:sz w:val="20"/>
              </w:rPr>
              <w:t>
дефекты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 __________________________________________________</w:t>
      </w:r>
    </w:p>
    <w:p>
      <w:pPr>
        <w:spacing w:after="0"/>
        <w:ind w:left="0"/>
        <w:jc w:val="both"/>
      </w:pPr>
      <w:r>
        <w:rPr>
          <w:rFonts w:ascii="Times New Roman"/>
          <w:b w:val="false"/>
          <w:i w:val="false"/>
          <w:color w:val="000000"/>
          <w:sz w:val="28"/>
        </w:rPr>
        <w:t>
      ______ 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093" w:id="2192"/>
    <w:p>
      <w:pPr>
        <w:spacing w:after="0"/>
        <w:ind w:left="0"/>
        <w:jc w:val="left"/>
      </w:pPr>
      <w:r>
        <w:rPr>
          <w:rFonts w:ascii="Times New Roman"/>
          <w:b/>
          <w:i w:val="false"/>
          <w:color w:val="000000"/>
        </w:rPr>
        <w:t xml:space="preserve"> Перечень документов Регистра судоходства</w:t>
      </w:r>
    </w:p>
    <w:bookmarkEnd w:id="2192"/>
    <w:p>
      <w:pPr>
        <w:spacing w:after="0"/>
        <w:ind w:left="0"/>
        <w:jc w:val="both"/>
      </w:pPr>
      <w:r>
        <w:rPr>
          <w:rFonts w:ascii="Times New Roman"/>
          <w:b w:val="false"/>
          <w:i w:val="false"/>
          <w:color w:val="ff0000"/>
          <w:sz w:val="28"/>
        </w:rPr>
        <w:t xml:space="preserve">
      Сноска. Приложение 24 в редакции приказа Министра транспорта и коммуникаций РК от 26.11.2012 </w:t>
      </w:r>
      <w:r>
        <w:rPr>
          <w:rFonts w:ascii="Times New Roman"/>
          <w:b w:val="false"/>
          <w:i w:val="false"/>
          <w:color w:val="ff0000"/>
          <w:sz w:val="28"/>
        </w:rPr>
        <w:t>№ 804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94" w:id="2193"/>
    <w:p>
      <w:pPr>
        <w:spacing w:after="0"/>
        <w:ind w:left="0"/>
        <w:jc w:val="both"/>
      </w:pPr>
      <w:r>
        <w:rPr>
          <w:rFonts w:ascii="Times New Roman"/>
          <w:b w:val="false"/>
          <w:i w:val="false"/>
          <w:color w:val="000000"/>
          <w:sz w:val="28"/>
        </w:rPr>
        <w:t>
      1. Документы Регистра судоходства выдаются как на судно, так и физическим и юридическим лицам в зависимости от целей выдачи документов и вида услуги, оказываемой Регистром судоходства при осуществлении классификационной деятельности и оформляются на бланках строгой отчетности, которые имеют несколько степеней защиты.</w:t>
      </w:r>
    </w:p>
    <w:bookmarkEnd w:id="2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5" w:id="2194"/>
    <w:p>
      <w:pPr>
        <w:spacing w:after="0"/>
        <w:ind w:left="0"/>
        <w:jc w:val="both"/>
      </w:pPr>
      <w:r>
        <w:rPr>
          <w:rFonts w:ascii="Times New Roman"/>
          <w:b w:val="false"/>
          <w:i w:val="false"/>
          <w:color w:val="000000"/>
          <w:sz w:val="28"/>
        </w:rPr>
        <w:t>
      2. Работник Регистра судоходства, осуществляющий классификацию и первоначальное освидетельствование судов в постройке, оформляет документы, указанные в пунктах 1 - 5, 19, 22, 23 приложения к настоящему Перечню.</w:t>
      </w:r>
    </w:p>
    <w:bookmarkEnd w:id="2194"/>
    <w:bookmarkStart w:name="z2096" w:id="2195"/>
    <w:p>
      <w:pPr>
        <w:spacing w:after="0"/>
        <w:ind w:left="0"/>
        <w:jc w:val="both"/>
      </w:pPr>
      <w:r>
        <w:rPr>
          <w:rFonts w:ascii="Times New Roman"/>
          <w:b w:val="false"/>
          <w:i w:val="false"/>
          <w:color w:val="000000"/>
          <w:sz w:val="28"/>
        </w:rPr>
        <w:t>
      При первоначальном освидетельствовании судна в эксплуатации, а также при смене названия судна все свидетельства заменяются новыми. При смене судовладельца заменяются новыми все свидетельства, в которых указывается судовладелец.</w:t>
      </w:r>
    </w:p>
    <w:bookmarkEnd w:id="2195"/>
    <w:bookmarkStart w:name="z2097" w:id="2196"/>
    <w:p>
      <w:pPr>
        <w:spacing w:after="0"/>
        <w:ind w:left="0"/>
        <w:jc w:val="both"/>
      </w:pPr>
      <w:r>
        <w:rPr>
          <w:rFonts w:ascii="Times New Roman"/>
          <w:b w:val="false"/>
          <w:i w:val="false"/>
          <w:color w:val="000000"/>
          <w:sz w:val="28"/>
        </w:rPr>
        <w:t>
      3. Регистру судоходства представляются документы, указанные в пунктах 19, 22, 23 приложения к настоящему Перечню, на все головные объекты после постройки, переоборудования и модернизации.</w:t>
      </w:r>
    </w:p>
    <w:bookmarkEnd w:id="2196"/>
    <w:bookmarkStart w:name="z2098" w:id="2197"/>
    <w:p>
      <w:pPr>
        <w:spacing w:after="0"/>
        <w:ind w:left="0"/>
        <w:jc w:val="both"/>
      </w:pPr>
      <w:r>
        <w:rPr>
          <w:rFonts w:ascii="Times New Roman"/>
          <w:b w:val="false"/>
          <w:i w:val="false"/>
          <w:color w:val="000000"/>
          <w:sz w:val="28"/>
        </w:rPr>
        <w:t>
      4. Документы, оформленные после постройки судна, направляются Регистру судоходства по почте, работнику Регистра судоходства - вместе с судном под расписку капитана об их получении либо по почте.</w:t>
      </w:r>
    </w:p>
    <w:bookmarkEnd w:id="2197"/>
    <w:bookmarkStart w:name="z2099" w:id="2198"/>
    <w:p>
      <w:pPr>
        <w:spacing w:after="0"/>
        <w:ind w:left="0"/>
        <w:jc w:val="both"/>
      </w:pPr>
      <w:r>
        <w:rPr>
          <w:rFonts w:ascii="Times New Roman"/>
          <w:b w:val="false"/>
          <w:i w:val="false"/>
          <w:color w:val="000000"/>
          <w:sz w:val="28"/>
        </w:rPr>
        <w:t>
      5. Все перечисленные формы документов, указанные в приложении к настоящему Перечню утверждаются приказом директора Регистра судоходства.</w:t>
      </w:r>
    </w:p>
    <w:bookmarkEnd w:id="2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Перечню</w:t>
            </w:r>
            <w:r>
              <w:br/>
            </w:r>
            <w:r>
              <w:rPr>
                <w:rFonts w:ascii="Times New Roman"/>
                <w:b w:val="false"/>
                <w:i w:val="false"/>
                <w:color w:val="000000"/>
                <w:sz w:val="20"/>
              </w:rPr>
              <w:t>документов Регистра судоходства</w:t>
            </w:r>
          </w:p>
        </w:tc>
      </w:tr>
    </w:tbl>
    <w:p>
      <w:pPr>
        <w:spacing w:after="0"/>
        <w:ind w:left="0"/>
        <w:jc w:val="both"/>
      </w:pPr>
      <w:r>
        <w:rPr>
          <w:rFonts w:ascii="Times New Roman"/>
          <w:b w:val="false"/>
          <w:i w:val="false"/>
          <w:color w:val="ff0000"/>
          <w:sz w:val="28"/>
        </w:rPr>
        <w:t xml:space="preserve">
      Сноска. Приложение в редакции приказа Министра по инвестициям и развитию РК от 31.08.2017 </w:t>
      </w:r>
      <w:r>
        <w:rPr>
          <w:rFonts w:ascii="Times New Roman"/>
          <w:b w:val="false"/>
          <w:i w:val="false"/>
          <w:color w:val="ff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транспорта РК от 16.07.2025 </w:t>
      </w:r>
      <w:r>
        <w:rPr>
          <w:rFonts w:ascii="Times New Roman"/>
          <w:b w:val="false"/>
          <w:i w:val="false"/>
          <w:color w:val="ff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документа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работника Регистра судоходства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Регистра судоходства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Классификационные свидетельства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РС - 3.1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Классификационное свидетельство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суда внутреннего водного и "река-море" плавания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РС-2.7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Классификационное свидетельство (только для государственной регистрации судна)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для предъявления в орган, осуществляющий государственную регистрацию судна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РС-1.0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годности к плаванию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суда внутреннего водного и "река-море" плавания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РС-1.7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Пассажирское свидетельство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пассажирские суда, а также на разъездные суда, используемые для перевозки лиц по договорам перевозки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РС-2.0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предотвращении загрязнения нефтью, сточными водами и мусором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все суда внутреннего водного плавания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РС-2.4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предотвращении загрязнения нефтью, сточными водами и мусором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суда смешанного "река-море" плавания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РС-2.1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разовый перегон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при оформлении разрешения при перегоне по внутренним водным путям и в морских районах судам, не совершающим международные рейсы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РС-1.9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грузовой марке судна класса "М-ПР", "О-ПР"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суда класса "М-ПР", "О-ПР" не совершающие международные рейсы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РС-1.8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Мерительное свидетельство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по заявке судовладельца на суда "река-море" плавания, не совершающие международные рейсы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РС-2.2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оборудование и 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суда "река-море" плавания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РС-2.3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на радиооборудование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суда "река-море" плавания, не совершающие международные рейсы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РС-2.6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допуске сварщика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Выдается сварщику (оператору) при допуске к выполнению сварки конструкций регламентированных </w:t>
            </w:r>
            <w:r>
              <w:rPr>
                <w:rFonts w:ascii="Times New Roman"/>
                <w:b w:val="false"/>
                <w:i w:val="false"/>
                <w:color w:val="000000"/>
                <w:sz w:val="20"/>
              </w:rPr>
              <w:t>частью 5</w:t>
            </w:r>
            <w:r>
              <w:rPr>
                <w:rFonts w:ascii="Times New Roman"/>
                <w:b w:val="false"/>
                <w:i w:val="false"/>
                <w:color w:val="000000"/>
                <w:sz w:val="20"/>
              </w:rPr>
              <w:t xml:space="preserve"> ПСВП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РС-2.5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предотвращении загрязнения атмосферы с судов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суда внутреннего и смешанного "река-море" плавания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РС-2.8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пригодности судна для перевозки опасных грузов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на суда внутреннего и смешанного плавания, признанные пригодными для перевозки опасных грузов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РС-5.0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соответствии Правилам технических средств/оборудования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на механизмы, электрическое и другое оборудование эксплуатировавшихся судов, предполагаемые к использованию при строительстве нового судна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РС-1.1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освидетельствования судна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по результатам любого освидетельствования судна или его элементов, если необходимо подробно отразить результаты освидетельствования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РС-1.2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ежегодного освидетельствования судна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в случаях, когда техническое состояние элементов судна не изменилось по сравнению с предыдущим освидетельствованием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РС-1.3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очередного освидетельствования судна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по результатам очередного освидетельствования судна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РС-1.4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очередного освидетельствования корпуса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после очередного освидетельствования корпуса судна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РС-1.5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классификационного освидетельствования судна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по результатам освидетельствования судна и его элементов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РС-3.3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внутреннего освидетельствования гидравлического испытания сосудов под давлением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при освидетельствовании сосудов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РС-1.6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освидетельствования грузоподъемного устройства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при освидетельствовании грузоподъемного устройства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РС-4.0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на основании положительных результатов технического наблюдения за изготовлением, испытанием материалов и изделий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24.РС-1.8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дефектации корпуса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Оформляется при проведении дефектации корпуса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25.РС-4.1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типовом одобрении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Выдается организации-изготовителю на основании положительных результатов освидетельствования и испытания типового материала или изделия, соответствующего требованиям правил Регистра судоходства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102" w:id="2199"/>
    <w:p>
      <w:pPr>
        <w:spacing w:after="0"/>
        <w:ind w:left="0"/>
        <w:jc w:val="left"/>
      </w:pPr>
      <w:r>
        <w:rPr>
          <w:rFonts w:ascii="Times New Roman"/>
          <w:b/>
          <w:i w:val="false"/>
          <w:color w:val="000000"/>
        </w:rPr>
        <w:t xml:space="preserve"> Методика определения технического состояния</w:t>
      </w:r>
      <w:r>
        <w:br/>
      </w:r>
      <w:r>
        <w:rPr>
          <w:rFonts w:ascii="Times New Roman"/>
          <w:b/>
          <w:i w:val="false"/>
          <w:color w:val="000000"/>
        </w:rPr>
        <w:t>металлических корпусов</w:t>
      </w:r>
      <w:r>
        <w:br/>
      </w:r>
      <w:r>
        <w:rPr>
          <w:rFonts w:ascii="Times New Roman"/>
          <w:b/>
          <w:i w:val="false"/>
          <w:color w:val="000000"/>
        </w:rPr>
        <w:t>1. Общие указания</w:t>
      </w:r>
    </w:p>
    <w:bookmarkEnd w:id="2199"/>
    <w:bookmarkStart w:name="z2104" w:id="2200"/>
    <w:p>
      <w:pPr>
        <w:spacing w:after="0"/>
        <w:ind w:left="0"/>
        <w:jc w:val="both"/>
      </w:pPr>
      <w:r>
        <w:rPr>
          <w:rFonts w:ascii="Times New Roman"/>
          <w:b w:val="false"/>
          <w:i w:val="false"/>
          <w:color w:val="000000"/>
          <w:sz w:val="28"/>
        </w:rPr>
        <w:t xml:space="preserve">
      1. Настоящая Методика определения технического состояния металлических корпусов (далее - Методика) составлена применительно к требованиям </w:t>
      </w:r>
      <w:r>
        <w:rPr>
          <w:rFonts w:ascii="Times New Roman"/>
          <w:b w:val="false"/>
          <w:i w:val="false"/>
          <w:color w:val="000000"/>
          <w:sz w:val="28"/>
        </w:rPr>
        <w:t>глав 17</w:t>
      </w:r>
      <w:r>
        <w:rPr>
          <w:rFonts w:ascii="Times New Roman"/>
          <w:b w:val="false"/>
          <w:i w:val="false"/>
          <w:color w:val="000000"/>
          <w:sz w:val="28"/>
        </w:rPr>
        <w:t xml:space="preserve"> и 18 настоящих Правил и для определения технического состояния корпусов стальных судов и судов из легких сплавов при очередных освидетельствованиях. </w:t>
      </w:r>
    </w:p>
    <w:bookmarkEnd w:id="2200"/>
    <w:bookmarkStart w:name="z2105" w:id="2201"/>
    <w:p>
      <w:pPr>
        <w:spacing w:after="0"/>
        <w:ind w:left="0"/>
        <w:jc w:val="both"/>
      </w:pPr>
      <w:r>
        <w:rPr>
          <w:rFonts w:ascii="Times New Roman"/>
          <w:b w:val="false"/>
          <w:i w:val="false"/>
          <w:color w:val="000000"/>
          <w:sz w:val="28"/>
        </w:rPr>
        <w:t>
      2. Методика используется также при других видах освидетельствований, в случае необходимости уточнения технического состояния корпуса судна.</w:t>
      </w:r>
    </w:p>
    <w:bookmarkEnd w:id="2201"/>
    <w:bookmarkStart w:name="z2106" w:id="2202"/>
    <w:p>
      <w:pPr>
        <w:spacing w:after="0"/>
        <w:ind w:left="0"/>
        <w:jc w:val="both"/>
      </w:pPr>
      <w:r>
        <w:rPr>
          <w:rFonts w:ascii="Times New Roman"/>
          <w:b w:val="false"/>
          <w:i w:val="false"/>
          <w:color w:val="000000"/>
          <w:sz w:val="28"/>
        </w:rPr>
        <w:t>
      3. Дефектация корпуса судна производится специалистами организации, имеющей свидетельство о признании Регистра судоходства на дефектацию корпусов в присутствии представителя судовладельца или Регистром судоходства.</w:t>
      </w:r>
    </w:p>
    <w:bookmarkEnd w:id="2202"/>
    <w:bookmarkStart w:name="z2107" w:id="2203"/>
    <w:p>
      <w:pPr>
        <w:spacing w:after="0"/>
        <w:ind w:left="0"/>
        <w:jc w:val="both"/>
      </w:pPr>
      <w:r>
        <w:rPr>
          <w:rFonts w:ascii="Times New Roman"/>
          <w:b w:val="false"/>
          <w:i w:val="false"/>
          <w:color w:val="000000"/>
          <w:sz w:val="28"/>
        </w:rPr>
        <w:t xml:space="preserve">
      4. Объем измерений при дефектации корпуса определяется на основе материалов предыдущей дефектации с учетом изложенных глав 2 и 3 настоящего приложения. </w:t>
      </w:r>
    </w:p>
    <w:bookmarkEnd w:id="2203"/>
    <w:bookmarkStart w:name="z2108" w:id="2204"/>
    <w:p>
      <w:pPr>
        <w:spacing w:after="0"/>
        <w:ind w:left="0"/>
        <w:jc w:val="both"/>
      </w:pPr>
      <w:r>
        <w:rPr>
          <w:rFonts w:ascii="Times New Roman"/>
          <w:b w:val="false"/>
          <w:i w:val="false"/>
          <w:color w:val="000000"/>
          <w:sz w:val="28"/>
        </w:rPr>
        <w:t>
      5. По результатам осмотра, измерений остаточных толщин, параметров деформаций и других повреждений оформляются следующие документы:</w:t>
      </w:r>
    </w:p>
    <w:bookmarkEnd w:id="2204"/>
    <w:bookmarkStart w:name="z2109" w:id="2205"/>
    <w:p>
      <w:pPr>
        <w:spacing w:after="0"/>
        <w:ind w:left="0"/>
        <w:jc w:val="both"/>
      </w:pPr>
      <w:r>
        <w:rPr>
          <w:rFonts w:ascii="Times New Roman"/>
          <w:b w:val="false"/>
          <w:i w:val="false"/>
          <w:color w:val="000000"/>
          <w:sz w:val="28"/>
        </w:rPr>
        <w:t>
      1) таблицы результатов измерений остаточных толщин и параметров всех выявленных при дефектации остаточных деформаций с определением технического состояния основных групп связей по износам и остаточным деформациям;</w:t>
      </w:r>
    </w:p>
    <w:bookmarkEnd w:id="2205"/>
    <w:bookmarkStart w:name="z2110" w:id="2206"/>
    <w:p>
      <w:pPr>
        <w:spacing w:after="0"/>
        <w:ind w:left="0"/>
        <w:jc w:val="both"/>
      </w:pPr>
      <w:r>
        <w:rPr>
          <w:rFonts w:ascii="Times New Roman"/>
          <w:b w:val="false"/>
          <w:i w:val="false"/>
          <w:color w:val="000000"/>
          <w:sz w:val="28"/>
        </w:rPr>
        <w:t>
      2) акты дефектации с указанием объема работ по замене и ремонту изношенных и поврежденных элементов групп связей корпуса;</w:t>
      </w:r>
    </w:p>
    <w:bookmarkEnd w:id="2206"/>
    <w:bookmarkStart w:name="z2111" w:id="2207"/>
    <w:p>
      <w:pPr>
        <w:spacing w:after="0"/>
        <w:ind w:left="0"/>
        <w:jc w:val="both"/>
      </w:pPr>
      <w:r>
        <w:rPr>
          <w:rFonts w:ascii="Times New Roman"/>
          <w:b w:val="false"/>
          <w:i w:val="false"/>
          <w:color w:val="000000"/>
          <w:sz w:val="28"/>
        </w:rPr>
        <w:t xml:space="preserve">
      3) чертежи растяжки наружной обшивки с обоих бортов, настилов палубы и двойного дна, обшивки внутренних бортов и непроницаемых переборок с указанием остаточных толщин, параметров деформаций и других повреждений, перечисленных в </w:t>
      </w:r>
      <w:r>
        <w:rPr>
          <w:rFonts w:ascii="Times New Roman"/>
          <w:b w:val="false"/>
          <w:i w:val="false"/>
          <w:color w:val="000000"/>
          <w:sz w:val="28"/>
        </w:rPr>
        <w:t>пунктах 202</w:t>
      </w:r>
      <w:r>
        <w:rPr>
          <w:rFonts w:ascii="Times New Roman"/>
          <w:b w:val="false"/>
          <w:i w:val="false"/>
          <w:color w:val="000000"/>
          <w:sz w:val="28"/>
        </w:rPr>
        <w:t xml:space="preserve"> и </w:t>
      </w:r>
      <w:r>
        <w:rPr>
          <w:rFonts w:ascii="Times New Roman"/>
          <w:b w:val="false"/>
          <w:i w:val="false"/>
          <w:color w:val="000000"/>
          <w:sz w:val="28"/>
        </w:rPr>
        <w:t>204</w:t>
      </w:r>
      <w:r>
        <w:rPr>
          <w:rFonts w:ascii="Times New Roman"/>
          <w:b w:val="false"/>
          <w:i w:val="false"/>
          <w:color w:val="000000"/>
          <w:sz w:val="28"/>
        </w:rPr>
        <w:t xml:space="preserve"> настоящих Правил.</w:t>
      </w:r>
    </w:p>
    <w:bookmarkEnd w:id="2207"/>
    <w:bookmarkStart w:name="z2112" w:id="2208"/>
    <w:p>
      <w:pPr>
        <w:spacing w:after="0"/>
        <w:ind w:left="0"/>
        <w:jc w:val="both"/>
      </w:pPr>
      <w:r>
        <w:rPr>
          <w:rFonts w:ascii="Times New Roman"/>
          <w:b w:val="false"/>
          <w:i w:val="false"/>
          <w:color w:val="000000"/>
          <w:sz w:val="28"/>
        </w:rPr>
        <w:t xml:space="preserve">
      6. По окончании дефектации выполняется анализ полученных результатов, в том числе в сравнении с данными предыдущей дефектации. </w:t>
      </w:r>
    </w:p>
    <w:bookmarkEnd w:id="2208"/>
    <w:bookmarkStart w:name="z2113" w:id="2209"/>
    <w:p>
      <w:pPr>
        <w:spacing w:after="0"/>
        <w:ind w:left="0"/>
        <w:jc w:val="both"/>
      </w:pPr>
      <w:r>
        <w:rPr>
          <w:rFonts w:ascii="Times New Roman"/>
          <w:b w:val="false"/>
          <w:i w:val="false"/>
          <w:color w:val="000000"/>
          <w:sz w:val="28"/>
        </w:rPr>
        <w:t>
      При выявлении несоответствий или в случаях сомнения в достоверности полученных результатов производят повторные измерения.</w:t>
      </w:r>
    </w:p>
    <w:bookmarkEnd w:id="2209"/>
    <w:bookmarkStart w:name="z2114" w:id="2210"/>
    <w:p>
      <w:pPr>
        <w:spacing w:after="0"/>
        <w:ind w:left="0"/>
        <w:jc w:val="both"/>
      </w:pPr>
      <w:r>
        <w:rPr>
          <w:rFonts w:ascii="Times New Roman"/>
          <w:b w:val="false"/>
          <w:i w:val="false"/>
          <w:color w:val="000000"/>
          <w:sz w:val="28"/>
        </w:rPr>
        <w:t>
      Оформленные документы согласовываются с работником Регистра судоходства, который при необходимости требует выполнить в его присутствии контрольную проверку значений остаточных толщин и параметров деформаций.</w:t>
      </w:r>
    </w:p>
    <w:bookmarkEnd w:id="2210"/>
    <w:bookmarkStart w:name="z2115" w:id="2211"/>
    <w:p>
      <w:pPr>
        <w:spacing w:after="0"/>
        <w:ind w:left="0"/>
        <w:jc w:val="both"/>
      </w:pPr>
      <w:r>
        <w:rPr>
          <w:rFonts w:ascii="Times New Roman"/>
          <w:b w:val="false"/>
          <w:i w:val="false"/>
          <w:color w:val="000000"/>
          <w:sz w:val="28"/>
        </w:rPr>
        <w:t>
      Для судов длиной до 25 м чертежи растяжки не оформляют, а дефекты следует зафиксировать в акте дефектации.</w:t>
      </w:r>
    </w:p>
    <w:bookmarkEnd w:id="2211"/>
    <w:bookmarkStart w:name="z2116" w:id="2212"/>
    <w:p>
      <w:pPr>
        <w:spacing w:after="0"/>
        <w:ind w:left="0"/>
        <w:jc w:val="both"/>
      </w:pPr>
      <w:r>
        <w:rPr>
          <w:rFonts w:ascii="Times New Roman"/>
          <w:b w:val="false"/>
          <w:i w:val="false"/>
          <w:color w:val="000000"/>
          <w:sz w:val="28"/>
        </w:rPr>
        <w:t xml:space="preserve">
      7. После окончания ремонтных работ на растяжках наружной обшивки согласно подпункту 3) пункта 5 настоящей Методики дополнительно фиксируются все изменения, происшедшие в результате ремонта (смена обшивки, настила, набора, заварка трещин, правка деформаций). </w:t>
      </w:r>
    </w:p>
    <w:bookmarkEnd w:id="2212"/>
    <w:bookmarkStart w:name="z2117" w:id="2213"/>
    <w:p>
      <w:pPr>
        <w:spacing w:after="0"/>
        <w:ind w:left="0"/>
        <w:jc w:val="both"/>
      </w:pPr>
      <w:r>
        <w:rPr>
          <w:rFonts w:ascii="Times New Roman"/>
          <w:b w:val="false"/>
          <w:i w:val="false"/>
          <w:color w:val="000000"/>
          <w:sz w:val="28"/>
        </w:rPr>
        <w:t>
      Чертежи растяжки хранятся на судне до следующего очередного освидетельствования.</w:t>
      </w:r>
    </w:p>
    <w:bookmarkEnd w:id="2213"/>
    <w:bookmarkStart w:name="z2118" w:id="2214"/>
    <w:p>
      <w:pPr>
        <w:spacing w:after="0"/>
        <w:ind w:left="0"/>
        <w:jc w:val="left"/>
      </w:pPr>
      <w:r>
        <w:rPr>
          <w:rFonts w:ascii="Times New Roman"/>
          <w:b/>
          <w:i w:val="false"/>
          <w:color w:val="000000"/>
        </w:rPr>
        <w:t xml:space="preserve"> 2. Определение технического состояния корпуса по</w:t>
      </w:r>
      <w:r>
        <w:br/>
      </w:r>
      <w:r>
        <w:rPr>
          <w:rFonts w:ascii="Times New Roman"/>
          <w:b/>
          <w:i w:val="false"/>
          <w:color w:val="000000"/>
        </w:rPr>
        <w:t>остаточным толщинам связей</w:t>
      </w:r>
    </w:p>
    <w:bookmarkEnd w:id="2214"/>
    <w:bookmarkStart w:name="z2120" w:id="2215"/>
    <w:p>
      <w:pPr>
        <w:spacing w:after="0"/>
        <w:ind w:left="0"/>
        <w:jc w:val="both"/>
      </w:pPr>
      <w:r>
        <w:rPr>
          <w:rFonts w:ascii="Times New Roman"/>
          <w:b w:val="false"/>
          <w:i w:val="false"/>
          <w:color w:val="000000"/>
          <w:sz w:val="28"/>
        </w:rPr>
        <w:t xml:space="preserve">
      8. При определении износа от коррозии и истирания применяются следующие термины: </w:t>
      </w:r>
    </w:p>
    <w:bookmarkEnd w:id="2215"/>
    <w:bookmarkStart w:name="z2121" w:id="2216"/>
    <w:p>
      <w:pPr>
        <w:spacing w:after="0"/>
        <w:ind w:left="0"/>
        <w:jc w:val="both"/>
      </w:pPr>
      <w:r>
        <w:rPr>
          <w:rFonts w:ascii="Times New Roman"/>
          <w:b w:val="false"/>
          <w:i w:val="false"/>
          <w:color w:val="000000"/>
          <w:sz w:val="28"/>
        </w:rPr>
        <w:t>
      1) местный износ - износ, охватывающий отдельные участки поверхности связи;</w:t>
      </w:r>
    </w:p>
    <w:bookmarkEnd w:id="2216"/>
    <w:bookmarkStart w:name="z2122" w:id="2217"/>
    <w:p>
      <w:pPr>
        <w:spacing w:after="0"/>
        <w:ind w:left="0"/>
        <w:jc w:val="both"/>
      </w:pPr>
      <w:r>
        <w:rPr>
          <w:rFonts w:ascii="Times New Roman"/>
          <w:b w:val="false"/>
          <w:i w:val="false"/>
          <w:color w:val="000000"/>
          <w:sz w:val="28"/>
        </w:rPr>
        <w:t>
      2) сплошной износ - износ, охватывающий всю поверхность связи;</w:t>
      </w:r>
    </w:p>
    <w:bookmarkEnd w:id="2217"/>
    <w:bookmarkStart w:name="z2123" w:id="2218"/>
    <w:p>
      <w:pPr>
        <w:spacing w:after="0"/>
        <w:ind w:left="0"/>
        <w:jc w:val="both"/>
      </w:pPr>
      <w:r>
        <w:rPr>
          <w:rFonts w:ascii="Times New Roman"/>
          <w:b w:val="false"/>
          <w:i w:val="false"/>
          <w:color w:val="000000"/>
          <w:sz w:val="28"/>
        </w:rPr>
        <w:t>
      3) равномерный износ - сплошной износ с утонением, одинаковым по всей поверхности связи;</w:t>
      </w:r>
    </w:p>
    <w:bookmarkEnd w:id="2218"/>
    <w:bookmarkStart w:name="z2124" w:id="2219"/>
    <w:p>
      <w:pPr>
        <w:spacing w:after="0"/>
        <w:ind w:left="0"/>
        <w:jc w:val="both"/>
      </w:pPr>
      <w:r>
        <w:rPr>
          <w:rFonts w:ascii="Times New Roman"/>
          <w:b w:val="false"/>
          <w:i w:val="false"/>
          <w:color w:val="000000"/>
          <w:sz w:val="28"/>
        </w:rPr>
        <w:t>
      4) неравномерный износ - сплошной износ с утонением, различным по всей поверхности связи;</w:t>
      </w:r>
    </w:p>
    <w:bookmarkEnd w:id="2219"/>
    <w:bookmarkStart w:name="z2125" w:id="2220"/>
    <w:p>
      <w:pPr>
        <w:spacing w:after="0"/>
        <w:ind w:left="0"/>
        <w:jc w:val="both"/>
      </w:pPr>
      <w:r>
        <w:rPr>
          <w:rFonts w:ascii="Times New Roman"/>
          <w:b w:val="false"/>
          <w:i w:val="false"/>
          <w:color w:val="000000"/>
          <w:sz w:val="28"/>
        </w:rPr>
        <w:t>
      5) язвенный износ - износ в виде отдельных раковин.</w:t>
      </w:r>
    </w:p>
    <w:bookmarkEnd w:id="2220"/>
    <w:bookmarkStart w:name="z2126" w:id="2221"/>
    <w:p>
      <w:pPr>
        <w:spacing w:after="0"/>
        <w:ind w:left="0"/>
        <w:jc w:val="both"/>
      </w:pPr>
      <w:r>
        <w:rPr>
          <w:rFonts w:ascii="Times New Roman"/>
          <w:b w:val="false"/>
          <w:i w:val="false"/>
          <w:color w:val="000000"/>
          <w:sz w:val="28"/>
        </w:rPr>
        <w:t xml:space="preserve">
      9. Остаточные толщины элементов связей определяют не менее чем в двух характерных сечениях в средней части корпуса и в одном сечении каждой оконечности. </w:t>
      </w:r>
    </w:p>
    <w:bookmarkEnd w:id="2221"/>
    <w:bookmarkStart w:name="z2127" w:id="2222"/>
    <w:p>
      <w:pPr>
        <w:spacing w:after="0"/>
        <w:ind w:left="0"/>
        <w:jc w:val="both"/>
      </w:pPr>
      <w:r>
        <w:rPr>
          <w:rFonts w:ascii="Times New Roman"/>
          <w:b w:val="false"/>
          <w:i w:val="false"/>
          <w:color w:val="000000"/>
          <w:sz w:val="28"/>
        </w:rPr>
        <w:t>
      В средней части корпуса судов длиной до 50 м допускается производить измерения в одном характерном сечении.</w:t>
      </w:r>
    </w:p>
    <w:bookmarkEnd w:id="2222"/>
    <w:bookmarkStart w:name="z2128" w:id="2223"/>
    <w:p>
      <w:pPr>
        <w:spacing w:after="0"/>
        <w:ind w:left="0"/>
        <w:jc w:val="both"/>
      </w:pPr>
      <w:r>
        <w:rPr>
          <w:rFonts w:ascii="Times New Roman"/>
          <w:b w:val="false"/>
          <w:i w:val="false"/>
          <w:color w:val="000000"/>
          <w:sz w:val="28"/>
        </w:rPr>
        <w:t>
      Количество сечений определяется в зависимости от конструктивных особенностей и возраста судна, вида износов, условий эксплуатации.</w:t>
      </w:r>
    </w:p>
    <w:bookmarkEnd w:id="2223"/>
    <w:bookmarkStart w:name="z2129" w:id="2224"/>
    <w:p>
      <w:pPr>
        <w:spacing w:after="0"/>
        <w:ind w:left="0"/>
        <w:jc w:val="both"/>
      </w:pPr>
      <w:r>
        <w:rPr>
          <w:rFonts w:ascii="Times New Roman"/>
          <w:b w:val="false"/>
          <w:i w:val="false"/>
          <w:color w:val="000000"/>
          <w:sz w:val="28"/>
        </w:rPr>
        <w:t xml:space="preserve">
      10. Для судов длиной 50 м и более необходима разработка и согласование с работник Регистра судоходства схемы дефектации корпуса с назначением поперечных сечений и координат мест измерения остаточных толщин элементов связей. </w:t>
      </w:r>
    </w:p>
    <w:bookmarkEnd w:id="2224"/>
    <w:bookmarkStart w:name="z2130" w:id="2225"/>
    <w:p>
      <w:pPr>
        <w:spacing w:after="0"/>
        <w:ind w:left="0"/>
        <w:jc w:val="both"/>
      </w:pPr>
      <w:r>
        <w:rPr>
          <w:rFonts w:ascii="Times New Roman"/>
          <w:b w:val="false"/>
          <w:i w:val="false"/>
          <w:color w:val="000000"/>
          <w:sz w:val="28"/>
        </w:rPr>
        <w:t>
      11. Схема разрабатывается с учетом следующих указаний и условий:</w:t>
      </w:r>
    </w:p>
    <w:bookmarkEnd w:id="2225"/>
    <w:bookmarkStart w:name="z2131" w:id="2226"/>
    <w:p>
      <w:pPr>
        <w:spacing w:after="0"/>
        <w:ind w:left="0"/>
        <w:jc w:val="both"/>
      </w:pPr>
      <w:r>
        <w:rPr>
          <w:rFonts w:ascii="Times New Roman"/>
          <w:b w:val="false"/>
          <w:i w:val="false"/>
          <w:color w:val="000000"/>
          <w:sz w:val="28"/>
        </w:rPr>
        <w:t>
      1) поперечные сечения, выбранные для определения остаточных толщин элементов связей, в отношении прочности корпуса были наиболее опасными (ослабленные большими вырезами, с минимальными площадями поперечных сечений);</w:t>
      </w:r>
    </w:p>
    <w:bookmarkEnd w:id="2226"/>
    <w:bookmarkStart w:name="z2132" w:id="2227"/>
    <w:p>
      <w:pPr>
        <w:spacing w:after="0"/>
        <w:ind w:left="0"/>
        <w:jc w:val="both"/>
      </w:pPr>
      <w:r>
        <w:rPr>
          <w:rFonts w:ascii="Times New Roman"/>
          <w:b w:val="false"/>
          <w:i w:val="false"/>
          <w:color w:val="000000"/>
          <w:sz w:val="28"/>
        </w:rPr>
        <w:t xml:space="preserve">
      2) в технических требованиях схемы оговаривается необходимость измерения остаточных толщин в дополнительных местах, если по внешнему осмотру или результатам предыдущих дефектаций будут выявлены участки элементов связей, имеющих повышенный износ по сравнению с сечениями, предусмотренными схемой. </w:t>
      </w:r>
    </w:p>
    <w:bookmarkEnd w:id="2227"/>
    <w:bookmarkStart w:name="z2133" w:id="2228"/>
    <w:p>
      <w:pPr>
        <w:spacing w:after="0"/>
        <w:ind w:left="0"/>
        <w:jc w:val="both"/>
      </w:pPr>
      <w:r>
        <w:rPr>
          <w:rFonts w:ascii="Times New Roman"/>
          <w:b w:val="false"/>
          <w:i w:val="false"/>
          <w:color w:val="000000"/>
          <w:sz w:val="28"/>
        </w:rPr>
        <w:t>
      В случаях замены наружной обшивки в сечениях, предусмотренных схемой, при последующих дефектациях измерения остаточных толщин проводятся в ближайших к ним сечениях, не имеющих замененных листов;</w:t>
      </w:r>
    </w:p>
    <w:bookmarkEnd w:id="2228"/>
    <w:bookmarkStart w:name="z2134" w:id="2229"/>
    <w:p>
      <w:pPr>
        <w:spacing w:after="0"/>
        <w:ind w:left="0"/>
        <w:jc w:val="both"/>
      </w:pPr>
      <w:r>
        <w:rPr>
          <w:rFonts w:ascii="Times New Roman"/>
          <w:b w:val="false"/>
          <w:i w:val="false"/>
          <w:color w:val="000000"/>
          <w:sz w:val="28"/>
        </w:rPr>
        <w:t>
      3) остаточные толщины каждой группы связей (в поперечном сечении) определяются для всех элементов этой группы, но допускается определять не менее чем для пяти элементов палубы, днища, второго дна и не менее чем трех элементов наружных и внутренних бортов и переборок.</w:t>
      </w:r>
    </w:p>
    <w:bookmarkEnd w:id="2229"/>
    <w:bookmarkStart w:name="z2135" w:id="2230"/>
    <w:p>
      <w:pPr>
        <w:spacing w:after="0"/>
        <w:ind w:left="0"/>
        <w:jc w:val="both"/>
      </w:pPr>
      <w:r>
        <w:rPr>
          <w:rFonts w:ascii="Times New Roman"/>
          <w:b w:val="false"/>
          <w:i w:val="false"/>
          <w:color w:val="000000"/>
          <w:sz w:val="28"/>
        </w:rPr>
        <w:t>
      12. Измерение средних остаточных толщин элементов групп связей производят ультразвуковым, микрометрическим, весовым или другими согласованными с Регистром судоходства методами, погрешность которых не превышает установленных значений.</w:t>
      </w:r>
    </w:p>
    <w:bookmarkEnd w:id="2230"/>
    <w:bookmarkStart w:name="z2136" w:id="2231"/>
    <w:p>
      <w:pPr>
        <w:spacing w:after="0"/>
        <w:ind w:left="0"/>
        <w:jc w:val="both"/>
      </w:pPr>
      <w:r>
        <w:rPr>
          <w:rFonts w:ascii="Times New Roman"/>
          <w:b w:val="false"/>
          <w:i w:val="false"/>
          <w:color w:val="000000"/>
          <w:sz w:val="28"/>
        </w:rPr>
        <w:t>
      13. При ультразвуковом методе на участке измерения дефектуемого элемента связи размерами 200х200 мм, выбранном в соответствии с требованиями пунктов 9 и 10 настоящей Методики, производят не менее 10 измерений остаточной толщины элемента связи.</w:t>
      </w:r>
    </w:p>
    <w:bookmarkEnd w:id="2231"/>
    <w:bookmarkStart w:name="z2137" w:id="2232"/>
    <w:p>
      <w:pPr>
        <w:spacing w:after="0"/>
        <w:ind w:left="0"/>
        <w:jc w:val="both"/>
      </w:pPr>
      <w:r>
        <w:rPr>
          <w:rFonts w:ascii="Times New Roman"/>
          <w:b w:val="false"/>
          <w:i w:val="false"/>
          <w:color w:val="000000"/>
          <w:sz w:val="28"/>
        </w:rPr>
        <w:t>
      Средняя остаточная толщина элемента связи определяется как среднее арифметическое результатов измерений. Погрешность измерения толщин допускается не более 0,15 мм.</w:t>
      </w:r>
    </w:p>
    <w:bookmarkEnd w:id="2232"/>
    <w:bookmarkStart w:name="z2138" w:id="2233"/>
    <w:p>
      <w:pPr>
        <w:spacing w:after="0"/>
        <w:ind w:left="0"/>
        <w:jc w:val="both"/>
      </w:pPr>
      <w:r>
        <w:rPr>
          <w:rFonts w:ascii="Times New Roman"/>
          <w:b w:val="false"/>
          <w:i w:val="false"/>
          <w:color w:val="000000"/>
          <w:sz w:val="28"/>
        </w:rPr>
        <w:t>
      При наличии на поверхности измерения язв глубиной 1,5 мм и более необходимо учесть язвенный износ по формуле 1 настоящей Методики.</w:t>
      </w:r>
    </w:p>
    <w:bookmarkEnd w:id="2233"/>
    <w:bookmarkStart w:name="z2139" w:id="2234"/>
    <w:p>
      <w:pPr>
        <w:spacing w:after="0"/>
        <w:ind w:left="0"/>
        <w:jc w:val="both"/>
      </w:pPr>
      <w:r>
        <w:rPr>
          <w:rFonts w:ascii="Times New Roman"/>
          <w:b w:val="false"/>
          <w:i w:val="false"/>
          <w:color w:val="000000"/>
          <w:sz w:val="28"/>
        </w:rPr>
        <w:t>
      14. При микрометрическом методе определения средней остаточной толщины элементов группы связей, сверлят отверстия на участках измерения, выбранных в соответствии с требованиями пунктов 9 и 10 настоящей Методики.</w:t>
      </w:r>
    </w:p>
    <w:bookmarkEnd w:id="2234"/>
    <w:bookmarkStart w:name="z2140" w:id="2235"/>
    <w:p>
      <w:pPr>
        <w:spacing w:after="0"/>
        <w:ind w:left="0"/>
        <w:jc w:val="both"/>
      </w:pPr>
      <w:r>
        <w:rPr>
          <w:rFonts w:ascii="Times New Roman"/>
          <w:b w:val="false"/>
          <w:i w:val="false"/>
          <w:color w:val="000000"/>
          <w:sz w:val="28"/>
        </w:rPr>
        <w:t>
      15. Среднюю остаточную толщину t</w:t>
      </w:r>
      <w:r>
        <w:rPr>
          <w:rFonts w:ascii="Times New Roman"/>
          <w:b w:val="false"/>
          <w:i w:val="false"/>
          <w:color w:val="000000"/>
          <w:vertAlign w:val="subscript"/>
        </w:rPr>
        <w:t>cp</w:t>
      </w:r>
      <w:r>
        <w:rPr>
          <w:rFonts w:ascii="Times New Roman"/>
          <w:b w:val="false"/>
          <w:i w:val="false"/>
          <w:color w:val="000000"/>
          <w:sz w:val="28"/>
        </w:rPr>
        <w:t>, мм, элемента связи при двустороннем износе на участке измерения определяют по формуле:</w:t>
      </w:r>
    </w:p>
    <w:bookmarkEnd w:id="2235"/>
    <w:bookmarkStart w:name="z1987" w:id="2236"/>
    <w:p>
      <w:pPr>
        <w:spacing w:after="0"/>
        <w:ind w:left="0"/>
        <w:jc w:val="both"/>
      </w:pPr>
      <w:r>
        <w:rPr>
          <w:rFonts w:ascii="Times New Roman"/>
          <w:b w:val="false"/>
          <w:i w:val="false"/>
          <w:color w:val="000000"/>
          <w:sz w:val="28"/>
        </w:rPr>
        <w:t>
      t</w:t>
      </w:r>
      <w:r>
        <w:rPr>
          <w:rFonts w:ascii="Times New Roman"/>
          <w:b w:val="false"/>
          <w:i w:val="false"/>
          <w:color w:val="000000"/>
          <w:vertAlign w:val="subscript"/>
        </w:rPr>
        <w:t>ср</w:t>
      </w:r>
      <w:r>
        <w:rPr>
          <w:rFonts w:ascii="Times New Roman"/>
          <w:b w:val="false"/>
          <w:i w:val="false"/>
          <w:color w:val="000000"/>
          <w:sz w:val="28"/>
        </w:rPr>
        <w:t xml:space="preserve"> = t</w:t>
      </w:r>
      <w:r>
        <w:rPr>
          <w:rFonts w:ascii="Times New Roman"/>
          <w:b w:val="false"/>
          <w:i w:val="false"/>
          <w:color w:val="000000"/>
          <w:vertAlign w:val="subscript"/>
        </w:rPr>
        <w:t>ср</w:t>
      </w:r>
      <w:r>
        <w:rPr>
          <w:rFonts w:ascii="Times New Roman"/>
          <w:b w:val="false"/>
          <w:i w:val="false"/>
          <w:color w:val="000000"/>
          <w:vertAlign w:val="superscript"/>
        </w:rPr>
        <w:t>св</w:t>
      </w:r>
      <w:r>
        <w:rPr>
          <w:rFonts w:ascii="Times New Roman"/>
          <w:b w:val="false"/>
          <w:i w:val="false"/>
          <w:color w:val="000000"/>
          <w:sz w:val="28"/>
        </w:rPr>
        <w:t>-0,5 h</w:t>
      </w:r>
      <w:r>
        <w:rPr>
          <w:rFonts w:ascii="Times New Roman"/>
          <w:b w:val="false"/>
          <w:i w:val="false"/>
          <w:color w:val="000000"/>
          <w:vertAlign w:val="subscript"/>
        </w:rPr>
        <w:t>ср</w:t>
      </w:r>
      <w:r>
        <w:rPr>
          <w:rFonts w:ascii="Times New Roman"/>
          <w:b w:val="false"/>
          <w:i w:val="false"/>
          <w:color w:val="000000"/>
          <w:vertAlign w:val="superscript"/>
        </w:rPr>
        <w:t>вя</w:t>
      </w:r>
      <w:r>
        <w:rPr>
          <w:rFonts w:ascii="Times New Roman"/>
          <w:b w:val="false"/>
          <w:i w:val="false"/>
          <w:color w:val="000000"/>
          <w:sz w:val="28"/>
        </w:rPr>
        <w:t xml:space="preserve"> </w:t>
      </w:r>
    </w:p>
    <w:bookmarkEnd w:id="2236"/>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в</w:t>
      </w:r>
      <w:r>
        <w:rPr>
          <w:rFonts w:ascii="Times New Roman"/>
          <w:b w:val="false"/>
          <w:i w:val="false"/>
          <w:color w:val="000000"/>
          <w:sz w:val="28"/>
        </w:rPr>
        <w:t>-0,5 h</w:t>
      </w:r>
      <w:r>
        <w:rPr>
          <w:rFonts w:ascii="Times New Roman"/>
          <w:b w:val="false"/>
          <w:i w:val="false"/>
          <w:color w:val="000000"/>
          <w:vertAlign w:val="subscript"/>
        </w:rPr>
        <w:t>ср</w:t>
      </w:r>
      <w:r>
        <w:rPr>
          <w:rFonts w:ascii="Times New Roman"/>
          <w:b w:val="false"/>
          <w:i w:val="false"/>
          <w:color w:val="000000"/>
          <w:vertAlign w:val="superscript"/>
        </w:rPr>
        <w:t>ня</w:t>
      </w:r>
      <w:r>
        <w:rPr>
          <w:rFonts w:ascii="Times New Roman"/>
          <w:b w:val="false"/>
          <w:i w:val="false"/>
          <w:color w:val="000000"/>
          <w:sz w:val="28"/>
        </w:rPr>
        <w:t xml:space="preserve">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sz w:val="28"/>
        </w:rPr>
        <w:t xml:space="preserve"> ,        (1)</w:t>
      </w:r>
      <w:r>
        <w:br/>
      </w:r>
      <w:r>
        <w:rPr>
          <w:rFonts w:ascii="Times New Roman"/>
          <w:b w:val="false"/>
          <w:i w:val="false"/>
          <w:color w:val="000000"/>
          <w:sz w:val="28"/>
        </w:rPr>
        <w:t>
</w:t>
      </w:r>
    </w:p>
    <w:bookmarkStart w:name="z1988" w:id="2237"/>
    <w:p>
      <w:pPr>
        <w:spacing w:after="0"/>
        <w:ind w:left="0"/>
        <w:jc w:val="both"/>
      </w:pPr>
      <w:r>
        <w:rPr>
          <w:rFonts w:ascii="Times New Roman"/>
          <w:b w:val="false"/>
          <w:i w:val="false"/>
          <w:color w:val="000000"/>
          <w:sz w:val="28"/>
        </w:rPr>
        <w:t>
      где t</w:t>
      </w:r>
      <w:r>
        <w:rPr>
          <w:rFonts w:ascii="Times New Roman"/>
          <w:b w:val="false"/>
          <w:i w:val="false"/>
          <w:color w:val="000000"/>
          <w:vertAlign w:val="subscript"/>
        </w:rPr>
        <w:t>ср</w:t>
      </w:r>
      <w:r>
        <w:rPr>
          <w:rFonts w:ascii="Times New Roman"/>
          <w:b w:val="false"/>
          <w:i w:val="false"/>
          <w:color w:val="000000"/>
          <w:vertAlign w:val="superscript"/>
        </w:rPr>
        <w:t>св</w:t>
      </w:r>
      <w:r>
        <w:rPr>
          <w:rFonts w:ascii="Times New Roman"/>
          <w:b w:val="false"/>
          <w:i w:val="false"/>
          <w:color w:val="000000"/>
          <w:sz w:val="28"/>
        </w:rPr>
        <w:t xml:space="preserve"> - средняя остаточная толщина в местах сверления, мм;</w:t>
      </w:r>
    </w:p>
    <w:bookmarkEnd w:id="2237"/>
    <w:bookmarkStart w:name="z2145" w:id="2238"/>
    <w:p>
      <w:pPr>
        <w:spacing w:after="0"/>
        <w:ind w:left="0"/>
        <w:jc w:val="both"/>
      </w:pPr>
      <w:r>
        <w:rPr>
          <w:rFonts w:ascii="Times New Roman"/>
          <w:b w:val="false"/>
          <w:i w:val="false"/>
          <w:color w:val="000000"/>
          <w:sz w:val="28"/>
        </w:rPr>
        <w:t>
      h</w:t>
      </w:r>
      <w:r>
        <w:rPr>
          <w:rFonts w:ascii="Times New Roman"/>
          <w:b w:val="false"/>
          <w:i w:val="false"/>
          <w:color w:val="000000"/>
          <w:vertAlign w:val="subscript"/>
        </w:rPr>
        <w:t>ср</w:t>
      </w:r>
      <w:r>
        <w:rPr>
          <w:rFonts w:ascii="Times New Roman"/>
          <w:b w:val="false"/>
          <w:i w:val="false"/>
          <w:color w:val="000000"/>
          <w:vertAlign w:val="superscript"/>
        </w:rPr>
        <w:t>вя</w:t>
      </w:r>
      <w:r>
        <w:rPr>
          <w:rFonts w:ascii="Times New Roman"/>
          <w:b w:val="false"/>
          <w:i w:val="false"/>
          <w:color w:val="000000"/>
          <w:sz w:val="28"/>
        </w:rPr>
        <w:t xml:space="preserve"> , h</w:t>
      </w:r>
      <w:r>
        <w:rPr>
          <w:rFonts w:ascii="Times New Roman"/>
          <w:b w:val="false"/>
          <w:i w:val="false"/>
          <w:color w:val="000000"/>
          <w:vertAlign w:val="subscript"/>
        </w:rPr>
        <w:t>ср</w:t>
      </w:r>
      <w:r>
        <w:rPr>
          <w:rFonts w:ascii="Times New Roman"/>
          <w:b w:val="false"/>
          <w:i w:val="false"/>
          <w:color w:val="000000"/>
          <w:vertAlign w:val="superscript"/>
        </w:rPr>
        <w:t>ня</w:t>
      </w:r>
      <w:r>
        <w:rPr>
          <w:rFonts w:ascii="Times New Roman"/>
          <w:b w:val="false"/>
          <w:i w:val="false"/>
          <w:color w:val="000000"/>
          <w:sz w:val="28"/>
        </w:rPr>
        <w:t xml:space="preserve"> - средняя глубина язв соответственно на внутренней и наружной поверхности, мм;</w:t>
      </w:r>
    </w:p>
    <w:bookmarkEnd w:id="2238"/>
    <w:bookmarkStart w:name="z1990" w:id="2239"/>
    <w:p>
      <w:pPr>
        <w:spacing w:after="0"/>
        <w:ind w:left="0"/>
        <w:jc w:val="both"/>
      </w:pPr>
      <w:r>
        <w:rPr>
          <w:rFonts w:ascii="Times New Roman"/>
          <w:b w:val="false"/>
          <w:i w:val="false"/>
          <w:color w:val="000000"/>
          <w:sz w:val="28"/>
        </w:rPr>
        <w:t xml:space="preserve">
      </w:t>
      </w:r>
    </w:p>
    <w:bookmarkEnd w:id="2239"/>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в,</w:t>
      </w:r>
      <w:r>
        <w:rPr>
          <w:rFonts w:ascii="Times New Roman"/>
          <w:b w:val="false"/>
          <w:i w:val="false"/>
          <w:color w:val="000000"/>
          <w:sz w:val="28"/>
        </w:rPr>
        <w:t xml:space="preserve"> </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н</w:t>
      </w:r>
      <w:r>
        <w:rPr>
          <w:rFonts w:ascii="Times New Roman"/>
          <w:b w:val="false"/>
          <w:i w:val="false"/>
          <w:color w:val="000000"/>
          <w:sz w:val="28"/>
        </w:rPr>
        <w:t xml:space="preserve"> - степень распространения язвенного износа соответственно по внутренней и наружной поверхности согласно пункту 13 настоящей главы.</w:t>
      </w:r>
      <w:r>
        <w:br/>
      </w:r>
      <w:r>
        <w:rPr>
          <w:rFonts w:ascii="Times New Roman"/>
          <w:b w:val="false"/>
          <w:i w:val="false"/>
          <w:color w:val="000000"/>
          <w:sz w:val="28"/>
        </w:rPr>
        <w:t>
</w:t>
      </w:r>
    </w:p>
    <w:bookmarkStart w:name="z2149" w:id="2240"/>
    <w:p>
      <w:pPr>
        <w:spacing w:after="0"/>
        <w:ind w:left="0"/>
        <w:jc w:val="both"/>
      </w:pPr>
      <w:r>
        <w:rPr>
          <w:rFonts w:ascii="Times New Roman"/>
          <w:b w:val="false"/>
          <w:i w:val="false"/>
          <w:color w:val="000000"/>
          <w:sz w:val="28"/>
        </w:rPr>
        <w:t>
      16. Значения величин, входящих в формулу 1 настоящей Методики, определяют следующим образом.</w:t>
      </w:r>
    </w:p>
    <w:bookmarkEnd w:id="2240"/>
    <w:bookmarkStart w:name="z2150" w:id="2241"/>
    <w:p>
      <w:pPr>
        <w:spacing w:after="0"/>
        <w:ind w:left="0"/>
        <w:jc w:val="both"/>
      </w:pPr>
      <w:r>
        <w:rPr>
          <w:rFonts w:ascii="Times New Roman"/>
          <w:b w:val="false"/>
          <w:i w:val="false"/>
          <w:color w:val="000000"/>
          <w:sz w:val="28"/>
        </w:rPr>
        <w:t>
      На дефектуемом элементе связи выбирают участок измерения размерами 200х200 мм в соответствии с требованиями пунктов 9 и 10 настоящей Методики. На выбранном участке вне язв выполняют сверление и четыре измерения толщины, поворачивая прибор в каждом отверстии на 90</w:t>
      </w:r>
      <w:r>
        <w:rPr>
          <w:rFonts w:ascii="Times New Roman"/>
          <w:b w:val="false"/>
          <w:i w:val="false"/>
          <w:color w:val="000000"/>
          <w:vertAlign w:val="superscript"/>
        </w:rPr>
        <w:t>о</w:t>
      </w:r>
      <w:r>
        <w:rPr>
          <w:rFonts w:ascii="Times New Roman"/>
          <w:b w:val="false"/>
          <w:i w:val="false"/>
          <w:color w:val="000000"/>
          <w:sz w:val="28"/>
        </w:rPr>
        <w:t>.</w:t>
      </w:r>
    </w:p>
    <w:bookmarkEnd w:id="2241"/>
    <w:bookmarkStart w:name="z2151" w:id="2242"/>
    <w:p>
      <w:pPr>
        <w:spacing w:after="0"/>
        <w:ind w:left="0"/>
        <w:jc w:val="both"/>
      </w:pPr>
      <w:r>
        <w:rPr>
          <w:rFonts w:ascii="Times New Roman"/>
          <w:b w:val="false"/>
          <w:i w:val="false"/>
          <w:color w:val="000000"/>
          <w:sz w:val="28"/>
        </w:rPr>
        <w:t>
      Средняя остаточная толщина в местах сверления t</w:t>
      </w:r>
      <w:r>
        <w:rPr>
          <w:rFonts w:ascii="Times New Roman"/>
          <w:b w:val="false"/>
          <w:i w:val="false"/>
          <w:color w:val="000000"/>
          <w:vertAlign w:val="subscript"/>
        </w:rPr>
        <w:t>ср</w:t>
      </w:r>
      <w:r>
        <w:rPr>
          <w:rFonts w:ascii="Times New Roman"/>
          <w:b w:val="false"/>
          <w:i w:val="false"/>
          <w:color w:val="000000"/>
          <w:vertAlign w:val="superscript"/>
        </w:rPr>
        <w:t>св</w:t>
      </w:r>
      <w:r>
        <w:rPr>
          <w:rFonts w:ascii="Times New Roman"/>
          <w:b w:val="false"/>
          <w:i w:val="false"/>
          <w:color w:val="000000"/>
          <w:sz w:val="28"/>
        </w:rPr>
        <w:t xml:space="preserve"> определяется как среднее арифметическое из результатов измерений не менее трех сверлений.</w:t>
      </w:r>
    </w:p>
    <w:bookmarkEnd w:id="2242"/>
    <w:bookmarkStart w:name="z2152" w:id="2243"/>
    <w:p>
      <w:pPr>
        <w:spacing w:after="0"/>
        <w:ind w:left="0"/>
        <w:jc w:val="both"/>
      </w:pPr>
      <w:r>
        <w:rPr>
          <w:rFonts w:ascii="Times New Roman"/>
          <w:b w:val="false"/>
          <w:i w:val="false"/>
          <w:color w:val="000000"/>
          <w:sz w:val="28"/>
        </w:rPr>
        <w:t>
      Средняя глубина язв h</w:t>
      </w:r>
      <w:r>
        <w:rPr>
          <w:rFonts w:ascii="Times New Roman"/>
          <w:b w:val="false"/>
          <w:i w:val="false"/>
          <w:color w:val="000000"/>
          <w:vertAlign w:val="subscript"/>
        </w:rPr>
        <w:t>ср</w:t>
      </w:r>
      <w:r>
        <w:rPr>
          <w:rFonts w:ascii="Times New Roman"/>
          <w:b w:val="false"/>
          <w:i w:val="false"/>
          <w:color w:val="000000"/>
          <w:vertAlign w:val="superscript"/>
        </w:rPr>
        <w:t>я</w:t>
      </w:r>
      <w:r>
        <w:rPr>
          <w:rFonts w:ascii="Times New Roman"/>
          <w:b w:val="false"/>
          <w:i w:val="false"/>
          <w:color w:val="000000"/>
          <w:sz w:val="28"/>
        </w:rPr>
        <w:t xml:space="preserve"> определяется как среднее арифметическое из результатов измерений глубины 6-10 язв. </w:t>
      </w:r>
    </w:p>
    <w:bookmarkEnd w:id="2243"/>
    <w:bookmarkStart w:name="z2153" w:id="2244"/>
    <w:p>
      <w:pPr>
        <w:spacing w:after="0"/>
        <w:ind w:left="0"/>
        <w:jc w:val="both"/>
      </w:pPr>
      <w:r>
        <w:rPr>
          <w:rFonts w:ascii="Times New Roman"/>
          <w:b w:val="false"/>
          <w:i w:val="false"/>
          <w:color w:val="000000"/>
          <w:sz w:val="28"/>
        </w:rPr>
        <w:t>
      Для измерения необходимо выбирать наиболее глубокие язвы. Измерения следует производить с помощью глубиномера, индикатора часового типа или другого подобного прибора.</w:t>
      </w:r>
    </w:p>
    <w:bookmarkEnd w:id="2244"/>
    <w:bookmarkStart w:name="z2154" w:id="2245"/>
    <w:p>
      <w:pPr>
        <w:spacing w:after="0"/>
        <w:ind w:left="0"/>
        <w:jc w:val="both"/>
      </w:pPr>
      <w:r>
        <w:rPr>
          <w:rFonts w:ascii="Times New Roman"/>
          <w:b w:val="false"/>
          <w:i w:val="false"/>
          <w:color w:val="000000"/>
          <w:sz w:val="28"/>
        </w:rPr>
        <w:t>
      17. Степень распространения язвенного износа определяют как отношение площади S</w:t>
      </w:r>
      <w:r>
        <w:rPr>
          <w:rFonts w:ascii="Times New Roman"/>
          <w:b w:val="false"/>
          <w:i w:val="false"/>
          <w:color w:val="000000"/>
          <w:vertAlign w:val="subscript"/>
        </w:rPr>
        <w:t>я,</w:t>
      </w:r>
      <w:r>
        <w:rPr>
          <w:rFonts w:ascii="Times New Roman"/>
          <w:b w:val="false"/>
          <w:i w:val="false"/>
          <w:color w:val="000000"/>
          <w:sz w:val="28"/>
        </w:rPr>
        <w:t xml:space="preserve"> занятой на измеряемом участке язвами, ко всей площади участка S:</w:t>
      </w:r>
    </w:p>
    <w:bookmarkEnd w:id="2245"/>
    <w:bookmarkStart w:name="z1985" w:id="2246"/>
    <w:p>
      <w:pPr>
        <w:spacing w:after="0"/>
        <w:ind w:left="0"/>
        <w:jc w:val="both"/>
      </w:pPr>
      <w:r>
        <w:rPr>
          <w:rFonts w:ascii="Times New Roman"/>
          <w:b w:val="false"/>
          <w:i w:val="false"/>
          <w:color w:val="000000"/>
          <w:sz w:val="28"/>
        </w:rPr>
        <w:t xml:space="preserve">
      </w:t>
      </w:r>
    </w:p>
    <w:bookmarkEnd w:id="2246"/>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S</w:t>
      </w:r>
      <w:r>
        <w:rPr>
          <w:rFonts w:ascii="Times New Roman"/>
          <w:b w:val="false"/>
          <w:i w:val="false"/>
          <w:color w:val="000000"/>
          <w:vertAlign w:val="subscript"/>
        </w:rPr>
        <w:t>я</w:t>
      </w:r>
      <w:r>
        <w:rPr>
          <w:rFonts w:ascii="Times New Roman"/>
          <w:b w:val="false"/>
          <w:i w:val="false"/>
          <w:color w:val="000000"/>
          <w:sz w:val="28"/>
        </w:rPr>
        <w:t>/S.                             (2)</w:t>
      </w:r>
      <w:r>
        <w:br/>
      </w:r>
      <w:r>
        <w:rPr>
          <w:rFonts w:ascii="Times New Roman"/>
          <w:b w:val="false"/>
          <w:i w:val="false"/>
          <w:color w:val="000000"/>
          <w:sz w:val="28"/>
        </w:rPr>
        <w:t>
</w:t>
      </w:r>
    </w:p>
    <w:bookmarkStart w:name="z1986" w:id="2247"/>
    <w:p>
      <w:pPr>
        <w:spacing w:after="0"/>
        <w:ind w:left="0"/>
        <w:jc w:val="both"/>
      </w:pPr>
      <w:r>
        <w:rPr>
          <w:rFonts w:ascii="Times New Roman"/>
          <w:b w:val="false"/>
          <w:i w:val="false"/>
          <w:color w:val="000000"/>
          <w:sz w:val="28"/>
        </w:rPr>
        <w:t>
      18. Площадь распространения язв с каждой стороны элемента следует определять визуально с помощью проволочных шаблонов, сетчатых трафаретов, нанесенных на кальку, или других подобных приспособлений.</w:t>
      </w:r>
    </w:p>
    <w:bookmarkEnd w:id="2247"/>
    <w:bookmarkStart w:name="z2158" w:id="2248"/>
    <w:p>
      <w:pPr>
        <w:spacing w:after="0"/>
        <w:ind w:left="0"/>
        <w:jc w:val="both"/>
      </w:pPr>
      <w:r>
        <w:rPr>
          <w:rFonts w:ascii="Times New Roman"/>
          <w:b w:val="false"/>
          <w:i w:val="false"/>
          <w:color w:val="000000"/>
          <w:sz w:val="28"/>
        </w:rPr>
        <w:t>
      19. При микрометрическом методе погрешность измерения остаточных толщин допускается не более 0,1 мм, глубины язв - 0,2 мм, степени распространения язвенного износа - 0,1.</w:t>
      </w:r>
    </w:p>
    <w:bookmarkEnd w:id="2248"/>
    <w:bookmarkStart w:name="z2159" w:id="2249"/>
    <w:p>
      <w:pPr>
        <w:spacing w:after="0"/>
        <w:ind w:left="0"/>
        <w:jc w:val="both"/>
      </w:pPr>
      <w:r>
        <w:rPr>
          <w:rFonts w:ascii="Times New Roman"/>
          <w:b w:val="false"/>
          <w:i w:val="false"/>
          <w:color w:val="000000"/>
          <w:sz w:val="28"/>
        </w:rPr>
        <w:t>
      20. При весовом методе определения средней остаточной толщины из дефектуемого элемента группы связи на участке измерения, выбранном в соответствии с требованиями пунктов 9 и 10 настоящей Методики, вырезают планки размерами 200х200 мм, которые после очистки измеряют и взвешивают.</w:t>
      </w:r>
    </w:p>
    <w:bookmarkEnd w:id="2249"/>
    <w:bookmarkStart w:name="z2160" w:id="2250"/>
    <w:p>
      <w:pPr>
        <w:spacing w:after="0"/>
        <w:ind w:left="0"/>
        <w:jc w:val="both"/>
      </w:pPr>
      <w:r>
        <w:rPr>
          <w:rFonts w:ascii="Times New Roman"/>
          <w:b w:val="false"/>
          <w:i w:val="false"/>
          <w:color w:val="000000"/>
          <w:sz w:val="28"/>
        </w:rPr>
        <w:t>
      21. Среднюю остаточную толщину определяют по формуле, мм:</w:t>
      </w:r>
    </w:p>
    <w:bookmarkEnd w:id="2250"/>
    <w:bookmarkStart w:name="z1991" w:id="2251"/>
    <w:p>
      <w:pPr>
        <w:spacing w:after="0"/>
        <w:ind w:left="0"/>
        <w:jc w:val="both"/>
      </w:pPr>
      <w:r>
        <w:rPr>
          <w:rFonts w:ascii="Times New Roman"/>
          <w:b w:val="false"/>
          <w:i w:val="false"/>
          <w:color w:val="000000"/>
          <w:sz w:val="28"/>
        </w:rPr>
        <w:t>
                             t</w:t>
      </w:r>
      <w:r>
        <w:rPr>
          <w:rFonts w:ascii="Times New Roman"/>
          <w:b w:val="false"/>
          <w:i w:val="false"/>
          <w:color w:val="000000"/>
          <w:vertAlign w:val="subscript"/>
        </w:rPr>
        <w:t>ср</w:t>
      </w:r>
      <w:r>
        <w:rPr>
          <w:rFonts w:ascii="Times New Roman"/>
          <w:b w:val="false"/>
          <w:i w:val="false"/>
          <w:color w:val="000000"/>
          <w:sz w:val="28"/>
        </w:rPr>
        <w:t xml:space="preserve"> = 1000 М/(pS),                     (3)</w:t>
      </w:r>
    </w:p>
    <w:bookmarkEnd w:id="2251"/>
    <w:bookmarkStart w:name="z2036" w:id="2252"/>
    <w:p>
      <w:pPr>
        <w:spacing w:after="0"/>
        <w:ind w:left="0"/>
        <w:jc w:val="both"/>
      </w:pPr>
      <w:r>
        <w:rPr>
          <w:rFonts w:ascii="Times New Roman"/>
          <w:b w:val="false"/>
          <w:i w:val="false"/>
          <w:color w:val="000000"/>
          <w:sz w:val="28"/>
        </w:rPr>
        <w:t>
      где М - масса планки, кг, определяемая с погрешностью не более 3 г;</w:t>
      </w:r>
    </w:p>
    <w:bookmarkEnd w:id="2252"/>
    <w:bookmarkStart w:name="z2163" w:id="2253"/>
    <w:p>
      <w:pPr>
        <w:spacing w:after="0"/>
        <w:ind w:left="0"/>
        <w:jc w:val="both"/>
      </w:pPr>
      <w:r>
        <w:rPr>
          <w:rFonts w:ascii="Times New Roman"/>
          <w:b w:val="false"/>
          <w:i w:val="false"/>
          <w:color w:val="000000"/>
          <w:sz w:val="28"/>
        </w:rPr>
        <w:t>
      р - плотность материала связи, кг/м</w:t>
      </w:r>
      <w:r>
        <w:rPr>
          <w:rFonts w:ascii="Times New Roman"/>
          <w:b w:val="false"/>
          <w:i w:val="false"/>
          <w:color w:val="000000"/>
          <w:vertAlign w:val="superscript"/>
        </w:rPr>
        <w:t>3</w:t>
      </w:r>
      <w:r>
        <w:rPr>
          <w:rFonts w:ascii="Times New Roman"/>
          <w:b w:val="false"/>
          <w:i w:val="false"/>
          <w:color w:val="000000"/>
          <w:sz w:val="28"/>
        </w:rPr>
        <w:t>:</w:t>
      </w:r>
    </w:p>
    <w:bookmarkEnd w:id="2253"/>
    <w:bookmarkStart w:name="z2164" w:id="2254"/>
    <w:p>
      <w:pPr>
        <w:spacing w:after="0"/>
        <w:ind w:left="0"/>
        <w:jc w:val="both"/>
      </w:pPr>
      <w:r>
        <w:rPr>
          <w:rFonts w:ascii="Times New Roman"/>
          <w:b w:val="false"/>
          <w:i w:val="false"/>
          <w:color w:val="000000"/>
          <w:sz w:val="28"/>
        </w:rPr>
        <w:t>
      для стальных связей принимать р=7850 кг/м</w:t>
      </w:r>
      <w:r>
        <w:rPr>
          <w:rFonts w:ascii="Times New Roman"/>
          <w:b w:val="false"/>
          <w:i w:val="false"/>
          <w:color w:val="000000"/>
          <w:vertAlign w:val="superscript"/>
        </w:rPr>
        <w:t>3</w:t>
      </w:r>
      <w:r>
        <w:rPr>
          <w:rFonts w:ascii="Times New Roman"/>
          <w:b w:val="false"/>
          <w:i w:val="false"/>
          <w:color w:val="000000"/>
          <w:sz w:val="28"/>
        </w:rPr>
        <w:t>;</w:t>
      </w:r>
    </w:p>
    <w:bookmarkEnd w:id="2254"/>
    <w:bookmarkStart w:name="z2165" w:id="2255"/>
    <w:p>
      <w:pPr>
        <w:spacing w:after="0"/>
        <w:ind w:left="0"/>
        <w:jc w:val="both"/>
      </w:pPr>
      <w:r>
        <w:rPr>
          <w:rFonts w:ascii="Times New Roman"/>
          <w:b w:val="false"/>
          <w:i w:val="false"/>
          <w:color w:val="000000"/>
          <w:sz w:val="28"/>
        </w:rPr>
        <w:t>
      для связей из легких сплавов р=2700 кг/м</w:t>
      </w:r>
      <w:r>
        <w:rPr>
          <w:rFonts w:ascii="Times New Roman"/>
          <w:b w:val="false"/>
          <w:i w:val="false"/>
          <w:color w:val="000000"/>
          <w:vertAlign w:val="superscript"/>
        </w:rPr>
        <w:t>3</w:t>
      </w:r>
      <w:r>
        <w:rPr>
          <w:rFonts w:ascii="Times New Roman"/>
          <w:b w:val="false"/>
          <w:i w:val="false"/>
          <w:color w:val="000000"/>
          <w:sz w:val="28"/>
        </w:rPr>
        <w:t>;</w:t>
      </w:r>
    </w:p>
    <w:bookmarkEnd w:id="2255"/>
    <w:bookmarkStart w:name="z2166" w:id="2256"/>
    <w:p>
      <w:pPr>
        <w:spacing w:after="0"/>
        <w:ind w:left="0"/>
        <w:jc w:val="both"/>
      </w:pPr>
      <w:r>
        <w:rPr>
          <w:rFonts w:ascii="Times New Roman"/>
          <w:b w:val="false"/>
          <w:i w:val="false"/>
          <w:color w:val="000000"/>
          <w:sz w:val="28"/>
        </w:rPr>
        <w:t>
      S - площадь планки, м</w:t>
      </w:r>
      <w:r>
        <w:rPr>
          <w:rFonts w:ascii="Times New Roman"/>
          <w:b w:val="false"/>
          <w:i w:val="false"/>
          <w:color w:val="000000"/>
          <w:vertAlign w:val="superscript"/>
        </w:rPr>
        <w:t>2</w:t>
      </w:r>
      <w:r>
        <w:rPr>
          <w:rFonts w:ascii="Times New Roman"/>
          <w:b w:val="false"/>
          <w:i w:val="false"/>
          <w:color w:val="000000"/>
          <w:sz w:val="28"/>
        </w:rPr>
        <w:t>, определяемая умножением фактических размеров сторон, измеренных с погрешностью не более 0,1 мм.</w:t>
      </w:r>
    </w:p>
    <w:bookmarkEnd w:id="2256"/>
    <w:bookmarkStart w:name="z2167" w:id="2257"/>
    <w:p>
      <w:pPr>
        <w:spacing w:after="0"/>
        <w:ind w:left="0"/>
        <w:jc w:val="both"/>
      </w:pPr>
      <w:r>
        <w:rPr>
          <w:rFonts w:ascii="Times New Roman"/>
          <w:b w:val="false"/>
          <w:i w:val="false"/>
          <w:color w:val="000000"/>
          <w:sz w:val="28"/>
        </w:rPr>
        <w:t>
      22. Значение средней остаточной толщины группы связей определяется по формуле:</w:t>
      </w:r>
    </w:p>
    <w:bookmarkEnd w:id="2257"/>
    <w:p>
      <w:pPr>
        <w:spacing w:after="0"/>
        <w:ind w:left="0"/>
        <w:jc w:val="both"/>
      </w:pPr>
      <w:r>
        <w:rPr>
          <w:rFonts w:ascii="Times New Roman"/>
          <w:b w:val="false"/>
          <w:i w:val="false"/>
          <w:color w:val="000000"/>
          <w:sz w:val="28"/>
        </w:rPr>
        <w:t>
                              n              n</w:t>
      </w:r>
    </w:p>
    <w:bookmarkStart w:name="z2168" w:id="2258"/>
    <w:p>
      <w:pPr>
        <w:spacing w:after="0"/>
        <w:ind w:left="0"/>
        <w:jc w:val="both"/>
      </w:pPr>
      <w:r>
        <w:rPr>
          <w:rFonts w:ascii="Times New Roman"/>
          <w:b w:val="false"/>
          <w:i w:val="false"/>
          <w:color w:val="000000"/>
          <w:sz w:val="28"/>
        </w:rPr>
        <w:t>
      t</w:t>
      </w:r>
      <w:r>
        <w:rPr>
          <w:rFonts w:ascii="Times New Roman"/>
          <w:b w:val="false"/>
          <w:i w:val="false"/>
          <w:color w:val="000000"/>
          <w:vertAlign w:val="subscript"/>
        </w:rPr>
        <w:t>гр</w:t>
      </w:r>
      <w:r>
        <w:rPr>
          <w:rFonts w:ascii="Times New Roman"/>
          <w:b w:val="false"/>
          <w:i w:val="false"/>
          <w:color w:val="000000"/>
          <w:sz w:val="28"/>
        </w:rPr>
        <w:t>.</w:t>
      </w:r>
      <w:r>
        <w:rPr>
          <w:rFonts w:ascii="Times New Roman"/>
          <w:b w:val="false"/>
          <w:i w:val="false"/>
          <w:color w:val="000000"/>
          <w:vertAlign w:val="subscript"/>
        </w:rPr>
        <w:t>св</w:t>
      </w:r>
      <w:r>
        <w:rPr>
          <w:rFonts w:ascii="Times New Roman"/>
          <w:b w:val="false"/>
          <w:i w:val="false"/>
          <w:color w:val="000000"/>
          <w:sz w:val="28"/>
        </w:rPr>
        <w:t xml:space="preserve"> = </w:t>
      </w:r>
    </w:p>
    <w:bookmarkEnd w:id="2258"/>
    <w:p>
      <w:pPr>
        <w:spacing w:after="0"/>
        <w:ind w:left="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444500"/>
                    </a:xfrm>
                    <a:prstGeom prst="rect">
                      <a:avLst/>
                    </a:prstGeom>
                  </pic:spPr>
                </pic:pic>
              </a:graphicData>
            </a:graphic>
          </wp:inline>
        </w:drawing>
      </w:r>
    </w:p>
    <w:p>
      <w:pPr>
        <w:spacing w:after="0"/>
        <w:ind w:left="0"/>
        <w:jc w:val="left"/>
      </w:pPr>
      <w:r>
        <w:rPr>
          <w:rFonts w:ascii="Times New Roman"/>
          <w:b w:val="false"/>
          <w:i w:val="false"/>
          <w:color w:val="000000"/>
          <w:sz w:val="28"/>
        </w:rPr>
        <w:t>(t</w:t>
      </w:r>
      <w:r>
        <w:rPr>
          <w:rFonts w:ascii="Times New Roman"/>
          <w:b w:val="false"/>
          <w:i w:val="false"/>
          <w:color w:val="000000"/>
          <w:vertAlign w:val="subscript"/>
        </w:rPr>
        <w:t>ср</w:t>
      </w:r>
      <w:r>
        <w:rPr>
          <w:rFonts w:ascii="Times New Roman"/>
          <w:b w:val="false"/>
          <w:i w:val="false"/>
          <w:color w:val="000000"/>
          <w:sz w:val="28"/>
        </w:rPr>
        <w:t xml:space="preserve"> b</w:t>
      </w:r>
      <w:r>
        <w:rPr>
          <w:rFonts w:ascii="Times New Roman"/>
          <w:b w:val="false"/>
          <w:i w:val="false"/>
          <w:color w:val="000000"/>
          <w:vertAlign w:val="subscript"/>
        </w:rPr>
        <w:t>э</w:t>
      </w:r>
      <w:r>
        <w:rPr>
          <w:rFonts w:ascii="Times New Roman"/>
          <w:b w:val="false"/>
          <w:i w:val="false"/>
          <w:color w:val="000000"/>
          <w:sz w:val="28"/>
        </w:rPr>
        <w:t xml:space="preserve">) / </w:t>
      </w:r>
    </w:p>
    <w:p>
      <w:pPr>
        <w:spacing w:after="0"/>
        <w:ind w:left="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444500"/>
                    </a:xfrm>
                    <a:prstGeom prst="rect">
                      <a:avLst/>
                    </a:prstGeom>
                  </pic:spPr>
                </pic:pic>
              </a:graphicData>
            </a:graphic>
          </wp:inline>
        </w:drawing>
      </w:r>
    </w:p>
    <w:p>
      <w:pPr>
        <w:spacing w:after="0"/>
        <w:ind w:left="0"/>
        <w:jc w:val="left"/>
      </w:pPr>
      <w:r>
        <w:rPr>
          <w:rFonts w:ascii="Times New Roman"/>
          <w:b w:val="false"/>
          <w:i w:val="false"/>
          <w:color w:val="000000"/>
          <w:sz w:val="28"/>
        </w:rPr>
        <w:t>b</w:t>
      </w:r>
      <w:r>
        <w:rPr>
          <w:rFonts w:ascii="Times New Roman"/>
          <w:b w:val="false"/>
          <w:i w:val="false"/>
          <w:color w:val="000000"/>
          <w:vertAlign w:val="subscript"/>
        </w:rPr>
        <w:t>э</w:t>
      </w:r>
      <w:r>
        <w:rPr>
          <w:rFonts w:ascii="Times New Roman"/>
          <w:b w:val="false"/>
          <w:i w:val="false"/>
          <w:color w:val="000000"/>
          <w:sz w:val="28"/>
        </w:rPr>
        <w:t xml:space="preserve">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1</w:t>
      </w:r>
    </w:p>
    <w:bookmarkStart w:name="z2038" w:id="2259"/>
    <w:p>
      <w:pPr>
        <w:spacing w:after="0"/>
        <w:ind w:left="0"/>
        <w:jc w:val="both"/>
      </w:pPr>
      <w:r>
        <w:rPr>
          <w:rFonts w:ascii="Times New Roman"/>
          <w:b w:val="false"/>
          <w:i w:val="false"/>
          <w:color w:val="000000"/>
          <w:sz w:val="28"/>
        </w:rPr>
        <w:t>
      где t</w:t>
      </w:r>
      <w:r>
        <w:rPr>
          <w:rFonts w:ascii="Times New Roman"/>
          <w:b w:val="false"/>
          <w:i w:val="false"/>
          <w:color w:val="000000"/>
          <w:vertAlign w:val="subscript"/>
        </w:rPr>
        <w:t>cp</w:t>
      </w:r>
      <w:r>
        <w:rPr>
          <w:rFonts w:ascii="Times New Roman"/>
          <w:b w:val="false"/>
          <w:i w:val="false"/>
          <w:color w:val="000000"/>
          <w:sz w:val="28"/>
        </w:rPr>
        <w:t xml:space="preserve"> - средняя остаточная толщина элемента связи корпуса, мм;</w:t>
      </w:r>
    </w:p>
    <w:bookmarkEnd w:id="2259"/>
    <w:bookmarkStart w:name="z2170" w:id="2260"/>
    <w:p>
      <w:pPr>
        <w:spacing w:after="0"/>
        <w:ind w:left="0"/>
        <w:jc w:val="both"/>
      </w:pPr>
      <w:r>
        <w:rPr>
          <w:rFonts w:ascii="Times New Roman"/>
          <w:b w:val="false"/>
          <w:i w:val="false"/>
          <w:color w:val="000000"/>
          <w:sz w:val="28"/>
        </w:rPr>
        <w:t>
      b</w:t>
      </w:r>
      <w:r>
        <w:rPr>
          <w:rFonts w:ascii="Times New Roman"/>
          <w:b w:val="false"/>
          <w:i w:val="false"/>
          <w:color w:val="000000"/>
          <w:vertAlign w:val="subscript"/>
        </w:rPr>
        <w:t>э</w:t>
      </w:r>
      <w:r>
        <w:rPr>
          <w:rFonts w:ascii="Times New Roman"/>
          <w:b w:val="false"/>
          <w:i w:val="false"/>
          <w:color w:val="000000"/>
          <w:sz w:val="28"/>
        </w:rPr>
        <w:t xml:space="preserve"> - ширина элемента связи, м; </w:t>
      </w:r>
    </w:p>
    <w:bookmarkEnd w:id="2260"/>
    <w:bookmarkStart w:name="z2171" w:id="2261"/>
    <w:p>
      <w:pPr>
        <w:spacing w:after="0"/>
        <w:ind w:left="0"/>
        <w:jc w:val="both"/>
      </w:pPr>
      <w:r>
        <w:rPr>
          <w:rFonts w:ascii="Times New Roman"/>
          <w:b w:val="false"/>
          <w:i w:val="false"/>
          <w:color w:val="000000"/>
          <w:sz w:val="28"/>
        </w:rPr>
        <w:t>
      п - число элементов в группе связей.</w:t>
      </w:r>
    </w:p>
    <w:bookmarkEnd w:id="2261"/>
    <w:bookmarkStart w:name="z2172" w:id="2262"/>
    <w:p>
      <w:pPr>
        <w:spacing w:after="0"/>
        <w:ind w:left="0"/>
        <w:jc w:val="both"/>
      </w:pPr>
      <w:r>
        <w:rPr>
          <w:rFonts w:ascii="Times New Roman"/>
          <w:b w:val="false"/>
          <w:i w:val="false"/>
          <w:color w:val="000000"/>
          <w:sz w:val="28"/>
        </w:rPr>
        <w:t>
      23. Полученные значения средних остаточных толщин группы связей сравнивают с нормами, указанными в приложениях 1 и 5 настоящих Правил и определяют техническое состояние групп связей каждого сечения.</w:t>
      </w:r>
    </w:p>
    <w:bookmarkEnd w:id="2262"/>
    <w:bookmarkStart w:name="z2173" w:id="2263"/>
    <w:p>
      <w:pPr>
        <w:spacing w:after="0"/>
        <w:ind w:left="0"/>
        <w:jc w:val="both"/>
      </w:pPr>
      <w:r>
        <w:rPr>
          <w:rFonts w:ascii="Times New Roman"/>
          <w:b w:val="false"/>
          <w:i w:val="false"/>
          <w:color w:val="000000"/>
          <w:sz w:val="28"/>
        </w:rPr>
        <w:t>
      24. После выполнения ремонта, замены листов и других элементов связей повторно определяются значения средних остаточных толщин группы связей в данном сечении, на основании чего определяется техническое состояние корпуса по средним остаточным толщинам.</w:t>
      </w:r>
    </w:p>
    <w:bookmarkEnd w:id="2263"/>
    <w:bookmarkStart w:name="z2174" w:id="2264"/>
    <w:p>
      <w:pPr>
        <w:spacing w:after="0"/>
        <w:ind w:left="0"/>
        <w:jc w:val="both"/>
      </w:pPr>
      <w:r>
        <w:rPr>
          <w:rFonts w:ascii="Times New Roman"/>
          <w:b w:val="false"/>
          <w:i w:val="false"/>
          <w:color w:val="000000"/>
          <w:sz w:val="28"/>
        </w:rPr>
        <w:t>
      25. Если будет установлено, что у отдельных элементов (скуловых поясьев, обшивки в районе переменной ватерлинии) средняя остаточная толщина меньше допустимой нормы согласно приложению 4 настоящих Правил, или остаточная толщина в районе наиболее развитых язв будет меньше допустимой, то такие листы и поясья заменяются или язвы завариваются (при небольших их количествах) независимо от средней остаточной толщины группы связей в целом.</w:t>
      </w:r>
    </w:p>
    <w:bookmarkEnd w:id="2264"/>
    <w:bookmarkStart w:name="z2175" w:id="2265"/>
    <w:p>
      <w:pPr>
        <w:spacing w:after="0"/>
        <w:ind w:left="0"/>
        <w:jc w:val="both"/>
      </w:pPr>
      <w:r>
        <w:rPr>
          <w:rFonts w:ascii="Times New Roman"/>
          <w:b w:val="false"/>
          <w:i w:val="false"/>
          <w:color w:val="000000"/>
          <w:sz w:val="28"/>
        </w:rPr>
        <w:t>
      26. Если наибольший износ сосредоточивается вдоль линии крепления балок набора, остаточная толщина определяется по наиболее изношенному поперечному сечению (в зоне приварки балки, но не далее 15 мм от ее стенки, вдоль линии наибольшего износа на листе).</w:t>
      </w:r>
    </w:p>
    <w:bookmarkEnd w:id="2265"/>
    <w:bookmarkStart w:name="z2176" w:id="2266"/>
    <w:p>
      <w:pPr>
        <w:spacing w:after="0"/>
        <w:ind w:left="0"/>
        <w:jc w:val="both"/>
      </w:pPr>
      <w:r>
        <w:rPr>
          <w:rFonts w:ascii="Times New Roman"/>
          <w:b w:val="false"/>
          <w:i w:val="false"/>
          <w:color w:val="000000"/>
          <w:sz w:val="28"/>
        </w:rPr>
        <w:t>
      27. Если местный повышенный износ в районе сварных швов вдоль поперечных балок будет устранен путем наплавки или иным согласованным с Регистром судоходства способом, окончательное заключение о техническом состоянии корпуса после ремонта принимается по результатам измерений, выполненных вне зоны повышенной местной коррозии.</w:t>
      </w:r>
    </w:p>
    <w:bookmarkEnd w:id="2266"/>
    <w:bookmarkStart w:name="z2177" w:id="2267"/>
    <w:p>
      <w:pPr>
        <w:spacing w:after="0"/>
        <w:ind w:left="0"/>
        <w:jc w:val="both"/>
      </w:pPr>
      <w:r>
        <w:rPr>
          <w:rFonts w:ascii="Times New Roman"/>
          <w:b w:val="false"/>
          <w:i w:val="false"/>
          <w:color w:val="000000"/>
          <w:sz w:val="28"/>
        </w:rPr>
        <w:t>
      28. Измерение остаточных толщин элементов набора (стенок поясков) производится теми же методами и средствами измерения, что и обшивки.</w:t>
      </w:r>
    </w:p>
    <w:bookmarkEnd w:id="2267"/>
    <w:bookmarkStart w:name="z2178" w:id="2268"/>
    <w:p>
      <w:pPr>
        <w:spacing w:after="0"/>
        <w:ind w:left="0"/>
        <w:jc w:val="both"/>
      </w:pPr>
      <w:r>
        <w:rPr>
          <w:rFonts w:ascii="Times New Roman"/>
          <w:b w:val="false"/>
          <w:i w:val="false"/>
          <w:color w:val="000000"/>
          <w:sz w:val="28"/>
        </w:rPr>
        <w:t>
      Толщины элементов набора в тех местах, в которых это технически возможно, измеряются штангенциркулем, микрометром.</w:t>
      </w:r>
    </w:p>
    <w:bookmarkEnd w:id="2268"/>
    <w:bookmarkStart w:name="z2179" w:id="2269"/>
    <w:p>
      <w:pPr>
        <w:spacing w:after="0"/>
        <w:ind w:left="0"/>
        <w:jc w:val="both"/>
      </w:pPr>
      <w:r>
        <w:rPr>
          <w:rFonts w:ascii="Times New Roman"/>
          <w:b w:val="false"/>
          <w:i w:val="false"/>
          <w:color w:val="000000"/>
          <w:sz w:val="28"/>
        </w:rPr>
        <w:t xml:space="preserve">
      Количество измеряемых связей определяется на основании внешнего осмотра в зависимости от степени неравномерности износа однородных связей. </w:t>
      </w:r>
    </w:p>
    <w:bookmarkEnd w:id="2269"/>
    <w:bookmarkStart w:name="z2180" w:id="2270"/>
    <w:p>
      <w:pPr>
        <w:spacing w:after="0"/>
        <w:ind w:left="0"/>
        <w:jc w:val="both"/>
      </w:pPr>
      <w:r>
        <w:rPr>
          <w:rFonts w:ascii="Times New Roman"/>
          <w:b w:val="false"/>
          <w:i w:val="false"/>
          <w:color w:val="000000"/>
          <w:sz w:val="28"/>
        </w:rPr>
        <w:t>
      На элементах набора, сохранивших строительную окраску, измерение остаточных толщин допускается не проводить.</w:t>
      </w:r>
    </w:p>
    <w:bookmarkEnd w:id="2270"/>
    <w:bookmarkStart w:name="z2181" w:id="2271"/>
    <w:p>
      <w:pPr>
        <w:spacing w:after="0"/>
        <w:ind w:left="0"/>
        <w:jc w:val="both"/>
      </w:pPr>
      <w:r>
        <w:rPr>
          <w:rFonts w:ascii="Times New Roman"/>
          <w:b w:val="false"/>
          <w:i w:val="false"/>
          <w:color w:val="000000"/>
          <w:sz w:val="28"/>
        </w:rPr>
        <w:t>
      29. Если при внешнем осмотре установлен значительный износ связи из полособульба, то остаточная площадь сечения определяется весовым методом.</w:t>
      </w:r>
    </w:p>
    <w:bookmarkEnd w:id="2271"/>
    <w:bookmarkStart w:name="z2182" w:id="2272"/>
    <w:p>
      <w:pPr>
        <w:spacing w:after="0"/>
        <w:ind w:left="0"/>
        <w:jc w:val="both"/>
      </w:pPr>
      <w:r>
        <w:rPr>
          <w:rFonts w:ascii="Times New Roman"/>
          <w:b w:val="false"/>
          <w:i w:val="false"/>
          <w:color w:val="000000"/>
          <w:sz w:val="28"/>
        </w:rPr>
        <w:t xml:space="preserve">
      Для этого вырезают участок полособульба, отделив его от обшивки с таким расчетом, чтобы после обработки на станке получить образец размерами 200 мм по длине и (h - 20) мм по высоте, где h - первоначальная высота полособульба. </w:t>
      </w:r>
    </w:p>
    <w:bookmarkEnd w:id="2272"/>
    <w:bookmarkStart w:name="z2183" w:id="2273"/>
    <w:p>
      <w:pPr>
        <w:spacing w:after="0"/>
        <w:ind w:left="0"/>
        <w:jc w:val="both"/>
      </w:pPr>
      <w:r>
        <w:rPr>
          <w:rFonts w:ascii="Times New Roman"/>
          <w:b w:val="false"/>
          <w:i w:val="false"/>
          <w:color w:val="000000"/>
          <w:sz w:val="28"/>
        </w:rPr>
        <w:t>
      После очистки образец взвешивают.</w:t>
      </w:r>
    </w:p>
    <w:bookmarkEnd w:id="2273"/>
    <w:bookmarkStart w:name="z2184" w:id="2274"/>
    <w:p>
      <w:pPr>
        <w:spacing w:after="0"/>
        <w:ind w:left="0"/>
        <w:jc w:val="both"/>
      </w:pPr>
      <w:r>
        <w:rPr>
          <w:rFonts w:ascii="Times New Roman"/>
          <w:b w:val="false"/>
          <w:i w:val="false"/>
          <w:color w:val="000000"/>
          <w:sz w:val="28"/>
        </w:rPr>
        <w:t>
      Отношение остаточной площади сечения полособульба К0СТ к теоретической площади сечения определяется по формуле</w:t>
      </w:r>
    </w:p>
    <w:bookmarkEnd w:id="2274"/>
    <w:bookmarkStart w:name="z2041" w:id="2275"/>
    <w:p>
      <w:pPr>
        <w:spacing w:after="0"/>
        <w:ind w:left="0"/>
        <w:jc w:val="both"/>
      </w:pPr>
      <w:r>
        <w:rPr>
          <w:rFonts w:ascii="Times New Roman"/>
          <w:b w:val="false"/>
          <w:i w:val="false"/>
          <w:color w:val="000000"/>
          <w:sz w:val="28"/>
        </w:rPr>
        <w:t>
                        К</w:t>
      </w:r>
      <w:r>
        <w:rPr>
          <w:rFonts w:ascii="Times New Roman"/>
          <w:b w:val="false"/>
          <w:i w:val="false"/>
          <w:color w:val="000000"/>
          <w:vertAlign w:val="subscript"/>
        </w:rPr>
        <w:t>0СТ</w:t>
      </w:r>
      <w:r>
        <w:rPr>
          <w:rFonts w:ascii="Times New Roman"/>
          <w:b w:val="false"/>
          <w:i w:val="false"/>
          <w:color w:val="000000"/>
          <w:sz w:val="28"/>
        </w:rPr>
        <w:t xml:space="preserve"> = М</w:t>
      </w:r>
      <w:r>
        <w:rPr>
          <w:rFonts w:ascii="Times New Roman"/>
          <w:b w:val="false"/>
          <w:i w:val="false"/>
          <w:color w:val="000000"/>
          <w:vertAlign w:val="subscript"/>
        </w:rPr>
        <w:t>из</w:t>
      </w:r>
      <w:r>
        <w:rPr>
          <w:rFonts w:ascii="Times New Roman"/>
          <w:b w:val="false"/>
          <w:i w:val="false"/>
          <w:color w:val="000000"/>
          <w:sz w:val="28"/>
        </w:rPr>
        <w:t>/М</w:t>
      </w:r>
      <w:r>
        <w:rPr>
          <w:rFonts w:ascii="Times New Roman"/>
          <w:b w:val="false"/>
          <w:i w:val="false"/>
          <w:color w:val="000000"/>
          <w:vertAlign w:val="subscript"/>
        </w:rPr>
        <w:t>Т</w:t>
      </w:r>
      <w:r>
        <w:rPr>
          <w:rFonts w:ascii="Times New Roman"/>
          <w:b w:val="false"/>
          <w:i w:val="false"/>
          <w:color w:val="000000"/>
          <w:sz w:val="28"/>
        </w:rPr>
        <w:t xml:space="preserve">              (5)</w:t>
      </w:r>
    </w:p>
    <w:bookmarkEnd w:id="2275"/>
    <w:bookmarkStart w:name="z2043" w:id="2276"/>
    <w:p>
      <w:pPr>
        <w:spacing w:after="0"/>
        <w:ind w:left="0"/>
        <w:jc w:val="both"/>
      </w:pPr>
      <w:r>
        <w:rPr>
          <w:rFonts w:ascii="Times New Roman"/>
          <w:b w:val="false"/>
          <w:i w:val="false"/>
          <w:color w:val="000000"/>
          <w:sz w:val="28"/>
        </w:rPr>
        <w:t>
      где Ми</w:t>
      </w:r>
      <w:r>
        <w:rPr>
          <w:rFonts w:ascii="Times New Roman"/>
          <w:b w:val="false"/>
          <w:i w:val="false"/>
          <w:color w:val="000000"/>
          <w:vertAlign w:val="subscript"/>
        </w:rPr>
        <w:t>3</w:t>
      </w:r>
      <w:r>
        <w:rPr>
          <w:rFonts w:ascii="Times New Roman"/>
          <w:b w:val="false"/>
          <w:i w:val="false"/>
          <w:color w:val="000000"/>
          <w:sz w:val="28"/>
        </w:rPr>
        <w:t xml:space="preserve"> - масса образца, г, определяемая с погрешностью не более 3 г;</w:t>
      </w:r>
    </w:p>
    <w:bookmarkEnd w:id="2276"/>
    <w:bookmarkStart w:name="z2187" w:id="2277"/>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т</w:t>
      </w:r>
      <w:r>
        <w:rPr>
          <w:rFonts w:ascii="Times New Roman"/>
          <w:b w:val="false"/>
          <w:i w:val="false"/>
          <w:color w:val="000000"/>
          <w:sz w:val="28"/>
        </w:rPr>
        <w:t xml:space="preserve"> - теоретическая масса полособульба длиной 200 мм с уменьшенной на 20 мм высотой согласно </w:t>
      </w:r>
      <w:r>
        <w:rPr>
          <w:rFonts w:ascii="Times New Roman"/>
          <w:b w:val="false"/>
          <w:i w:val="false"/>
          <w:color w:val="000000"/>
          <w:sz w:val="28"/>
        </w:rPr>
        <w:t>приложению 1</w:t>
      </w:r>
      <w:r>
        <w:rPr>
          <w:rFonts w:ascii="Times New Roman"/>
          <w:b w:val="false"/>
          <w:i w:val="false"/>
          <w:color w:val="000000"/>
          <w:sz w:val="28"/>
        </w:rPr>
        <w:t xml:space="preserve"> приложении 25 настоящих Правил.</w:t>
      </w:r>
    </w:p>
    <w:bookmarkEnd w:id="2277"/>
    <w:bookmarkStart w:name="z2188" w:id="2278"/>
    <w:p>
      <w:pPr>
        <w:spacing w:after="0"/>
        <w:ind w:left="0"/>
        <w:jc w:val="left"/>
      </w:pPr>
      <w:r>
        <w:rPr>
          <w:rFonts w:ascii="Times New Roman"/>
          <w:b/>
          <w:i w:val="false"/>
          <w:color w:val="000000"/>
        </w:rPr>
        <w:t xml:space="preserve"> 3. Определение технического состояния корпуса судна</w:t>
      </w:r>
      <w:r>
        <w:br/>
      </w:r>
      <w:r>
        <w:rPr>
          <w:rFonts w:ascii="Times New Roman"/>
          <w:b/>
          <w:i w:val="false"/>
          <w:color w:val="000000"/>
        </w:rPr>
        <w:t>по остаточным деформациям</w:t>
      </w:r>
    </w:p>
    <w:bookmarkEnd w:id="2278"/>
    <w:bookmarkStart w:name="z2189" w:id="2279"/>
    <w:p>
      <w:pPr>
        <w:spacing w:after="0"/>
        <w:ind w:left="0"/>
        <w:jc w:val="both"/>
      </w:pPr>
      <w:r>
        <w:rPr>
          <w:rFonts w:ascii="Times New Roman"/>
          <w:b w:val="false"/>
          <w:i w:val="false"/>
          <w:color w:val="000000"/>
          <w:sz w:val="28"/>
        </w:rPr>
        <w:t>
      30. Местные остаточные деформации листов с набором (вмятины) оцениваются по трем нормируемым параметрам:</w:t>
      </w:r>
    </w:p>
    <w:bookmarkEnd w:id="2279"/>
    <w:bookmarkStart w:name="z2190" w:id="2280"/>
    <w:p>
      <w:pPr>
        <w:spacing w:after="0"/>
        <w:ind w:left="0"/>
        <w:jc w:val="both"/>
      </w:pPr>
      <w:r>
        <w:rPr>
          <w:rFonts w:ascii="Times New Roman"/>
          <w:b w:val="false"/>
          <w:i w:val="false"/>
          <w:color w:val="000000"/>
          <w:sz w:val="28"/>
        </w:rPr>
        <w:t xml:space="preserve">
      1) по степени распространения вмятин по ширине корпуса отдельно для палубы и днища </w:t>
      </w:r>
    </w:p>
    <w:bookmarkEnd w:id="2280"/>
    <w:p>
      <w:pPr>
        <w:spacing w:after="0"/>
        <w:ind w:left="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b/В или по высоте борта судна </w:t>
      </w:r>
    </w:p>
    <w:p>
      <w:pPr>
        <w:spacing w:after="0"/>
        <w:ind w:left="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444500"/>
                    </a:xfrm>
                    <a:prstGeom prst="rect">
                      <a:avLst/>
                    </a:prstGeom>
                  </pic:spPr>
                </pic:pic>
              </a:graphicData>
            </a:graphic>
          </wp:inline>
        </w:drawing>
      </w:r>
    </w:p>
    <w:p>
      <w:pPr>
        <w:spacing w:after="0"/>
        <w:ind w:left="0"/>
        <w:jc w:val="left"/>
      </w:pPr>
      <w:r>
        <w:rPr>
          <w:rFonts w:ascii="Times New Roman"/>
          <w:b w:val="false"/>
          <w:i w:val="false"/>
          <w:color w:val="000000"/>
          <w:sz w:val="28"/>
        </w:rPr>
        <w:t>h/H отдельно для каждого борта согласно приложению 2 приложения 25 настоящих Правил, причем нормирование по высоте борта проводится только для судов из легких сплавов;</w:t>
      </w:r>
      <w:r>
        <w:br/>
      </w:r>
      <w:r>
        <w:rPr>
          <w:rFonts w:ascii="Times New Roman"/>
          <w:b w:val="false"/>
          <w:i w:val="false"/>
          <w:color w:val="000000"/>
          <w:sz w:val="28"/>
        </w:rPr>
        <w:t>
</w:t>
      </w:r>
    </w:p>
    <w:bookmarkStart w:name="z2193" w:id="2281"/>
    <w:p>
      <w:pPr>
        <w:spacing w:after="0"/>
        <w:ind w:left="0"/>
        <w:jc w:val="both"/>
      </w:pPr>
      <w:r>
        <w:rPr>
          <w:rFonts w:ascii="Times New Roman"/>
          <w:b w:val="false"/>
          <w:i w:val="false"/>
          <w:color w:val="000000"/>
          <w:sz w:val="28"/>
        </w:rPr>
        <w:t xml:space="preserve">
      2) по максимально допустимой стрелке </w:t>
      </w:r>
    </w:p>
    <w:bookmarkEnd w:id="2281"/>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прогиба вмятины;</w:t>
      </w:r>
      <w:r>
        <w:br/>
      </w:r>
      <w:r>
        <w:rPr>
          <w:rFonts w:ascii="Times New Roman"/>
          <w:b w:val="false"/>
          <w:i w:val="false"/>
          <w:color w:val="000000"/>
          <w:sz w:val="28"/>
        </w:rPr>
        <w:t>
</w:t>
      </w:r>
    </w:p>
    <w:bookmarkStart w:name="z2195" w:id="2282"/>
    <w:p>
      <w:pPr>
        <w:spacing w:after="0"/>
        <w:ind w:left="0"/>
        <w:jc w:val="both"/>
      </w:pPr>
      <w:r>
        <w:rPr>
          <w:rFonts w:ascii="Times New Roman"/>
          <w:b w:val="false"/>
          <w:i w:val="false"/>
          <w:color w:val="000000"/>
          <w:sz w:val="28"/>
        </w:rPr>
        <w:t xml:space="preserve">
      3) по отношению стрелки </w:t>
      </w:r>
    </w:p>
    <w:bookmarkEnd w:id="2282"/>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прогиба вмятины к наименьшему размеру в плане l, причем для этого отношения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/l предусмотрено только предельное значение, при превышении которого эксплуатация судна запрещается.</w:t>
      </w:r>
      <w:r>
        <w:br/>
      </w:r>
      <w:r>
        <w:rPr>
          <w:rFonts w:ascii="Times New Roman"/>
          <w:b w:val="false"/>
          <w:i w:val="false"/>
          <w:color w:val="000000"/>
          <w:sz w:val="28"/>
        </w:rPr>
        <w:t>
</w:t>
      </w:r>
    </w:p>
    <w:bookmarkStart w:name="z2198" w:id="2283"/>
    <w:p>
      <w:pPr>
        <w:spacing w:after="0"/>
        <w:ind w:left="0"/>
        <w:jc w:val="both"/>
      </w:pPr>
      <w:r>
        <w:rPr>
          <w:rFonts w:ascii="Times New Roman"/>
          <w:b w:val="false"/>
          <w:i w:val="false"/>
          <w:color w:val="000000"/>
          <w:sz w:val="28"/>
        </w:rPr>
        <w:t>
      31. Значение стрелки прогиба измеряют в сечении деформированного набора в районе максимального прогиба.</w:t>
      </w:r>
    </w:p>
    <w:bookmarkEnd w:id="2283"/>
    <w:bookmarkStart w:name="z2199" w:id="2284"/>
    <w:p>
      <w:pPr>
        <w:spacing w:after="0"/>
        <w:ind w:left="0"/>
        <w:jc w:val="both"/>
      </w:pPr>
      <w:r>
        <w:rPr>
          <w:rFonts w:ascii="Times New Roman"/>
          <w:b w:val="false"/>
          <w:i w:val="false"/>
          <w:color w:val="000000"/>
          <w:sz w:val="28"/>
        </w:rPr>
        <w:t xml:space="preserve">
      Отношение </w:t>
      </w:r>
    </w:p>
    <w:bookmarkEnd w:id="2284"/>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/l определяет "плавность" вмятины. Чем оно больше, тем более деформированы обшивка и набор в этом районе и тем более возможным становится разрыв набора и обшивки при дальнейшей эксплуатации.</w:t>
      </w:r>
      <w:r>
        <w:br/>
      </w:r>
      <w:r>
        <w:rPr>
          <w:rFonts w:ascii="Times New Roman"/>
          <w:b w:val="false"/>
          <w:i w:val="false"/>
          <w:color w:val="000000"/>
          <w:sz w:val="28"/>
        </w:rPr>
        <w:t>
</w:t>
      </w:r>
    </w:p>
    <w:bookmarkStart w:name="z2201" w:id="2285"/>
    <w:p>
      <w:pPr>
        <w:spacing w:after="0"/>
        <w:ind w:left="0"/>
        <w:jc w:val="both"/>
      </w:pPr>
      <w:r>
        <w:rPr>
          <w:rFonts w:ascii="Times New Roman"/>
          <w:b w:val="false"/>
          <w:i w:val="false"/>
          <w:color w:val="000000"/>
          <w:sz w:val="28"/>
        </w:rPr>
        <w:t>
      32. Под балками судового набора понимают как рамные, так и холостые балки.</w:t>
      </w:r>
    </w:p>
    <w:bookmarkEnd w:id="2285"/>
    <w:bookmarkStart w:name="z2202" w:id="2286"/>
    <w:p>
      <w:pPr>
        <w:spacing w:after="0"/>
        <w:ind w:left="0"/>
        <w:jc w:val="both"/>
      </w:pPr>
      <w:r>
        <w:rPr>
          <w:rFonts w:ascii="Times New Roman"/>
          <w:b w:val="false"/>
          <w:i w:val="false"/>
          <w:color w:val="000000"/>
          <w:sz w:val="28"/>
        </w:rPr>
        <w:t>
      При поперечной системе расстоянием между балками судового набора является шпация, а при продольной - расстояние между продольными ребрами, (расстояние между балками судового набора всегда равно размеру меньшей стороны пластины).</w:t>
      </w:r>
    </w:p>
    <w:bookmarkEnd w:id="2286"/>
    <w:bookmarkStart w:name="z2203" w:id="2287"/>
    <w:p>
      <w:pPr>
        <w:spacing w:after="0"/>
        <w:ind w:left="0"/>
        <w:jc w:val="both"/>
      </w:pPr>
      <w:r>
        <w:rPr>
          <w:rFonts w:ascii="Times New Roman"/>
          <w:b w:val="false"/>
          <w:i w:val="false"/>
          <w:color w:val="000000"/>
          <w:sz w:val="28"/>
        </w:rPr>
        <w:t>
      Нормы гофрировки и бухтин одинаковы для продольной и поперечной систем набора.</w:t>
      </w:r>
    </w:p>
    <w:bookmarkEnd w:id="2287"/>
    <w:bookmarkStart w:name="z2204" w:id="2288"/>
    <w:p>
      <w:pPr>
        <w:spacing w:after="0"/>
        <w:ind w:left="0"/>
        <w:jc w:val="both"/>
      </w:pPr>
      <w:r>
        <w:rPr>
          <w:rFonts w:ascii="Times New Roman"/>
          <w:b w:val="false"/>
          <w:i w:val="false"/>
          <w:color w:val="000000"/>
          <w:sz w:val="28"/>
        </w:rPr>
        <w:t xml:space="preserve">
      33. Измерения местных остаточных деформаций (гофрировки, бухтин, вмятин) согласно </w:t>
      </w:r>
      <w:r>
        <w:rPr>
          <w:rFonts w:ascii="Times New Roman"/>
          <w:b w:val="false"/>
          <w:i w:val="false"/>
          <w:color w:val="000000"/>
          <w:sz w:val="28"/>
        </w:rPr>
        <w:t>приложений 3</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приложения 25 настоящих Правил следует выполнять специальными бухтиномерами или линейкой, шаблоном, метром. Стрелки прогиба остаточных деформаций измеряются с допускаемой погрешностью не более 2 мм, протяженности вмятин - с погрешностью не более 0,1 м.</w:t>
      </w:r>
    </w:p>
    <w:bookmarkEnd w:id="2288"/>
    <w:bookmarkStart w:name="z2205" w:id="2289"/>
    <w:p>
      <w:pPr>
        <w:spacing w:after="0"/>
        <w:ind w:left="0"/>
        <w:jc w:val="both"/>
      </w:pPr>
      <w:r>
        <w:rPr>
          <w:rFonts w:ascii="Times New Roman"/>
          <w:b w:val="false"/>
          <w:i w:val="false"/>
          <w:color w:val="000000"/>
          <w:sz w:val="28"/>
        </w:rPr>
        <w:t>
      34. Измеренные параметры всех выявленных при дефектации вмятин, бухтин и гофрировки сравнивают с нормами, предусмотренными приложениями 3 или 6 настоящих Правил, после чего делается заключение о техническом состоянии корпуса по остаточным деформациям.</w:t>
      </w:r>
    </w:p>
    <w:bookmarkEnd w:id="2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приложению 25</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полособульба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Теоретическая масса,</w:t>
            </w:r>
          </w:p>
          <w:p>
            <w:pPr>
              <w:spacing w:after="20"/>
              <w:ind w:left="20"/>
              <w:jc w:val="both"/>
            </w:pPr>
            <w:r>
              <w:rPr>
                <w:rFonts w:ascii="Times New Roman"/>
                <w:b w:val="false"/>
                <w:i w:val="false"/>
                <w:color w:val="000000"/>
                <w:sz w:val="20"/>
              </w:rPr>
              <w:t>
г, полособульба</w:t>
            </w:r>
          </w:p>
          <w:p>
            <w:pPr>
              <w:spacing w:after="20"/>
              <w:ind w:left="20"/>
              <w:jc w:val="both"/>
            </w:pPr>
            <w:r>
              <w:rPr>
                <w:rFonts w:ascii="Times New Roman"/>
                <w:b w:val="false"/>
                <w:i w:val="false"/>
                <w:color w:val="000000"/>
                <w:sz w:val="20"/>
              </w:rPr>
              <w:t>
размерами 200х(</w:t>
            </w:r>
            <w:r>
              <w:rPr>
                <w:rFonts w:ascii="Times New Roman"/>
                <w:b w:val="false"/>
                <w:i/>
                <w:color w:val="000000"/>
                <w:sz w:val="20"/>
              </w:rPr>
              <w:t>h</w:t>
            </w:r>
            <w:r>
              <w:rPr>
                <w:rFonts w:ascii="Times New Roman"/>
                <w:b w:val="false"/>
                <w:i w:val="false"/>
                <w:color w:val="000000"/>
                <w:sz w:val="20"/>
              </w:rPr>
              <w:t xml:space="preserve"> -20)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приложению 25</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208" w:id="2290"/>
    <w:p>
      <w:pPr>
        <w:spacing w:after="0"/>
        <w:ind w:left="0"/>
        <w:jc w:val="left"/>
      </w:pPr>
      <w:r>
        <w:rPr>
          <w:rFonts w:ascii="Times New Roman"/>
          <w:b/>
          <w:i w:val="false"/>
          <w:color w:val="000000"/>
        </w:rPr>
        <w:t xml:space="preserve">  Вмятины корпуса</w:t>
      </w:r>
    </w:p>
    <w:bookmarkEnd w:id="2290"/>
    <w:p>
      <w:pPr>
        <w:spacing w:after="0"/>
        <w:ind w:left="0"/>
        <w:jc w:val="left"/>
      </w:pPr>
      <w:r>
        <w:br/>
      </w:r>
    </w:p>
    <w:p>
      <w:pPr>
        <w:spacing w:after="0"/>
        <w:ind w:left="0"/>
        <w:jc w:val="both"/>
      </w:pPr>
      <w:r>
        <w:drawing>
          <wp:inline distT="0" distB="0" distL="0" distR="0">
            <wp:extent cx="39751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9751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приложению 25</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210" w:id="2291"/>
    <w:p>
      <w:pPr>
        <w:spacing w:after="0"/>
        <w:ind w:left="0"/>
        <w:jc w:val="left"/>
      </w:pPr>
      <w:r>
        <w:rPr>
          <w:rFonts w:ascii="Times New Roman"/>
          <w:b/>
          <w:i w:val="false"/>
          <w:color w:val="000000"/>
        </w:rPr>
        <w:t xml:space="preserve">  Гофрировка</w:t>
      </w:r>
    </w:p>
    <w:bookmarkEnd w:id="2291"/>
    <w:p>
      <w:pPr>
        <w:spacing w:after="0"/>
        <w:ind w:left="0"/>
        <w:jc w:val="left"/>
      </w:pPr>
      <w:r>
        <w:br/>
      </w:r>
    </w:p>
    <w:p>
      <w:pPr>
        <w:spacing w:after="0"/>
        <w:ind w:left="0"/>
        <w:jc w:val="both"/>
      </w:pPr>
      <w:r>
        <w:drawing>
          <wp:inline distT="0" distB="0" distL="0" distR="0">
            <wp:extent cx="32131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2131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приложению 25</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212" w:id="2292"/>
    <w:p>
      <w:pPr>
        <w:spacing w:after="0"/>
        <w:ind w:left="0"/>
        <w:jc w:val="left"/>
      </w:pPr>
      <w:r>
        <w:rPr>
          <w:rFonts w:ascii="Times New Roman"/>
          <w:b/>
          <w:i w:val="false"/>
          <w:color w:val="000000"/>
        </w:rPr>
        <w:t xml:space="preserve">  Бухтина</w:t>
      </w:r>
    </w:p>
    <w:bookmarkEnd w:id="2292"/>
    <w:p>
      <w:pPr>
        <w:spacing w:after="0"/>
        <w:ind w:left="0"/>
        <w:jc w:val="left"/>
      </w:pPr>
      <w:r>
        <w:br/>
      </w:r>
    </w:p>
    <w:p>
      <w:pPr>
        <w:spacing w:after="0"/>
        <w:ind w:left="0"/>
        <w:jc w:val="both"/>
      </w:pPr>
      <w:r>
        <w:drawing>
          <wp:inline distT="0" distB="0" distL="0" distR="0">
            <wp:extent cx="43688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3688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приложению 25</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214" w:id="2293"/>
    <w:p>
      <w:pPr>
        <w:spacing w:after="0"/>
        <w:ind w:left="0"/>
        <w:jc w:val="left"/>
      </w:pPr>
      <w:r>
        <w:rPr>
          <w:rFonts w:ascii="Times New Roman"/>
          <w:b/>
          <w:i w:val="false"/>
          <w:color w:val="000000"/>
        </w:rPr>
        <w:t xml:space="preserve">  Вмятина</w:t>
      </w:r>
    </w:p>
    <w:bookmarkEnd w:id="2293"/>
    <w:p>
      <w:pPr>
        <w:spacing w:after="0"/>
        <w:ind w:left="0"/>
        <w:jc w:val="left"/>
      </w:pPr>
      <w:r>
        <w:br/>
      </w:r>
    </w:p>
    <w:p>
      <w:pPr>
        <w:spacing w:after="0"/>
        <w:ind w:left="0"/>
        <w:jc w:val="both"/>
      </w:pPr>
      <w:r>
        <w:drawing>
          <wp:inline distT="0" distB="0" distL="0" distR="0">
            <wp:extent cx="30099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099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216" w:id="2294"/>
    <w:p>
      <w:pPr>
        <w:spacing w:after="0"/>
        <w:ind w:left="0"/>
        <w:jc w:val="left"/>
      </w:pPr>
      <w:r>
        <w:rPr>
          <w:rFonts w:ascii="Times New Roman"/>
          <w:b/>
          <w:i w:val="false"/>
          <w:color w:val="000000"/>
        </w:rPr>
        <w:t xml:space="preserve"> Методические указания по определению</w:t>
      </w:r>
      <w:r>
        <w:br/>
      </w:r>
      <w:r>
        <w:rPr>
          <w:rFonts w:ascii="Times New Roman"/>
          <w:b/>
          <w:i w:val="false"/>
          <w:color w:val="000000"/>
        </w:rPr>
        <w:t>технического состояния корпусов судов в эксплуатации</w:t>
      </w:r>
      <w:r>
        <w:br/>
      </w:r>
      <w:r>
        <w:rPr>
          <w:rFonts w:ascii="Times New Roman"/>
          <w:b/>
          <w:i w:val="false"/>
          <w:color w:val="000000"/>
        </w:rPr>
        <w:t>расчетным методом</w:t>
      </w:r>
      <w:r>
        <w:br/>
      </w:r>
      <w:r>
        <w:rPr>
          <w:rFonts w:ascii="Times New Roman"/>
          <w:b/>
          <w:i w:val="false"/>
          <w:color w:val="000000"/>
        </w:rPr>
        <w:t>1. Общие положения</w:t>
      </w:r>
    </w:p>
    <w:bookmarkEnd w:id="2294"/>
    <w:bookmarkStart w:name="z2218" w:id="2295"/>
    <w:p>
      <w:pPr>
        <w:spacing w:after="0"/>
        <w:ind w:left="0"/>
        <w:jc w:val="both"/>
      </w:pPr>
      <w:r>
        <w:rPr>
          <w:rFonts w:ascii="Times New Roman"/>
          <w:b w:val="false"/>
          <w:i w:val="false"/>
          <w:color w:val="000000"/>
          <w:sz w:val="28"/>
        </w:rPr>
        <w:t xml:space="preserve">
      1. Настоящие Методические указания по определению технического состояния корпусов судов в эксплуатации расчетным методом (далее - Указания) предназначены для определения технического состояния корпусов судов в эксплуатации расчетным методом, а также для расчета нормативов износов и остаточных деформаций корпусов для серии судов одного проекта в соответствии с </w:t>
      </w:r>
      <w:r>
        <w:rPr>
          <w:rFonts w:ascii="Times New Roman"/>
          <w:b w:val="false"/>
          <w:i w:val="false"/>
          <w:color w:val="000000"/>
          <w:sz w:val="28"/>
        </w:rPr>
        <w:t>пунктом 199</w:t>
      </w:r>
      <w:r>
        <w:rPr>
          <w:rFonts w:ascii="Times New Roman"/>
          <w:b w:val="false"/>
          <w:i w:val="false"/>
          <w:color w:val="000000"/>
          <w:sz w:val="28"/>
        </w:rPr>
        <w:t xml:space="preserve"> настоящих Правил.</w:t>
      </w:r>
    </w:p>
    <w:bookmarkEnd w:id="2295"/>
    <w:bookmarkStart w:name="z2219" w:id="2296"/>
    <w:p>
      <w:pPr>
        <w:spacing w:after="0"/>
        <w:ind w:left="0"/>
        <w:jc w:val="both"/>
      </w:pPr>
      <w:r>
        <w:rPr>
          <w:rFonts w:ascii="Times New Roman"/>
          <w:b w:val="false"/>
          <w:i w:val="false"/>
          <w:color w:val="000000"/>
          <w:sz w:val="28"/>
        </w:rPr>
        <w:t xml:space="preserve">
      2. Указания применимы для определения технического состояния корпусов судов, отнесенных в соответствии с </w:t>
      </w:r>
      <w:r>
        <w:rPr>
          <w:rFonts w:ascii="Times New Roman"/>
          <w:b w:val="false"/>
          <w:i w:val="false"/>
          <w:color w:val="000000"/>
          <w:sz w:val="28"/>
        </w:rPr>
        <w:t>пунктом 197</w:t>
      </w:r>
      <w:r>
        <w:rPr>
          <w:rFonts w:ascii="Times New Roman"/>
          <w:b w:val="false"/>
          <w:i w:val="false"/>
          <w:color w:val="000000"/>
          <w:sz w:val="28"/>
        </w:rPr>
        <w:t xml:space="preserve"> настоящих Правил к I группе судов.</w:t>
      </w:r>
    </w:p>
    <w:bookmarkEnd w:id="2296"/>
    <w:bookmarkStart w:name="z2220" w:id="2297"/>
    <w:p>
      <w:pPr>
        <w:spacing w:after="0"/>
        <w:ind w:left="0"/>
        <w:jc w:val="both"/>
      </w:pPr>
      <w:r>
        <w:rPr>
          <w:rFonts w:ascii="Times New Roman"/>
          <w:b w:val="false"/>
          <w:i w:val="false"/>
          <w:color w:val="000000"/>
          <w:sz w:val="28"/>
        </w:rPr>
        <w:t>
      3. Применение норм Указания для судов, не предусмотренных пунктом 2 настоящего Указания, допускается по согласованию с Регистром судоходства.</w:t>
      </w:r>
    </w:p>
    <w:bookmarkEnd w:id="2297"/>
    <w:bookmarkStart w:name="z2221" w:id="2298"/>
    <w:p>
      <w:pPr>
        <w:spacing w:after="0"/>
        <w:ind w:left="0"/>
        <w:jc w:val="both"/>
      </w:pPr>
      <w:r>
        <w:rPr>
          <w:rFonts w:ascii="Times New Roman"/>
          <w:b w:val="false"/>
          <w:i w:val="false"/>
          <w:color w:val="000000"/>
          <w:sz w:val="28"/>
        </w:rPr>
        <w:t>
      4. Техническое состояние корпуса судна определяется по результатам сопоставления предельного момента корпуса с расчетным изгибающим моментом, умноженным на нормативное значение коэффициента запаса прочности.</w:t>
      </w:r>
    </w:p>
    <w:bookmarkEnd w:id="2298"/>
    <w:bookmarkStart w:name="z2222" w:id="2299"/>
    <w:p>
      <w:pPr>
        <w:spacing w:after="0"/>
        <w:ind w:left="0"/>
        <w:jc w:val="both"/>
      </w:pPr>
      <w:r>
        <w:rPr>
          <w:rFonts w:ascii="Times New Roman"/>
          <w:b w:val="false"/>
          <w:i w:val="false"/>
          <w:color w:val="000000"/>
          <w:sz w:val="28"/>
        </w:rPr>
        <w:t>
      5. При разработке нормативов допускаемых значений остаточных толщин и параметров деформаций для корпусов судов одного проекта эксплуатирующихся с одинаковыми эксплуатационными ограничениями (район и сезон плавания, ограничение по волнению, грузоподъемность, допустимые случаи загрузки и балластировки), выполняется серия расчетов с целью получения зависимости предельного момента корпуса от параметров возможных комбинаций дефектов (износов и деформаций).</w:t>
      </w:r>
    </w:p>
    <w:bookmarkEnd w:id="2299"/>
    <w:bookmarkStart w:name="z2223" w:id="2300"/>
    <w:p>
      <w:pPr>
        <w:spacing w:after="0"/>
        <w:ind w:left="0"/>
        <w:jc w:val="both"/>
      </w:pPr>
      <w:r>
        <w:rPr>
          <w:rFonts w:ascii="Times New Roman"/>
          <w:b w:val="false"/>
          <w:i w:val="false"/>
          <w:color w:val="000000"/>
          <w:sz w:val="28"/>
        </w:rPr>
        <w:t>
      6. Документы для определения технического состояния корпусов расчетным методом оформляются с учетом следующего:</w:t>
      </w:r>
    </w:p>
    <w:bookmarkEnd w:id="2300"/>
    <w:bookmarkStart w:name="z2224" w:id="2301"/>
    <w:p>
      <w:pPr>
        <w:spacing w:after="0"/>
        <w:ind w:left="0"/>
        <w:jc w:val="both"/>
      </w:pPr>
      <w:r>
        <w:rPr>
          <w:rFonts w:ascii="Times New Roman"/>
          <w:b w:val="false"/>
          <w:i w:val="false"/>
          <w:color w:val="000000"/>
          <w:sz w:val="28"/>
        </w:rPr>
        <w:t xml:space="preserve">
      1) при определении технического состояния корпуса конкретного судна расчетным методом в Регистр судоходства представляются акт дефектации и расчеты, выполненные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настоящего Указания;</w:t>
      </w:r>
    </w:p>
    <w:bookmarkEnd w:id="2301"/>
    <w:bookmarkStart w:name="z2225" w:id="2302"/>
    <w:p>
      <w:pPr>
        <w:spacing w:after="0"/>
        <w:ind w:left="0"/>
        <w:jc w:val="both"/>
      </w:pPr>
      <w:r>
        <w:rPr>
          <w:rFonts w:ascii="Times New Roman"/>
          <w:b w:val="false"/>
          <w:i w:val="false"/>
          <w:color w:val="000000"/>
          <w:sz w:val="28"/>
        </w:rPr>
        <w:t>
      2) при разработке нормативов износов и остаточных деформаций связей для серии судов одного проекта, находящихся на учете Регистра судоходства, результаты расчета нормативов оформляются в виде инструктивного письма, в которое включаются как расчетные нормативы, определенные по условиям общей прочности корпуса согласно настоящим Указаниям, так и общие нормативы, предусмотренные настоящими Правилами, остающиеся без изменения для данной серии судов.</w:t>
      </w:r>
    </w:p>
    <w:bookmarkEnd w:id="2302"/>
    <w:bookmarkStart w:name="z2226" w:id="2303"/>
    <w:p>
      <w:pPr>
        <w:spacing w:after="0"/>
        <w:ind w:left="0"/>
        <w:jc w:val="both"/>
      </w:pPr>
      <w:r>
        <w:rPr>
          <w:rFonts w:ascii="Times New Roman"/>
          <w:b w:val="false"/>
          <w:i w:val="false"/>
          <w:color w:val="000000"/>
          <w:sz w:val="28"/>
        </w:rPr>
        <w:t>
      Инструктивное письмо утверждается работником Регистра судоходства, на учете которого находятся суда данного проекта;</w:t>
      </w:r>
    </w:p>
    <w:bookmarkEnd w:id="2303"/>
    <w:bookmarkStart w:name="z2227" w:id="2304"/>
    <w:p>
      <w:pPr>
        <w:spacing w:after="0"/>
        <w:ind w:left="0"/>
        <w:jc w:val="both"/>
      </w:pPr>
      <w:r>
        <w:rPr>
          <w:rFonts w:ascii="Times New Roman"/>
          <w:b w:val="false"/>
          <w:i w:val="false"/>
          <w:color w:val="000000"/>
          <w:sz w:val="28"/>
        </w:rPr>
        <w:t>
      3) инструктивное письмо с расчетными нормативами допускаемых значений остаточных толщин и остаточных деформаций корпусов для серии судов одного проекта, находящихся на учете нескольких работников Регистра судоходства, составленное аналогично подпункту 2) пункта 6 настоящих Указаний утверждается Регистром судоходства.</w:t>
      </w:r>
    </w:p>
    <w:bookmarkEnd w:id="2304"/>
    <w:bookmarkStart w:name="z2228" w:id="2305"/>
    <w:p>
      <w:pPr>
        <w:spacing w:after="0"/>
        <w:ind w:left="0"/>
        <w:jc w:val="left"/>
      </w:pPr>
      <w:r>
        <w:rPr>
          <w:rFonts w:ascii="Times New Roman"/>
          <w:b/>
          <w:i w:val="false"/>
          <w:color w:val="000000"/>
        </w:rPr>
        <w:t xml:space="preserve"> 2. Нормируемые параметры дефектов корпуса</w:t>
      </w:r>
    </w:p>
    <w:bookmarkEnd w:id="2305"/>
    <w:bookmarkStart w:name="z2229" w:id="2306"/>
    <w:p>
      <w:pPr>
        <w:spacing w:after="0"/>
        <w:ind w:left="0"/>
        <w:jc w:val="both"/>
      </w:pPr>
      <w:r>
        <w:rPr>
          <w:rFonts w:ascii="Times New Roman"/>
          <w:b w:val="false"/>
          <w:i w:val="false"/>
          <w:color w:val="000000"/>
          <w:sz w:val="28"/>
        </w:rPr>
        <w:t xml:space="preserve">
      7. При разработке нормативов износов и деформаций в соответствии с пунктом 5 настоящего Указания расчетом определяются параметры остаточных толщин и деформаций связей, находящихся в средней части длины судна, то есть на расстоянии 0,35 L в нос и корму от мидель - шпангоута. </w:t>
      </w:r>
    </w:p>
    <w:bookmarkEnd w:id="2306"/>
    <w:bookmarkStart w:name="z2230" w:id="2307"/>
    <w:p>
      <w:pPr>
        <w:spacing w:after="0"/>
        <w:ind w:left="0"/>
        <w:jc w:val="both"/>
      </w:pPr>
      <w:r>
        <w:rPr>
          <w:rFonts w:ascii="Times New Roman"/>
          <w:b w:val="false"/>
          <w:i w:val="false"/>
          <w:color w:val="000000"/>
          <w:sz w:val="28"/>
        </w:rPr>
        <w:t>
      Если расчетные поперечные сечения судна находятся за указанными пределами, то область применения рассчитываемых параметров соответственно расширяется.</w:t>
      </w:r>
    </w:p>
    <w:bookmarkEnd w:id="2307"/>
    <w:bookmarkStart w:name="z2231" w:id="2308"/>
    <w:p>
      <w:pPr>
        <w:spacing w:after="0"/>
        <w:ind w:left="0"/>
        <w:jc w:val="both"/>
      </w:pPr>
      <w:r>
        <w:rPr>
          <w:rFonts w:ascii="Times New Roman"/>
          <w:b w:val="false"/>
          <w:i w:val="false"/>
          <w:color w:val="000000"/>
          <w:sz w:val="28"/>
        </w:rPr>
        <w:t>
      8. При разработке индивидуальных нормативов износов и деформаций устанавливаются допустимые средние остаточные толщины связей, суммарная протяженность вмятин палубы и днища (за исключением грузовой палубы судов - площадок) в одном поперечном сечении корпуса, стрелка прогиба вмятин в днище, палубе (включая палубу судов - площадок), настиле второго дна, а для судов с поперечной системой набора палубы, днища и ширстречного пояса - также стрелка прогиба в этих конструкциях.</w:t>
      </w:r>
    </w:p>
    <w:bookmarkEnd w:id="2308"/>
    <w:bookmarkStart w:name="z2232" w:id="2309"/>
    <w:p>
      <w:pPr>
        <w:spacing w:after="0"/>
        <w:ind w:left="0"/>
        <w:jc w:val="both"/>
      </w:pPr>
      <w:r>
        <w:rPr>
          <w:rFonts w:ascii="Times New Roman"/>
          <w:b w:val="false"/>
          <w:i w:val="false"/>
          <w:color w:val="000000"/>
          <w:sz w:val="28"/>
        </w:rPr>
        <w:t xml:space="preserve">
      9. В соответствии с настоящими Правилами нормативы средних  остаточных толщин и параметров деформаций продольных переборок, бортов и внутренних бортов на основании расчетов общей прочности могут не определяться, а назначаться. </w:t>
      </w:r>
    </w:p>
    <w:bookmarkEnd w:id="2309"/>
    <w:bookmarkStart w:name="z2233" w:id="2310"/>
    <w:p>
      <w:pPr>
        <w:spacing w:after="0"/>
        <w:ind w:left="0"/>
        <w:jc w:val="both"/>
      </w:pPr>
      <w:r>
        <w:rPr>
          <w:rFonts w:ascii="Times New Roman"/>
          <w:b w:val="false"/>
          <w:i w:val="false"/>
          <w:color w:val="000000"/>
          <w:sz w:val="28"/>
        </w:rPr>
        <w:t xml:space="preserve">
      В этом случае допустимые средние остаточные толщины и параметры деформаций в этих конструкциях учитываются в расчетах общей прочности при разработке нормативов износов и деформаций прочих связей. </w:t>
      </w:r>
    </w:p>
    <w:bookmarkEnd w:id="2310"/>
    <w:bookmarkStart w:name="z2234" w:id="2311"/>
    <w:p>
      <w:pPr>
        <w:spacing w:after="0"/>
        <w:ind w:left="0"/>
        <w:jc w:val="both"/>
      </w:pPr>
      <w:r>
        <w:rPr>
          <w:rFonts w:ascii="Times New Roman"/>
          <w:b w:val="false"/>
          <w:i w:val="false"/>
          <w:color w:val="000000"/>
          <w:sz w:val="28"/>
        </w:rPr>
        <w:t>
      10. Независимо от результатов расчета максимально допустимая стрелка прогиба вмятин палубы и днища в средней части судна и гофрировки настила палубы, обшивки днища и ширстречного пояса не принимается больше, чем это предусмотрено пунктом 201 настоящих Правил для оконечностей судов II группы.</w:t>
      </w:r>
    </w:p>
    <w:bookmarkEnd w:id="2311"/>
    <w:bookmarkStart w:name="z2235" w:id="2312"/>
    <w:p>
      <w:pPr>
        <w:spacing w:after="0"/>
        <w:ind w:left="0"/>
        <w:jc w:val="both"/>
      </w:pPr>
      <w:r>
        <w:rPr>
          <w:rFonts w:ascii="Times New Roman"/>
          <w:b w:val="false"/>
          <w:i w:val="false"/>
          <w:color w:val="000000"/>
          <w:sz w:val="28"/>
        </w:rPr>
        <w:t>
      11. При допустимой стрелке прогиба вмятин, определенной расчетом, не допускаются разрушения обшивки и набора.</w:t>
      </w:r>
    </w:p>
    <w:bookmarkEnd w:id="2312"/>
    <w:bookmarkStart w:name="z2236" w:id="2313"/>
    <w:p>
      <w:pPr>
        <w:spacing w:after="0"/>
        <w:ind w:left="0"/>
        <w:jc w:val="left"/>
      </w:pPr>
      <w:r>
        <w:rPr>
          <w:rFonts w:ascii="Times New Roman"/>
          <w:b/>
          <w:i w:val="false"/>
          <w:color w:val="000000"/>
        </w:rPr>
        <w:t xml:space="preserve"> 3. Определение технического состояния корпуса</w:t>
      </w:r>
    </w:p>
    <w:bookmarkEnd w:id="2313"/>
    <w:bookmarkStart w:name="z2237" w:id="2314"/>
    <w:p>
      <w:pPr>
        <w:spacing w:after="0"/>
        <w:ind w:left="0"/>
        <w:jc w:val="both"/>
      </w:pPr>
      <w:r>
        <w:rPr>
          <w:rFonts w:ascii="Times New Roman"/>
          <w:b w:val="false"/>
          <w:i w:val="false"/>
          <w:color w:val="000000"/>
          <w:sz w:val="28"/>
        </w:rPr>
        <w:t>
      12. При годном техническом состоянии корпуса выполняется условие общей прочности:</w:t>
      </w:r>
    </w:p>
    <w:bookmarkEnd w:id="2314"/>
    <w:bookmarkStart w:name="z2238" w:id="2315"/>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пр</w:t>
      </w:r>
      <w:r>
        <w:rPr>
          <w:rFonts w:ascii="Times New Roman"/>
          <w:b w:val="false"/>
          <w:i w:val="false"/>
          <w:color w:val="000000"/>
          <w:sz w:val="28"/>
        </w:rPr>
        <w:t xml:space="preserve"> </w:t>
      </w:r>
      <w:r>
        <w:rPr>
          <w:rFonts w:ascii="Times New Roman"/>
          <w:b w:val="false"/>
          <w:i w:val="false"/>
          <w:color w:val="000000"/>
          <w:vertAlign w:val="subscript"/>
        </w:rPr>
        <w:t>экс</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K</w:t>
      </w:r>
      <w:r>
        <w:rPr>
          <w:rFonts w:ascii="Times New Roman"/>
          <w:b w:val="false"/>
          <w:i w:val="false"/>
          <w:color w:val="000000"/>
          <w:vertAlign w:val="subscript"/>
        </w:rPr>
        <w:t>годн</w:t>
      </w:r>
      <w:r>
        <w:rPr>
          <w:rFonts w:ascii="Times New Roman"/>
          <w:b w:val="false"/>
          <w:i w:val="false"/>
          <w:color w:val="000000"/>
          <w:sz w:val="28"/>
        </w:rPr>
        <w:t xml:space="preserve"> |М</w:t>
      </w:r>
      <w:r>
        <w:rPr>
          <w:rFonts w:ascii="Times New Roman"/>
          <w:b w:val="false"/>
          <w:i w:val="false"/>
          <w:color w:val="000000"/>
          <w:vertAlign w:val="subscript"/>
        </w:rPr>
        <w:t>р</w:t>
      </w:r>
      <w:r>
        <w:rPr>
          <w:rFonts w:ascii="Times New Roman"/>
          <w:b w:val="false"/>
          <w:i w:val="false"/>
          <w:color w:val="000000"/>
          <w:sz w:val="28"/>
        </w:rPr>
        <w:t>|                           (1)</w:t>
      </w:r>
    </w:p>
    <w:bookmarkEnd w:id="2315"/>
    <w:bookmarkStart w:name="z2239" w:id="2316"/>
    <w:p>
      <w:pPr>
        <w:spacing w:after="0"/>
        <w:ind w:left="0"/>
        <w:jc w:val="both"/>
      </w:pPr>
      <w:r>
        <w:rPr>
          <w:rFonts w:ascii="Times New Roman"/>
          <w:b w:val="false"/>
          <w:i w:val="false"/>
          <w:color w:val="000000"/>
          <w:sz w:val="28"/>
        </w:rPr>
        <w:t>
      где М</w:t>
      </w:r>
      <w:r>
        <w:rPr>
          <w:rFonts w:ascii="Times New Roman"/>
          <w:b w:val="false"/>
          <w:i w:val="false"/>
          <w:color w:val="000000"/>
          <w:vertAlign w:val="subscript"/>
        </w:rPr>
        <w:t>пр</w:t>
      </w:r>
      <w:r>
        <w:rPr>
          <w:rFonts w:ascii="Times New Roman"/>
          <w:b w:val="false"/>
          <w:i w:val="false"/>
          <w:color w:val="000000"/>
          <w:sz w:val="28"/>
        </w:rPr>
        <w:t>.</w:t>
      </w:r>
      <w:r>
        <w:rPr>
          <w:rFonts w:ascii="Times New Roman"/>
          <w:b w:val="false"/>
          <w:i w:val="false"/>
          <w:color w:val="000000"/>
          <w:vertAlign w:val="subscript"/>
        </w:rPr>
        <w:t>экс</w:t>
      </w:r>
      <w:r>
        <w:rPr>
          <w:rFonts w:ascii="Times New Roman"/>
          <w:b w:val="false"/>
          <w:i w:val="false"/>
          <w:color w:val="000000"/>
          <w:sz w:val="28"/>
        </w:rPr>
        <w:t xml:space="preserve"> - предельный момент корпуса судна в эксплуатации, определенный с учетом износов и остаточных деформаций для прогиба и перегиба по абсолютной величине, кН·м.</w:t>
      </w:r>
    </w:p>
    <w:bookmarkEnd w:id="2316"/>
    <w:bookmarkStart w:name="z2240" w:id="2317"/>
    <w:p>
      <w:pPr>
        <w:spacing w:after="0"/>
        <w:ind w:left="0"/>
        <w:jc w:val="both"/>
      </w:pPr>
      <w:r>
        <w:rPr>
          <w:rFonts w:ascii="Times New Roman"/>
          <w:b w:val="false"/>
          <w:i w:val="false"/>
          <w:color w:val="000000"/>
          <w:sz w:val="28"/>
        </w:rPr>
        <w:t>
      K</w:t>
      </w:r>
      <w:r>
        <w:rPr>
          <w:rFonts w:ascii="Times New Roman"/>
          <w:b w:val="false"/>
          <w:i w:val="false"/>
          <w:color w:val="000000"/>
          <w:vertAlign w:val="subscript"/>
        </w:rPr>
        <w:t>годн</w:t>
      </w:r>
      <w:r>
        <w:rPr>
          <w:rFonts w:ascii="Times New Roman"/>
          <w:b w:val="false"/>
          <w:i w:val="false"/>
          <w:color w:val="000000"/>
          <w:sz w:val="28"/>
        </w:rPr>
        <w:t xml:space="preserve"> - нормативное значение коэффициента запаса прочности для годного технического состояния;</w:t>
      </w:r>
    </w:p>
    <w:bookmarkEnd w:id="2317"/>
    <w:bookmarkStart w:name="z2241" w:id="2318"/>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р</w:t>
      </w:r>
      <w:r>
        <w:rPr>
          <w:rFonts w:ascii="Times New Roman"/>
          <w:b w:val="false"/>
          <w:i w:val="false"/>
          <w:color w:val="000000"/>
          <w:sz w:val="28"/>
        </w:rPr>
        <w:t xml:space="preserve"> - расчетный изгибающий момент при прогибе и перегибе, взятый по модулю, кН·м.</w:t>
      </w:r>
    </w:p>
    <w:bookmarkEnd w:id="2318"/>
    <w:bookmarkStart w:name="z2242" w:id="2319"/>
    <w:p>
      <w:pPr>
        <w:spacing w:after="0"/>
        <w:ind w:left="0"/>
        <w:jc w:val="both"/>
      </w:pPr>
      <w:r>
        <w:rPr>
          <w:rFonts w:ascii="Times New Roman"/>
          <w:b w:val="false"/>
          <w:i w:val="false"/>
          <w:color w:val="000000"/>
          <w:sz w:val="28"/>
        </w:rPr>
        <w:t>
      13. Предельный момент корпуса судна в эксплуатации вычисляется по формуле:</w:t>
      </w:r>
    </w:p>
    <w:bookmarkEnd w:id="2319"/>
    <w:bookmarkStart w:name="z2243" w:id="2320"/>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пр</w:t>
      </w:r>
      <w:r>
        <w:rPr>
          <w:rFonts w:ascii="Times New Roman"/>
          <w:b w:val="false"/>
          <w:i w:val="false"/>
          <w:color w:val="000000"/>
          <w:sz w:val="28"/>
        </w:rPr>
        <w:t>.</w:t>
      </w:r>
      <w:r>
        <w:rPr>
          <w:rFonts w:ascii="Times New Roman"/>
          <w:b w:val="false"/>
          <w:i w:val="false"/>
          <w:color w:val="000000"/>
          <w:vertAlign w:val="subscript"/>
        </w:rPr>
        <w:t>жс</w:t>
      </w:r>
      <w:r>
        <w:rPr>
          <w:rFonts w:ascii="Times New Roman"/>
          <w:b w:val="false"/>
          <w:i w:val="false"/>
          <w:color w:val="000000"/>
          <w:sz w:val="28"/>
        </w:rPr>
        <w:t>=10</w:t>
      </w:r>
      <w:r>
        <w:rPr>
          <w:rFonts w:ascii="Times New Roman"/>
          <w:b w:val="false"/>
          <w:i w:val="false"/>
          <w:color w:val="000000"/>
          <w:vertAlign w:val="superscript"/>
        </w:rPr>
        <w:t>3</w:t>
      </w:r>
      <w:r>
        <w:rPr>
          <w:rFonts w:ascii="Times New Roman"/>
          <w:b w:val="false"/>
          <w:i w:val="false"/>
          <w:color w:val="000000"/>
          <w:sz w:val="28"/>
        </w:rPr>
        <w:t>W</w:t>
      </w:r>
      <w:r>
        <w:rPr>
          <w:rFonts w:ascii="Times New Roman"/>
          <w:b w:val="false"/>
          <w:i w:val="false"/>
          <w:color w:val="000000"/>
          <w:vertAlign w:val="subscript"/>
        </w:rPr>
        <w:t>пр</w:t>
      </w:r>
      <w:r>
        <w:rPr>
          <w:rFonts w:ascii="Times New Roman"/>
          <w:b w:val="false"/>
          <w:i w:val="false"/>
          <w:color w:val="000000"/>
          <w:sz w:val="28"/>
        </w:rPr>
        <w:t>.</w:t>
      </w:r>
      <w:r>
        <w:rPr>
          <w:rFonts w:ascii="Times New Roman"/>
          <w:b w:val="false"/>
          <w:i w:val="false"/>
          <w:color w:val="000000"/>
          <w:vertAlign w:val="subscript"/>
        </w:rPr>
        <w:t>экс</w:t>
      </w:r>
      <w:r>
        <w:rPr>
          <w:rFonts w:ascii="Times New Roman"/>
          <w:b w:val="false"/>
          <w:i w:val="false"/>
          <w:color w:val="000000"/>
          <w:sz w:val="28"/>
        </w:rPr>
        <w:t xml:space="preserve"> </w:t>
      </w:r>
    </w:p>
    <w:bookmarkEnd w:id="2320"/>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vertAlign w:val="subscript"/>
        </w:rPr>
        <w:t>оп</w:t>
      </w:r>
      <w:r>
        <w:rPr>
          <w:rFonts w:ascii="Times New Roman"/>
          <w:b w:val="false"/>
          <w:i w:val="false"/>
          <w:color w:val="000000"/>
          <w:sz w:val="28"/>
        </w:rPr>
        <w:t xml:space="preserve">                           (2)</w:t>
      </w:r>
      <w:r>
        <w:br/>
      </w:r>
      <w:r>
        <w:rPr>
          <w:rFonts w:ascii="Times New Roman"/>
          <w:b w:val="false"/>
          <w:i w:val="false"/>
          <w:color w:val="000000"/>
          <w:sz w:val="28"/>
        </w:rPr>
        <w:t>
</w:t>
      </w:r>
    </w:p>
    <w:bookmarkStart w:name="z2244" w:id="2321"/>
    <w:p>
      <w:pPr>
        <w:spacing w:after="0"/>
        <w:ind w:left="0"/>
        <w:jc w:val="both"/>
      </w:pPr>
      <w:r>
        <w:rPr>
          <w:rFonts w:ascii="Times New Roman"/>
          <w:b w:val="false"/>
          <w:i w:val="false"/>
          <w:color w:val="000000"/>
          <w:sz w:val="28"/>
        </w:rPr>
        <w:t>
      где W</w:t>
      </w:r>
      <w:r>
        <w:rPr>
          <w:rFonts w:ascii="Times New Roman"/>
          <w:b w:val="false"/>
          <w:i w:val="false"/>
          <w:color w:val="000000"/>
          <w:vertAlign w:val="subscript"/>
        </w:rPr>
        <w:t>пp</w:t>
      </w:r>
      <w:r>
        <w:rPr>
          <w:rFonts w:ascii="Times New Roman"/>
          <w:b w:val="false"/>
          <w:i w:val="false"/>
          <w:color w:val="000000"/>
          <w:sz w:val="28"/>
        </w:rPr>
        <w:t>.</w:t>
      </w:r>
      <w:r>
        <w:rPr>
          <w:rFonts w:ascii="Times New Roman"/>
          <w:b w:val="false"/>
          <w:i w:val="false"/>
          <w:color w:val="000000"/>
          <w:vertAlign w:val="subscript"/>
        </w:rPr>
        <w:t>экс</w:t>
      </w:r>
      <w:r>
        <w:rPr>
          <w:rFonts w:ascii="Times New Roman"/>
          <w:b w:val="false"/>
          <w:i w:val="false"/>
          <w:color w:val="000000"/>
          <w:sz w:val="28"/>
        </w:rPr>
        <w:t xml:space="preserve"> - момент сопротивления рассматриваемого сечения корпуса, определенный с учетом имеющихся в связях в данный момент времени остаточных толщин и параметров деформаций в этом сечении в предположении, что в одной из точек сечения напряжения равны опасным, относительно этой связи, м</w:t>
      </w:r>
      <w:r>
        <w:rPr>
          <w:rFonts w:ascii="Times New Roman"/>
          <w:b w:val="false"/>
          <w:i w:val="false"/>
          <w:color w:val="000000"/>
          <w:vertAlign w:val="superscript"/>
        </w:rPr>
        <w:t>3</w:t>
      </w:r>
      <w:r>
        <w:rPr>
          <w:rFonts w:ascii="Times New Roman"/>
          <w:b w:val="false"/>
          <w:i w:val="false"/>
          <w:color w:val="000000"/>
          <w:sz w:val="28"/>
        </w:rPr>
        <w:t>;</w:t>
      </w:r>
    </w:p>
    <w:bookmarkEnd w:id="2321"/>
    <w:bookmarkStart w:name="z2245" w:id="2322"/>
    <w:p>
      <w:pPr>
        <w:spacing w:after="0"/>
        <w:ind w:left="0"/>
        <w:jc w:val="both"/>
      </w:pPr>
      <w:r>
        <w:rPr>
          <w:rFonts w:ascii="Times New Roman"/>
          <w:b w:val="false"/>
          <w:i w:val="false"/>
          <w:color w:val="000000"/>
          <w:sz w:val="28"/>
        </w:rPr>
        <w:t xml:space="preserve">
      </w:t>
      </w:r>
    </w:p>
    <w:bookmarkEnd w:id="2322"/>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bscript"/>
        </w:rPr>
        <w:t>оп</w:t>
      </w:r>
      <w:r>
        <w:rPr>
          <w:rFonts w:ascii="Times New Roman"/>
          <w:b w:val="false"/>
          <w:i w:val="false"/>
          <w:color w:val="000000"/>
          <w:sz w:val="28"/>
        </w:rPr>
        <w:t xml:space="preserve"> - опасное напряжение в указанной связи, принимаемое равным:</w:t>
      </w:r>
      <w:r>
        <w:br/>
      </w:r>
      <w:r>
        <w:rPr>
          <w:rFonts w:ascii="Times New Roman"/>
          <w:b w:val="false"/>
          <w:i w:val="false"/>
          <w:color w:val="000000"/>
          <w:sz w:val="28"/>
        </w:rPr>
        <w:t>
</w:t>
      </w:r>
    </w:p>
    <w:bookmarkStart w:name="z2246" w:id="2323"/>
    <w:p>
      <w:pPr>
        <w:spacing w:after="0"/>
        <w:ind w:left="0"/>
        <w:jc w:val="both"/>
      </w:pPr>
      <w:r>
        <w:rPr>
          <w:rFonts w:ascii="Times New Roman"/>
          <w:b w:val="false"/>
          <w:i w:val="false"/>
          <w:color w:val="000000"/>
          <w:sz w:val="28"/>
        </w:rPr>
        <w:t>
      для связей, не несущих местной нагрузки</w:t>
      </w:r>
    </w:p>
    <w:bookmarkEnd w:id="2323"/>
    <w:bookmarkStart w:name="z2247" w:id="2324"/>
    <w:p>
      <w:pPr>
        <w:spacing w:after="0"/>
        <w:ind w:left="0"/>
        <w:jc w:val="both"/>
      </w:pPr>
      <w:r>
        <w:rPr>
          <w:rFonts w:ascii="Times New Roman"/>
          <w:b w:val="false"/>
          <w:i w:val="false"/>
          <w:color w:val="000000"/>
          <w:sz w:val="28"/>
        </w:rPr>
        <w:t xml:space="preserve">
      </w:t>
      </w:r>
    </w:p>
    <w:bookmarkEnd w:id="2324"/>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bscript"/>
        </w:rPr>
        <w:t>оп</w:t>
      </w:r>
      <w:r>
        <w:rPr>
          <w:rFonts w:ascii="Times New Roman"/>
          <w:b w:val="false"/>
          <w:i w:val="false"/>
          <w:color w:val="000000"/>
          <w:sz w:val="28"/>
        </w:rPr>
        <w:t xml:space="preserve"> = kHR</w:t>
      </w:r>
      <w:r>
        <w:rPr>
          <w:rFonts w:ascii="Times New Roman"/>
          <w:b w:val="false"/>
          <w:i w:val="false"/>
          <w:color w:val="000000"/>
          <w:vertAlign w:val="subscript"/>
        </w:rPr>
        <w:t>eH</w:t>
      </w:r>
      <w:r>
        <w:rPr>
          <w:rFonts w:ascii="Times New Roman"/>
          <w:b w:val="false"/>
          <w:i w:val="false"/>
          <w:color w:val="000000"/>
          <w:sz w:val="28"/>
        </w:rPr>
        <w:t xml:space="preserve"> ,                                  (3)</w:t>
      </w:r>
      <w:r>
        <w:br/>
      </w:r>
      <w:r>
        <w:rPr>
          <w:rFonts w:ascii="Times New Roman"/>
          <w:b w:val="false"/>
          <w:i w:val="false"/>
          <w:color w:val="000000"/>
          <w:sz w:val="28"/>
        </w:rPr>
        <w:t>
</w:t>
      </w:r>
    </w:p>
    <w:bookmarkStart w:name="z2248" w:id="2325"/>
    <w:p>
      <w:pPr>
        <w:spacing w:after="0"/>
        <w:ind w:left="0"/>
        <w:jc w:val="both"/>
      </w:pPr>
      <w:r>
        <w:rPr>
          <w:rFonts w:ascii="Times New Roman"/>
          <w:b w:val="false"/>
          <w:i w:val="false"/>
          <w:color w:val="000000"/>
          <w:sz w:val="28"/>
        </w:rPr>
        <w:t>
      для связей, несущих местную нагрузку</w:t>
      </w:r>
    </w:p>
    <w:bookmarkEnd w:id="2325"/>
    <w:bookmarkStart w:name="z2249" w:id="2326"/>
    <w:p>
      <w:pPr>
        <w:spacing w:after="0"/>
        <w:ind w:left="0"/>
        <w:jc w:val="both"/>
      </w:pPr>
      <w:r>
        <w:rPr>
          <w:rFonts w:ascii="Times New Roman"/>
          <w:b w:val="false"/>
          <w:i w:val="false"/>
          <w:color w:val="000000"/>
          <w:sz w:val="28"/>
        </w:rPr>
        <w:t xml:space="preserve">
      </w:t>
      </w:r>
    </w:p>
    <w:bookmarkEnd w:id="2326"/>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val="false"/>
          <w:color w:val="000000"/>
          <w:vertAlign w:val="subscript"/>
        </w:rPr>
        <w:t>оп</w:t>
      </w:r>
      <w:r>
        <w:rPr>
          <w:rFonts w:ascii="Times New Roman"/>
          <w:b w:val="false"/>
          <w:i w:val="false"/>
          <w:color w:val="000000"/>
          <w:sz w:val="28"/>
        </w:rPr>
        <w:t xml:space="preserve"> = 0,9 kHR</w:t>
      </w:r>
      <w:r>
        <w:rPr>
          <w:rFonts w:ascii="Times New Roman"/>
          <w:b w:val="false"/>
          <w:i w:val="false"/>
          <w:color w:val="000000"/>
          <w:vertAlign w:val="subscript"/>
        </w:rPr>
        <w:t>eH</w:t>
      </w:r>
      <w:r>
        <w:rPr>
          <w:rFonts w:ascii="Times New Roman"/>
          <w:b w:val="false"/>
          <w:i w:val="false"/>
          <w:color w:val="000000"/>
          <w:sz w:val="28"/>
        </w:rPr>
        <w:t>,                               (4)</w:t>
      </w:r>
      <w:r>
        <w:br/>
      </w:r>
      <w:r>
        <w:rPr>
          <w:rFonts w:ascii="Times New Roman"/>
          <w:b w:val="false"/>
          <w:i w:val="false"/>
          <w:color w:val="000000"/>
          <w:sz w:val="28"/>
        </w:rPr>
        <w:t>
</w:t>
      </w:r>
    </w:p>
    <w:bookmarkStart w:name="z2250" w:id="2327"/>
    <w:p>
      <w:pPr>
        <w:spacing w:after="0"/>
        <w:ind w:left="0"/>
        <w:jc w:val="both"/>
      </w:pPr>
      <w:r>
        <w:rPr>
          <w:rFonts w:ascii="Times New Roman"/>
          <w:b w:val="false"/>
          <w:i w:val="false"/>
          <w:color w:val="000000"/>
          <w:sz w:val="28"/>
        </w:rPr>
        <w:t>
      где R</w:t>
      </w:r>
      <w:r>
        <w:rPr>
          <w:rFonts w:ascii="Times New Roman"/>
          <w:b w:val="false"/>
          <w:i w:val="false"/>
          <w:color w:val="000000"/>
          <w:vertAlign w:val="subscript"/>
        </w:rPr>
        <w:t>eH</w:t>
      </w:r>
      <w:r>
        <w:rPr>
          <w:rFonts w:ascii="Times New Roman"/>
          <w:b w:val="false"/>
          <w:i w:val="false"/>
          <w:color w:val="000000"/>
          <w:sz w:val="28"/>
        </w:rPr>
        <w:t xml:space="preserve">  - предел текучести материала, МПа;</w:t>
      </w:r>
    </w:p>
    <w:bookmarkEnd w:id="2327"/>
    <w:bookmarkStart w:name="z2251" w:id="2328"/>
    <w:p>
      <w:pPr>
        <w:spacing w:after="0"/>
        <w:ind w:left="0"/>
        <w:jc w:val="both"/>
      </w:pPr>
      <w:r>
        <w:rPr>
          <w:rFonts w:ascii="Times New Roman"/>
          <w:b w:val="false"/>
          <w:i w:val="false"/>
          <w:color w:val="000000"/>
          <w:sz w:val="28"/>
        </w:rPr>
        <w:t>
            k</w:t>
      </w:r>
      <w:r>
        <w:rPr>
          <w:rFonts w:ascii="Times New Roman"/>
          <w:b w:val="false"/>
          <w:i w:val="false"/>
          <w:color w:val="000000"/>
          <w:vertAlign w:val="subscript"/>
        </w:rPr>
        <w:t>H</w:t>
      </w:r>
      <w:r>
        <w:rPr>
          <w:rFonts w:ascii="Times New Roman"/>
          <w:b w:val="false"/>
          <w:i w:val="false"/>
          <w:color w:val="000000"/>
          <w:sz w:val="28"/>
        </w:rPr>
        <w:t>=1 - 0,089(R</w:t>
      </w:r>
      <w:r>
        <w:rPr>
          <w:rFonts w:ascii="Times New Roman"/>
          <w:b w:val="false"/>
          <w:i w:val="false"/>
          <w:color w:val="000000"/>
          <w:vertAlign w:val="subscript"/>
        </w:rPr>
        <w:t>eH</w:t>
      </w:r>
      <w:r>
        <w:rPr>
          <w:rFonts w:ascii="Times New Roman"/>
          <w:b w:val="false"/>
          <w:i w:val="false"/>
          <w:color w:val="000000"/>
          <w:sz w:val="28"/>
        </w:rPr>
        <w:t xml:space="preserve"> /235 - 1) - 0,129 (R</w:t>
      </w:r>
      <w:r>
        <w:rPr>
          <w:rFonts w:ascii="Times New Roman"/>
          <w:b w:val="false"/>
          <w:i w:val="false"/>
          <w:color w:val="000000"/>
          <w:vertAlign w:val="subscript"/>
        </w:rPr>
        <w:t>eH</w:t>
      </w:r>
      <w:r>
        <w:rPr>
          <w:rFonts w:ascii="Times New Roman"/>
          <w:b w:val="false"/>
          <w:i w:val="false"/>
          <w:color w:val="000000"/>
          <w:sz w:val="28"/>
        </w:rPr>
        <w:t xml:space="preserve"> /235 - 1)</w:t>
      </w:r>
      <w:r>
        <w:rPr>
          <w:rFonts w:ascii="Times New Roman"/>
          <w:b w:val="false"/>
          <w:i w:val="false"/>
          <w:color w:val="000000"/>
          <w:vertAlign w:val="superscript"/>
        </w:rPr>
        <w:t>2</w:t>
      </w:r>
      <w:r>
        <w:rPr>
          <w:rFonts w:ascii="Times New Roman"/>
          <w:b w:val="false"/>
          <w:i w:val="false"/>
          <w:color w:val="000000"/>
          <w:sz w:val="28"/>
        </w:rPr>
        <w:t xml:space="preserve">    (5)</w:t>
      </w:r>
    </w:p>
    <w:bookmarkEnd w:id="2328"/>
    <w:p>
      <w:pPr>
        <w:spacing w:after="0"/>
        <w:ind w:left="0"/>
        <w:jc w:val="both"/>
      </w:pPr>
      <w:r>
        <w:rPr>
          <w:rFonts w:ascii="Times New Roman"/>
          <w:b w:val="false"/>
          <w:i w:val="false"/>
          <w:color w:val="000000"/>
          <w:sz w:val="28"/>
        </w:rPr>
        <w:t xml:space="preserve">
                           235 МПа </w:t>
      </w:r>
      <w:r>
        <w:rPr>
          <w:rFonts w:ascii="Times New Roman"/>
          <w:b w:val="false"/>
          <w:i w:val="false"/>
          <w:color w:val="000000"/>
          <w:sz w:val="28"/>
          <w:u w:val="single"/>
        </w:rPr>
        <w:t>&gt;</w:t>
      </w:r>
      <w:r>
        <w:rPr>
          <w:rFonts w:ascii="Times New Roman"/>
          <w:b w:val="false"/>
          <w:i w:val="false"/>
          <w:color w:val="000000"/>
          <w:sz w:val="28"/>
        </w:rPr>
        <w:t xml:space="preserve"> R</w:t>
      </w:r>
      <w:r>
        <w:rPr>
          <w:rFonts w:ascii="Times New Roman"/>
          <w:b w:val="false"/>
          <w:i w:val="false"/>
          <w:color w:val="000000"/>
          <w:vertAlign w:val="subscript"/>
        </w:rPr>
        <w:t>eH</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390 МПа</w:t>
      </w:r>
    </w:p>
    <w:bookmarkStart w:name="z2252" w:id="2329"/>
    <w:p>
      <w:pPr>
        <w:spacing w:after="0"/>
        <w:ind w:left="0"/>
        <w:jc w:val="both"/>
      </w:pPr>
      <w:r>
        <w:rPr>
          <w:rFonts w:ascii="Times New Roman"/>
          <w:b w:val="false"/>
          <w:i w:val="false"/>
          <w:color w:val="000000"/>
          <w:sz w:val="28"/>
        </w:rPr>
        <w:t>
      14. Нормативные значения коэффициента запаса прочности K</w:t>
      </w:r>
      <w:r>
        <w:rPr>
          <w:rFonts w:ascii="Times New Roman"/>
          <w:b w:val="false"/>
          <w:i w:val="false"/>
          <w:color w:val="000000"/>
          <w:vertAlign w:val="subscript"/>
        </w:rPr>
        <w:t>годн</w:t>
      </w:r>
      <w:r>
        <w:rPr>
          <w:rFonts w:ascii="Times New Roman"/>
          <w:b w:val="false"/>
          <w:i w:val="false"/>
          <w:color w:val="000000"/>
          <w:sz w:val="28"/>
        </w:rPr>
        <w:t xml:space="preserve"> приведены в </w:t>
      </w:r>
      <w:r>
        <w:rPr>
          <w:rFonts w:ascii="Times New Roman"/>
          <w:b w:val="false"/>
          <w:i w:val="false"/>
          <w:color w:val="000000"/>
          <w:sz w:val="28"/>
        </w:rPr>
        <w:t>приложении 1</w:t>
      </w:r>
      <w:r>
        <w:rPr>
          <w:rFonts w:ascii="Times New Roman"/>
          <w:b w:val="false"/>
          <w:i w:val="false"/>
          <w:color w:val="000000"/>
          <w:sz w:val="28"/>
        </w:rPr>
        <w:t xml:space="preserve"> приложения 26 настоящего Указания.</w:t>
      </w:r>
    </w:p>
    <w:bookmarkEnd w:id="2329"/>
    <w:bookmarkStart w:name="z2253" w:id="2330"/>
    <w:p>
      <w:pPr>
        <w:spacing w:after="0"/>
        <w:ind w:left="0"/>
        <w:jc w:val="both"/>
      </w:pPr>
      <w:r>
        <w:rPr>
          <w:rFonts w:ascii="Times New Roman"/>
          <w:b w:val="false"/>
          <w:i w:val="false"/>
          <w:color w:val="000000"/>
          <w:sz w:val="28"/>
        </w:rPr>
        <w:t>
      15. Расчетные значения изгибающего момента при прогибе и перегибе судна следует вычислять в соответствии с указаниями части 1 ПСВП и ПССП.</w:t>
      </w:r>
    </w:p>
    <w:bookmarkEnd w:id="2330"/>
    <w:bookmarkStart w:name="z2254" w:id="2331"/>
    <w:p>
      <w:pPr>
        <w:spacing w:after="0"/>
        <w:ind w:left="0"/>
        <w:jc w:val="both"/>
      </w:pPr>
      <w:r>
        <w:rPr>
          <w:rFonts w:ascii="Times New Roman"/>
          <w:b w:val="false"/>
          <w:i w:val="false"/>
          <w:color w:val="000000"/>
          <w:sz w:val="28"/>
        </w:rPr>
        <w:t>
      Допускается использовать значения расчетного изгибающего момента, принятые в техническом проекте судна, при условии подтверждения их опытом эксплуатации после специального согласования с Регистром судоходства.</w:t>
      </w:r>
    </w:p>
    <w:bookmarkEnd w:id="2331"/>
    <w:bookmarkStart w:name="z2255" w:id="2332"/>
    <w:p>
      <w:pPr>
        <w:spacing w:after="0"/>
        <w:ind w:left="0"/>
        <w:jc w:val="both"/>
      </w:pPr>
      <w:r>
        <w:rPr>
          <w:rFonts w:ascii="Times New Roman"/>
          <w:b w:val="false"/>
          <w:i w:val="false"/>
          <w:color w:val="000000"/>
          <w:sz w:val="28"/>
        </w:rPr>
        <w:t>
      16. Проверку общей прочности по предельному моменту следует выполнять в двух - трех наиболее ослабленных поперечных сечениях с учетом распределения изгибающих моментов по длине судна.</w:t>
      </w:r>
    </w:p>
    <w:bookmarkEnd w:id="2332"/>
    <w:bookmarkStart w:name="z2256" w:id="2333"/>
    <w:p>
      <w:pPr>
        <w:spacing w:after="0"/>
        <w:ind w:left="0"/>
        <w:jc w:val="both"/>
      </w:pPr>
      <w:r>
        <w:rPr>
          <w:rFonts w:ascii="Times New Roman"/>
          <w:b w:val="false"/>
          <w:i w:val="false"/>
          <w:color w:val="000000"/>
          <w:sz w:val="28"/>
        </w:rPr>
        <w:t>
      При этом следует учитывать как конструктивные причины ослабления сечения, так и снижение прочности, обусловленное износами и остаточными деформациями связей.</w:t>
      </w:r>
    </w:p>
    <w:bookmarkEnd w:id="2333"/>
    <w:bookmarkStart w:name="z2257" w:id="2334"/>
    <w:p>
      <w:pPr>
        <w:spacing w:after="0"/>
        <w:ind w:left="0"/>
        <w:jc w:val="both"/>
      </w:pPr>
      <w:r>
        <w:rPr>
          <w:rFonts w:ascii="Times New Roman"/>
          <w:b w:val="false"/>
          <w:i w:val="false"/>
          <w:color w:val="000000"/>
          <w:sz w:val="28"/>
        </w:rPr>
        <w:t>
      В тех случаях, когда месторасположение наиболее ослабленного сечения по длине судна не вызывает сомнений, разрешается проверять прочность в одном этом сечении.</w:t>
      </w:r>
    </w:p>
    <w:bookmarkEnd w:id="2334"/>
    <w:bookmarkStart w:name="z2258" w:id="2335"/>
    <w:p>
      <w:pPr>
        <w:spacing w:after="0"/>
        <w:ind w:left="0"/>
        <w:jc w:val="both"/>
      </w:pPr>
      <w:r>
        <w:rPr>
          <w:rFonts w:ascii="Times New Roman"/>
          <w:b w:val="false"/>
          <w:i w:val="false"/>
          <w:color w:val="000000"/>
          <w:sz w:val="28"/>
        </w:rPr>
        <w:t xml:space="preserve">
      17. Для определения технического состояния корпуса необходимо проверить выполнение </w:t>
      </w:r>
      <w:r>
        <w:rPr>
          <w:rFonts w:ascii="Times New Roman"/>
          <w:b w:val="false"/>
          <w:i w:val="false"/>
          <w:color w:val="000000"/>
          <w:sz w:val="28"/>
        </w:rPr>
        <w:t>неравенства 1</w:t>
      </w:r>
      <w:r>
        <w:rPr>
          <w:rFonts w:ascii="Times New Roman"/>
          <w:b w:val="false"/>
          <w:i w:val="false"/>
          <w:color w:val="000000"/>
          <w:sz w:val="28"/>
        </w:rPr>
        <w:t xml:space="preserve"> настоящего Указания.</w:t>
      </w:r>
    </w:p>
    <w:bookmarkEnd w:id="2335"/>
    <w:bookmarkStart w:name="z2259" w:id="2336"/>
    <w:p>
      <w:pPr>
        <w:spacing w:after="0"/>
        <w:ind w:left="0"/>
        <w:jc w:val="both"/>
      </w:pPr>
      <w:r>
        <w:rPr>
          <w:rFonts w:ascii="Times New Roman"/>
          <w:b w:val="false"/>
          <w:i w:val="false"/>
          <w:color w:val="000000"/>
          <w:sz w:val="28"/>
        </w:rPr>
        <w:t xml:space="preserve">
      Если оно выполняется, то техническое состояние корпуса признается годным при условии выполнения требований </w:t>
      </w:r>
      <w:r>
        <w:rPr>
          <w:rFonts w:ascii="Times New Roman"/>
          <w:b w:val="false"/>
          <w:i w:val="false"/>
          <w:color w:val="000000"/>
          <w:sz w:val="28"/>
        </w:rPr>
        <w:t>пунктов 201</w:t>
      </w:r>
      <w:r>
        <w:rPr>
          <w:rFonts w:ascii="Times New Roman"/>
          <w:b w:val="false"/>
          <w:i w:val="false"/>
          <w:color w:val="000000"/>
          <w:sz w:val="28"/>
        </w:rPr>
        <w:t>-</w:t>
      </w:r>
      <w:r>
        <w:rPr>
          <w:rFonts w:ascii="Times New Roman"/>
          <w:b w:val="false"/>
          <w:i w:val="false"/>
          <w:color w:val="000000"/>
          <w:sz w:val="28"/>
        </w:rPr>
        <w:t>202</w:t>
      </w:r>
      <w:r>
        <w:rPr>
          <w:rFonts w:ascii="Times New Roman"/>
          <w:b w:val="false"/>
          <w:i w:val="false"/>
          <w:color w:val="000000"/>
          <w:sz w:val="28"/>
        </w:rPr>
        <w:t xml:space="preserve">, 205 с учетом требований пункта 204 настоящих Правил, а также пункта 20 настоящего Указания. </w:t>
      </w:r>
    </w:p>
    <w:bookmarkEnd w:id="2336"/>
    <w:bookmarkStart w:name="z2260" w:id="2337"/>
    <w:p>
      <w:pPr>
        <w:spacing w:after="0"/>
        <w:ind w:left="0"/>
        <w:jc w:val="both"/>
      </w:pPr>
      <w:r>
        <w:rPr>
          <w:rFonts w:ascii="Times New Roman"/>
          <w:b w:val="false"/>
          <w:i w:val="false"/>
          <w:color w:val="000000"/>
          <w:sz w:val="28"/>
        </w:rPr>
        <w:t xml:space="preserve">
      Если неравенство 1 настоящего Указания не выполняется, то судовладелец предоставляет в Регистр судоходства предложения по эксплуатации с ограничениями. </w:t>
      </w:r>
    </w:p>
    <w:bookmarkEnd w:id="2337"/>
    <w:bookmarkStart w:name="z2261" w:id="2338"/>
    <w:p>
      <w:pPr>
        <w:spacing w:after="0"/>
        <w:ind w:left="0"/>
        <w:jc w:val="both"/>
      </w:pPr>
      <w:r>
        <w:rPr>
          <w:rFonts w:ascii="Times New Roman"/>
          <w:b w:val="false"/>
          <w:i w:val="false"/>
          <w:color w:val="000000"/>
          <w:sz w:val="28"/>
        </w:rPr>
        <w:t>
      В качестве ограничений принимаются ограничения, уменьшающие расчетный изгибающий момент (пункт 136 настоящих Правил).</w:t>
      </w:r>
    </w:p>
    <w:bookmarkEnd w:id="2338"/>
    <w:bookmarkStart w:name="z2262" w:id="2339"/>
    <w:p>
      <w:pPr>
        <w:spacing w:after="0"/>
        <w:ind w:left="0"/>
        <w:jc w:val="both"/>
      </w:pPr>
      <w:r>
        <w:rPr>
          <w:rFonts w:ascii="Times New Roman"/>
          <w:b w:val="false"/>
          <w:i w:val="false"/>
          <w:color w:val="000000"/>
          <w:sz w:val="28"/>
        </w:rPr>
        <w:t>
      18. Для определения возможности эксплуатации судна после принятых ограничений необходимо проверить, выполняется ли неравенство</w:t>
      </w:r>
    </w:p>
    <w:bookmarkEnd w:id="2339"/>
    <w:bookmarkStart w:name="z2263" w:id="2340"/>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пр.экс</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K</w:t>
      </w:r>
      <w:r>
        <w:rPr>
          <w:rFonts w:ascii="Times New Roman"/>
          <w:b w:val="false"/>
          <w:i w:val="false"/>
          <w:color w:val="000000"/>
          <w:vertAlign w:val="subscript"/>
        </w:rPr>
        <w:t>годн</w:t>
      </w:r>
      <w:r>
        <w:rPr>
          <w:rFonts w:ascii="Times New Roman"/>
          <w:b w:val="false"/>
          <w:i w:val="false"/>
          <w:color w:val="000000"/>
          <w:sz w:val="28"/>
        </w:rPr>
        <w:t xml:space="preserve"> М</w:t>
      </w:r>
      <w:r>
        <w:rPr>
          <w:rFonts w:ascii="Times New Roman"/>
          <w:b w:val="false"/>
          <w:i w:val="false"/>
          <w:color w:val="000000"/>
          <w:vertAlign w:val="subscript"/>
        </w:rPr>
        <w:t>р.огр</w:t>
      </w:r>
      <w:r>
        <w:rPr>
          <w:rFonts w:ascii="Times New Roman"/>
          <w:b w:val="false"/>
          <w:i w:val="false"/>
          <w:color w:val="000000"/>
          <w:sz w:val="28"/>
        </w:rPr>
        <w:t xml:space="preserve">                               (6)</w:t>
      </w:r>
    </w:p>
    <w:bookmarkEnd w:id="2340"/>
    <w:bookmarkStart w:name="z2264" w:id="2341"/>
    <w:p>
      <w:pPr>
        <w:spacing w:after="0"/>
        <w:ind w:left="0"/>
        <w:jc w:val="both"/>
      </w:pPr>
      <w:r>
        <w:rPr>
          <w:rFonts w:ascii="Times New Roman"/>
          <w:b w:val="false"/>
          <w:i w:val="false"/>
          <w:color w:val="000000"/>
          <w:sz w:val="28"/>
        </w:rPr>
        <w:t>
      где М</w:t>
      </w:r>
      <w:r>
        <w:rPr>
          <w:rFonts w:ascii="Times New Roman"/>
          <w:b w:val="false"/>
          <w:i w:val="false"/>
          <w:color w:val="000000"/>
          <w:vertAlign w:val="subscript"/>
        </w:rPr>
        <w:t>р</w:t>
      </w:r>
      <w:r>
        <w:rPr>
          <w:rFonts w:ascii="Times New Roman"/>
          <w:b w:val="false"/>
          <w:i w:val="false"/>
          <w:color w:val="000000"/>
          <w:sz w:val="28"/>
        </w:rPr>
        <w:t>.</w:t>
      </w:r>
      <w:r>
        <w:rPr>
          <w:rFonts w:ascii="Times New Roman"/>
          <w:b w:val="false"/>
          <w:i w:val="false"/>
          <w:color w:val="000000"/>
          <w:vertAlign w:val="subscript"/>
        </w:rPr>
        <w:t>огр</w:t>
      </w:r>
      <w:r>
        <w:rPr>
          <w:rFonts w:ascii="Times New Roman"/>
          <w:b w:val="false"/>
          <w:i w:val="false"/>
          <w:color w:val="000000"/>
          <w:sz w:val="28"/>
        </w:rPr>
        <w:t xml:space="preserve"> - расчетный изгибающий момент, вычисленный при принятых ограничениях эксплуатации.</w:t>
      </w:r>
    </w:p>
    <w:bookmarkEnd w:id="2341"/>
    <w:bookmarkStart w:name="z2265" w:id="2342"/>
    <w:p>
      <w:pPr>
        <w:spacing w:after="0"/>
        <w:ind w:left="0"/>
        <w:jc w:val="both"/>
      </w:pPr>
      <w:r>
        <w:rPr>
          <w:rFonts w:ascii="Times New Roman"/>
          <w:b w:val="false"/>
          <w:i w:val="false"/>
          <w:color w:val="000000"/>
          <w:sz w:val="28"/>
        </w:rPr>
        <w:t xml:space="preserve">
      19. Если неравенство 6 настоящих Указаний выполняется, то судно допускается эксплуатировать с установленными ограничениями при условии выполнения требований настоящих Правил к местной прочности, местным износам и повреждениям согласно пунктов 230, 204 и 207 настоящих Правил. </w:t>
      </w:r>
    </w:p>
    <w:bookmarkEnd w:id="2342"/>
    <w:bookmarkStart w:name="z2266" w:id="2343"/>
    <w:p>
      <w:pPr>
        <w:spacing w:after="0"/>
        <w:ind w:left="0"/>
        <w:jc w:val="both"/>
      </w:pPr>
      <w:r>
        <w:rPr>
          <w:rFonts w:ascii="Times New Roman"/>
          <w:b w:val="false"/>
          <w:i w:val="false"/>
          <w:color w:val="000000"/>
          <w:sz w:val="28"/>
        </w:rPr>
        <w:t>
      При невыполнении неравенства 6 настоящих Указаний техническое состояние корпуса признается негодным.</w:t>
      </w:r>
    </w:p>
    <w:bookmarkEnd w:id="2343"/>
    <w:bookmarkStart w:name="z2267" w:id="2344"/>
    <w:p>
      <w:pPr>
        <w:spacing w:after="0"/>
        <w:ind w:left="0"/>
        <w:jc w:val="both"/>
      </w:pPr>
      <w:r>
        <w:rPr>
          <w:rFonts w:ascii="Times New Roman"/>
          <w:b w:val="false"/>
          <w:i w:val="false"/>
          <w:color w:val="000000"/>
          <w:sz w:val="28"/>
        </w:rPr>
        <w:t>
      20. Допускаются кромочные деформации рамных связей с параметрами, превышающими указанные в подпунктах 8) и 9) пункта 206 настоящих Правил, если выполняется неравенство</w:t>
      </w:r>
    </w:p>
    <w:bookmarkEnd w:id="2344"/>
    <w:bookmarkStart w:name="z2268" w:id="2345"/>
    <w:p>
      <w:pPr>
        <w:spacing w:after="0"/>
        <w:ind w:left="0"/>
        <w:jc w:val="both"/>
      </w:pPr>
      <w:r>
        <w:rPr>
          <w:rFonts w:ascii="Times New Roman"/>
          <w:b w:val="false"/>
          <w:i w:val="false"/>
          <w:color w:val="000000"/>
          <w:sz w:val="28"/>
        </w:rPr>
        <w:t>
      (W</w:t>
      </w:r>
      <w:r>
        <w:rPr>
          <w:rFonts w:ascii="Times New Roman"/>
          <w:b w:val="false"/>
          <w:i w:val="false"/>
          <w:color w:val="000000"/>
          <w:vertAlign w:val="subscript"/>
        </w:rPr>
        <w:t>изн</w:t>
      </w:r>
      <w:r>
        <w:rPr>
          <w:rFonts w:ascii="Times New Roman"/>
          <w:b w:val="false"/>
          <w:i w:val="false"/>
          <w:color w:val="000000"/>
          <w:sz w:val="28"/>
        </w:rPr>
        <w:t xml:space="preserve"> (</w:t>
      </w:r>
    </w:p>
    <w:bookmarkEnd w:id="2345"/>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K</w:t>
      </w:r>
      <w:r>
        <w:rPr>
          <w:rFonts w:ascii="Times New Roman"/>
          <w:b w:val="false"/>
          <w:i w:val="false"/>
          <w:color w:val="000000"/>
          <w:vertAlign w:val="subscript"/>
        </w:rPr>
        <w:t>кд</w:t>
      </w:r>
      <w:r>
        <w:rPr>
          <w:rFonts w:ascii="Times New Roman"/>
          <w:b w:val="false"/>
          <w:i w:val="false"/>
          <w:color w:val="000000"/>
          <w:sz w:val="28"/>
        </w:rPr>
        <w:t>+1-</w:t>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 W</w:t>
      </w:r>
      <w:r>
        <w:rPr>
          <w:rFonts w:ascii="Times New Roman"/>
          <w:b w:val="false"/>
          <w:i w:val="false"/>
          <w:color w:val="000000"/>
          <w:vertAlign w:val="subscript"/>
        </w:rPr>
        <w:t>р</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(7)</w:t>
      </w:r>
      <w:r>
        <w:br/>
      </w:r>
      <w:r>
        <w:rPr>
          <w:rFonts w:ascii="Times New Roman"/>
          <w:b w:val="false"/>
          <w:i w:val="false"/>
          <w:color w:val="000000"/>
          <w:sz w:val="28"/>
        </w:rPr>
        <w:t>
</w:t>
      </w:r>
    </w:p>
    <w:bookmarkStart w:name="z2269" w:id="2346"/>
    <w:p>
      <w:pPr>
        <w:spacing w:after="0"/>
        <w:ind w:left="0"/>
        <w:jc w:val="both"/>
      </w:pPr>
      <w:r>
        <w:rPr>
          <w:rFonts w:ascii="Times New Roman"/>
          <w:b w:val="false"/>
          <w:i w:val="false"/>
          <w:color w:val="000000"/>
          <w:sz w:val="28"/>
        </w:rPr>
        <w:t>
      где W</w:t>
      </w:r>
      <w:r>
        <w:rPr>
          <w:rFonts w:ascii="Times New Roman"/>
          <w:b w:val="false"/>
          <w:i w:val="false"/>
          <w:color w:val="000000"/>
          <w:vertAlign w:val="subscript"/>
        </w:rPr>
        <w:t>изн</w:t>
      </w:r>
      <w:r>
        <w:rPr>
          <w:rFonts w:ascii="Times New Roman"/>
          <w:b w:val="false"/>
          <w:i w:val="false"/>
          <w:color w:val="000000"/>
          <w:sz w:val="28"/>
        </w:rPr>
        <w:t xml:space="preserve"> - момент сопротивления поперечного сечения связи, вычисленный с учетом износов;</w:t>
      </w:r>
    </w:p>
    <w:bookmarkEnd w:id="2346"/>
    <w:bookmarkStart w:name="z2270" w:id="2347"/>
    <w:p>
      <w:pPr>
        <w:spacing w:after="0"/>
        <w:ind w:left="0"/>
        <w:jc w:val="both"/>
      </w:pPr>
      <w:r>
        <w:rPr>
          <w:rFonts w:ascii="Times New Roman"/>
          <w:b w:val="false"/>
          <w:i w:val="false"/>
          <w:color w:val="000000"/>
          <w:sz w:val="28"/>
        </w:rPr>
        <w:t>
      W</w:t>
      </w:r>
      <w:r>
        <w:rPr>
          <w:rFonts w:ascii="Times New Roman"/>
          <w:b w:val="false"/>
          <w:i w:val="false"/>
          <w:color w:val="000000"/>
          <w:vertAlign w:val="subscript"/>
        </w:rPr>
        <w:t>p</w:t>
      </w:r>
      <w:r>
        <w:rPr>
          <w:rFonts w:ascii="Times New Roman"/>
          <w:b w:val="false"/>
          <w:i w:val="false"/>
          <w:color w:val="000000"/>
          <w:sz w:val="28"/>
        </w:rPr>
        <w:t>- момент сопротивления поперечного сечения рассматриваемой связи;</w:t>
      </w:r>
    </w:p>
    <w:bookmarkEnd w:id="2347"/>
    <w:bookmarkStart w:name="z2271" w:id="2348"/>
    <w:p>
      <w:pPr>
        <w:spacing w:after="0"/>
        <w:ind w:left="0"/>
        <w:jc w:val="both"/>
      </w:pPr>
      <w:r>
        <w:rPr>
          <w:rFonts w:ascii="Times New Roman"/>
          <w:b w:val="false"/>
          <w:i w:val="false"/>
          <w:color w:val="000000"/>
          <w:sz w:val="28"/>
        </w:rPr>
        <w:t>
      K</w:t>
      </w:r>
      <w:r>
        <w:rPr>
          <w:rFonts w:ascii="Times New Roman"/>
          <w:b w:val="false"/>
          <w:i w:val="false"/>
          <w:color w:val="000000"/>
          <w:vertAlign w:val="subscript"/>
        </w:rPr>
        <w:t>кд</w:t>
      </w:r>
      <w:r>
        <w:rPr>
          <w:rFonts w:ascii="Times New Roman"/>
          <w:b w:val="false"/>
          <w:i w:val="false"/>
          <w:color w:val="000000"/>
          <w:sz w:val="28"/>
        </w:rPr>
        <w:t xml:space="preserve"> - коэффициент влияния кромочной деформации на прочность балки, вычисляемый по формуле:</w:t>
      </w:r>
    </w:p>
    <w:bookmarkEnd w:id="2348"/>
    <w:bookmarkStart w:name="z2272" w:id="2349"/>
    <w:p>
      <w:pPr>
        <w:spacing w:after="0"/>
        <w:ind w:left="0"/>
        <w:jc w:val="both"/>
      </w:pPr>
      <w:r>
        <w:rPr>
          <w:rFonts w:ascii="Times New Roman"/>
          <w:b w:val="false"/>
          <w:i w:val="false"/>
          <w:color w:val="000000"/>
          <w:sz w:val="28"/>
        </w:rPr>
        <w:t>
      K</w:t>
      </w:r>
      <w:r>
        <w:rPr>
          <w:rFonts w:ascii="Times New Roman"/>
          <w:b w:val="false"/>
          <w:i w:val="false"/>
          <w:color w:val="000000"/>
          <w:vertAlign w:val="subscript"/>
        </w:rPr>
        <w:t>кд</w:t>
      </w:r>
      <w:r>
        <w:rPr>
          <w:rFonts w:ascii="Times New Roman"/>
          <w:b w:val="false"/>
          <w:i w:val="false"/>
          <w:color w:val="000000"/>
          <w:sz w:val="28"/>
        </w:rPr>
        <w:t xml:space="preserve">= 1 - </w:t>
      </w:r>
    </w:p>
    <w:bookmarkEnd w:id="2349"/>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[-1,875 + 0,106 h</w:t>
      </w:r>
      <w:r>
        <w:rPr>
          <w:rFonts w:ascii="Times New Roman"/>
          <w:b w:val="false"/>
          <w:i w:val="false"/>
          <w:color w:val="000000"/>
          <w:vertAlign w:val="subscript"/>
        </w:rPr>
        <w:t>с</w:t>
      </w:r>
      <w:r>
        <w:rPr>
          <w:rFonts w:ascii="Times New Roman"/>
          <w:b w:val="false"/>
          <w:i w:val="false"/>
          <w:color w:val="000000"/>
          <w:sz w:val="28"/>
        </w:rPr>
        <w:t>/t</w:t>
      </w:r>
      <w:r>
        <w:rPr>
          <w:rFonts w:ascii="Times New Roman"/>
          <w:b w:val="false"/>
          <w:i w:val="false"/>
          <w:color w:val="000000"/>
          <w:vertAlign w:val="subscript"/>
        </w:rPr>
        <w:t>с</w:t>
      </w:r>
      <w:r>
        <w:rPr>
          <w:rFonts w:ascii="Times New Roman"/>
          <w:b w:val="false"/>
          <w:i w:val="false"/>
          <w:color w:val="000000"/>
          <w:sz w:val="28"/>
        </w:rPr>
        <w:t xml:space="preserve"> + 35,06(</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/h</w:t>
      </w:r>
      <w:r>
        <w:rPr>
          <w:rFonts w:ascii="Times New Roman"/>
          <w:b w:val="false"/>
          <w:i w:val="false"/>
          <w:color w:val="000000"/>
          <w:vertAlign w:val="subscript"/>
        </w:rPr>
        <w:t>с</w:t>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- 0,0012(h</w:t>
      </w:r>
      <w:r>
        <w:rPr>
          <w:rFonts w:ascii="Times New Roman"/>
          <w:b w:val="false"/>
          <w:i w:val="false"/>
          <w:color w:val="000000"/>
          <w:vertAlign w:val="subscript"/>
        </w:rPr>
        <w:t>с</w:t>
      </w:r>
      <w:r>
        <w:rPr>
          <w:rFonts w:ascii="Times New Roman"/>
          <w:b w:val="false"/>
          <w:i w:val="false"/>
          <w:color w:val="000000"/>
          <w:sz w:val="28"/>
        </w:rPr>
        <w:t>/t</w:t>
      </w:r>
      <w:r>
        <w:rPr>
          <w:rFonts w:ascii="Times New Roman"/>
          <w:b w:val="false"/>
          <w:i w:val="false"/>
          <w:color w:val="000000"/>
          <w:vertAlign w:val="subscript"/>
        </w:rPr>
        <w:t>с</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/h</w:t>
      </w:r>
      <w:r>
        <w:rPr>
          <w:rFonts w:ascii="Times New Roman"/>
          <w:b w:val="false"/>
          <w:i w:val="false"/>
          <w:color w:val="000000"/>
          <w:vertAlign w:val="subscript"/>
        </w:rPr>
        <w:t>с</w:t>
      </w:r>
      <w:r>
        <w:rPr>
          <w:rFonts w:ascii="Times New Roman"/>
          <w:b w:val="false"/>
          <w:i w:val="false"/>
          <w:color w:val="000000"/>
          <w:sz w:val="28"/>
        </w:rPr>
        <w:t>) - (</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/h</w:t>
      </w:r>
      <w:r>
        <w:rPr>
          <w:rFonts w:ascii="Times New Roman"/>
          <w:b w:val="false"/>
          <w:i w:val="false"/>
          <w:color w:val="000000"/>
          <w:vertAlign w:val="subscript"/>
        </w:rPr>
        <w:t>с</w:t>
      </w:r>
      <w:r>
        <w:rPr>
          <w:rFonts w:ascii="Times New Roman"/>
          <w:b w:val="false"/>
          <w:i w:val="false"/>
          <w:color w:val="000000"/>
          <w:sz w:val="28"/>
        </w:rPr>
        <w:t>) - 0,575(</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/h</w:t>
      </w:r>
      <w:r>
        <w:rPr>
          <w:rFonts w:ascii="Times New Roman"/>
          <w:b w:val="false"/>
          <w:i w:val="false"/>
          <w:color w:val="000000"/>
          <w:vertAlign w:val="subscript"/>
        </w:rPr>
        <w:t>с</w:t>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/(h</w:t>
      </w:r>
      <w:r>
        <w:rPr>
          <w:rFonts w:ascii="Times New Roman"/>
          <w:b w:val="false"/>
          <w:i w:val="false"/>
          <w:color w:val="000000"/>
          <w:vertAlign w:val="subscript"/>
        </w:rPr>
        <w:t>с</w:t>
      </w:r>
      <w:r>
        <w:rPr>
          <w:rFonts w:ascii="Times New Roman"/>
          <w:b w:val="false"/>
          <w:i w:val="false"/>
          <w:color w:val="000000"/>
          <w:sz w:val="28"/>
        </w:rPr>
        <w:t>/t</w:t>
      </w:r>
      <w:r>
        <w:rPr>
          <w:rFonts w:ascii="Times New Roman"/>
          <w:b w:val="false"/>
          <w:i w:val="false"/>
          <w:color w:val="000000"/>
          <w:vertAlign w:val="subscript"/>
        </w:rPr>
        <w:t>с</w:t>
      </w:r>
      <w:r>
        <w:rPr>
          <w:rFonts w:ascii="Times New Roman"/>
          <w:b w:val="false"/>
          <w:i w:val="false"/>
          <w:color w:val="000000"/>
          <w:sz w:val="28"/>
        </w:rPr>
        <w:t>)] / h</w:t>
      </w:r>
      <w:r>
        <w:rPr>
          <w:rFonts w:ascii="Times New Roman"/>
          <w:b w:val="false"/>
          <w:i w:val="false"/>
          <w:color w:val="000000"/>
          <w:vertAlign w:val="subscript"/>
        </w:rPr>
        <w:t>с</w:t>
      </w:r>
      <w:r>
        <w:rPr>
          <w:rFonts w:ascii="Times New Roman"/>
          <w:b w:val="false"/>
          <w:i w:val="false"/>
          <w:color w:val="000000"/>
          <w:sz w:val="28"/>
        </w:rPr>
        <w:t xml:space="preserve">      (8)</w:t>
      </w:r>
      <w:r>
        <w:br/>
      </w:r>
      <w:r>
        <w:rPr>
          <w:rFonts w:ascii="Times New Roman"/>
          <w:b w:val="false"/>
          <w:i w:val="false"/>
          <w:color w:val="000000"/>
          <w:sz w:val="28"/>
        </w:rPr>
        <w:t>
</w:t>
      </w:r>
    </w:p>
    <w:bookmarkStart w:name="z2273" w:id="2350"/>
    <w:p>
      <w:pPr>
        <w:spacing w:after="0"/>
        <w:ind w:left="0"/>
        <w:jc w:val="both"/>
      </w:pPr>
      <w:r>
        <w:rPr>
          <w:rFonts w:ascii="Times New Roman"/>
          <w:b w:val="false"/>
          <w:i w:val="false"/>
          <w:color w:val="000000"/>
          <w:sz w:val="28"/>
        </w:rPr>
        <w:t>
      где h</w:t>
      </w:r>
      <w:r>
        <w:rPr>
          <w:rFonts w:ascii="Times New Roman"/>
          <w:b w:val="false"/>
          <w:i w:val="false"/>
          <w:color w:val="000000"/>
          <w:vertAlign w:val="subscript"/>
        </w:rPr>
        <w:t>с</w:t>
      </w:r>
      <w:r>
        <w:rPr>
          <w:rFonts w:ascii="Times New Roman"/>
          <w:b w:val="false"/>
          <w:i w:val="false"/>
          <w:color w:val="000000"/>
          <w:sz w:val="28"/>
        </w:rPr>
        <w:t xml:space="preserve"> , t</w:t>
      </w:r>
      <w:r>
        <w:rPr>
          <w:rFonts w:ascii="Times New Roman"/>
          <w:b w:val="false"/>
          <w:i w:val="false"/>
          <w:color w:val="000000"/>
          <w:vertAlign w:val="subscript"/>
        </w:rPr>
        <w:t>c</w:t>
      </w:r>
      <w:r>
        <w:rPr>
          <w:rFonts w:ascii="Times New Roman"/>
          <w:b w:val="false"/>
          <w:i w:val="false"/>
          <w:color w:val="000000"/>
          <w:sz w:val="28"/>
        </w:rPr>
        <w:t xml:space="preserve"> - высота, толщина стенки балки, мм;</w:t>
      </w:r>
    </w:p>
    <w:bookmarkEnd w:id="2350"/>
    <w:bookmarkStart w:name="z2274" w:id="2351"/>
    <w:p>
      <w:pPr>
        <w:spacing w:after="0"/>
        <w:ind w:left="0"/>
        <w:jc w:val="both"/>
      </w:pPr>
      <w:r>
        <w:rPr>
          <w:rFonts w:ascii="Times New Roman"/>
          <w:b w:val="false"/>
          <w:i w:val="false"/>
          <w:color w:val="000000"/>
          <w:sz w:val="28"/>
        </w:rPr>
        <w:t xml:space="preserve">
      </w:t>
      </w:r>
    </w:p>
    <w:bookmarkEnd w:id="2351"/>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стрелка прогиба выпучины стенки, мм;</w:t>
      </w:r>
      <w:r>
        <w:br/>
      </w:r>
      <w:r>
        <w:rPr>
          <w:rFonts w:ascii="Times New Roman"/>
          <w:b w:val="false"/>
          <w:i w:val="false"/>
          <w:color w:val="000000"/>
          <w:sz w:val="28"/>
        </w:rPr>
        <w:t>
</w:t>
      </w:r>
    </w:p>
    <w:bookmarkStart w:name="z2275" w:id="2352"/>
    <w:p>
      <w:pPr>
        <w:spacing w:after="0"/>
        <w:ind w:left="0"/>
        <w:jc w:val="both"/>
      </w:pPr>
      <w:r>
        <w:rPr>
          <w:rFonts w:ascii="Times New Roman"/>
          <w:b w:val="false"/>
          <w:i w:val="false"/>
          <w:color w:val="000000"/>
          <w:sz w:val="28"/>
        </w:rPr>
        <w:t xml:space="preserve">
      </w:t>
      </w:r>
    </w:p>
    <w:bookmarkEnd w:id="2352"/>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для флоров и бимсов в оконечностях и для рамных связей бортового набора в любом районе судна, если узлы соединения шпангоута с бимсом и флором не повреждены (нет потери устойчивости книц, отсутствуют трещины и разрывы) </w:t>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0,67; для остальных балок рамного набора </w:t>
      </w:r>
    </w:p>
    <w:p>
      <w:pPr>
        <w:spacing w:after="0"/>
        <w:ind w:left="0"/>
        <w:jc w:val="both"/>
      </w:pPr>
      <w:r>
        <w:drawing>
          <wp:inline distT="0" distB="0" distL="0" distR="0">
            <wp:extent cx="1397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39700" cy="1143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bookmarkStart w:name="z2277" w:id="2353"/>
    <w:p>
      <w:pPr>
        <w:spacing w:after="0"/>
        <w:ind w:left="0"/>
        <w:jc w:val="both"/>
      </w:pPr>
      <w:r>
        <w:rPr>
          <w:rFonts w:ascii="Times New Roman"/>
          <w:b w:val="false"/>
          <w:i w:val="false"/>
          <w:color w:val="000000"/>
          <w:sz w:val="28"/>
        </w:rPr>
        <w:t xml:space="preserve">
      </w:t>
      </w:r>
    </w:p>
    <w:bookmarkEnd w:id="2353"/>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 xml:space="preserve"> </w:t>
      </w:r>
      <w:r>
        <w:rPr>
          <w:rFonts w:ascii="Times New Roman"/>
          <w:b w:val="false"/>
          <w:i w:val="false"/>
          <w:color w:val="000000"/>
          <w:sz w:val="28"/>
        </w:rPr>
        <w:t xml:space="preserve">- коэффициент; для рамных связей бортового набора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0,55, для остальных связей судов II группы и в оконечностях судов I группы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=0,60, для флоров, бимсов, кильсонов и карлингсов в средней части судов I группы </w:t>
      </w:r>
    </w:p>
    <w:p>
      <w:pPr>
        <w:spacing w:after="0"/>
        <w:ind w:left="0"/>
        <w:jc w:val="both"/>
      </w:pPr>
      <w:r>
        <w:drawing>
          <wp:inline distT="0" distB="0" distL="0" distR="0">
            <wp:extent cx="139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39700" cy="203200"/>
                    </a:xfrm>
                    <a:prstGeom prst="rect">
                      <a:avLst/>
                    </a:prstGeom>
                  </pic:spPr>
                </pic:pic>
              </a:graphicData>
            </a:graphic>
          </wp:inline>
        </w:drawing>
      </w:r>
    </w:p>
    <w:p>
      <w:pPr>
        <w:spacing w:after="0"/>
        <w:ind w:left="0"/>
        <w:jc w:val="left"/>
      </w:pPr>
      <w:r>
        <w:rPr>
          <w:rFonts w:ascii="Times New Roman"/>
          <w:b w:val="false"/>
          <w:i w:val="false"/>
          <w:color w:val="000000"/>
          <w:sz w:val="28"/>
        </w:rPr>
        <w:t>=0,70.</w:t>
      </w:r>
      <w:r>
        <w:br/>
      </w:r>
      <w:r>
        <w:rPr>
          <w:rFonts w:ascii="Times New Roman"/>
          <w:b w:val="false"/>
          <w:i w:val="false"/>
          <w:color w:val="000000"/>
          <w:sz w:val="28"/>
        </w:rPr>
        <w:t>
</w:t>
      </w:r>
    </w:p>
    <w:bookmarkStart w:name="z2279" w:id="2354"/>
    <w:p>
      <w:pPr>
        <w:spacing w:after="0"/>
        <w:ind w:left="0"/>
        <w:jc w:val="both"/>
      </w:pPr>
      <w:r>
        <w:rPr>
          <w:rFonts w:ascii="Times New Roman"/>
          <w:b w:val="false"/>
          <w:i w:val="false"/>
          <w:color w:val="000000"/>
          <w:sz w:val="28"/>
        </w:rPr>
        <w:t>
      Во всех случаях выполняется неравенство:</w:t>
      </w:r>
    </w:p>
    <w:bookmarkEnd w:id="2354"/>
    <w:bookmarkStart w:name="z2280" w:id="2355"/>
    <w:p>
      <w:pPr>
        <w:spacing w:after="0"/>
        <w:ind w:left="0"/>
        <w:jc w:val="both"/>
      </w:pPr>
      <w:r>
        <w:rPr>
          <w:rFonts w:ascii="Times New Roman"/>
          <w:b w:val="false"/>
          <w:i w:val="false"/>
          <w:color w:val="000000"/>
          <w:sz w:val="28"/>
        </w:rPr>
        <w:t xml:space="preserve">
                        f </w:t>
      </w:r>
      <w:r>
        <w:rPr>
          <w:rFonts w:ascii="Times New Roman"/>
          <w:b w:val="false"/>
          <w:i w:val="false"/>
          <w:color w:val="000000"/>
          <w:sz w:val="28"/>
          <w:u w:val="single"/>
        </w:rPr>
        <w:t>&lt;</w:t>
      </w:r>
      <w:r>
        <w:rPr>
          <w:rFonts w:ascii="Times New Roman"/>
          <w:b w:val="false"/>
          <w:i w:val="false"/>
          <w:color w:val="000000"/>
          <w:sz w:val="28"/>
        </w:rPr>
        <w:t xml:space="preserve"> 0,2 h</w:t>
      </w:r>
      <w:r>
        <w:rPr>
          <w:rFonts w:ascii="Times New Roman"/>
          <w:b w:val="false"/>
          <w:i w:val="false"/>
          <w:color w:val="000000"/>
          <w:vertAlign w:val="subscript"/>
        </w:rPr>
        <w:t>с.</w:t>
      </w:r>
      <w:r>
        <w:rPr>
          <w:rFonts w:ascii="Times New Roman"/>
          <w:b w:val="false"/>
          <w:i w:val="false"/>
          <w:color w:val="000000"/>
          <w:sz w:val="28"/>
        </w:rPr>
        <w:t xml:space="preserve">                            (9)</w:t>
      </w:r>
    </w:p>
    <w:bookmarkEnd w:id="2355"/>
    <w:bookmarkStart w:name="z2281" w:id="2356"/>
    <w:p>
      <w:pPr>
        <w:spacing w:after="0"/>
        <w:ind w:left="0"/>
        <w:jc w:val="both"/>
      </w:pPr>
      <w:r>
        <w:rPr>
          <w:rFonts w:ascii="Times New Roman"/>
          <w:b w:val="false"/>
          <w:i w:val="false"/>
          <w:color w:val="000000"/>
          <w:sz w:val="28"/>
        </w:rPr>
        <w:t>
      21. Для судов длиной 50 м и менее расчеты в соответствии с пунктами 12 - 18 настоящего Указания допускается не выполнять.</w:t>
      </w:r>
    </w:p>
    <w:bookmarkEnd w:id="2356"/>
    <w:bookmarkStart w:name="z2282" w:id="2357"/>
    <w:p>
      <w:pPr>
        <w:spacing w:after="0"/>
        <w:ind w:left="0"/>
        <w:jc w:val="both"/>
      </w:pPr>
      <w:r>
        <w:rPr>
          <w:rFonts w:ascii="Times New Roman"/>
          <w:b w:val="false"/>
          <w:i w:val="false"/>
          <w:color w:val="000000"/>
          <w:sz w:val="28"/>
        </w:rPr>
        <w:t>
      22. Техническое состояние корпуса признается годным, если для палубного и днищевого пояса раздельно обеспечивается выполнение неравенства:</w:t>
      </w:r>
    </w:p>
    <w:bookmarkEnd w:id="2357"/>
    <w:bookmarkStart w:name="z2283" w:id="2358"/>
    <w:p>
      <w:pPr>
        <w:spacing w:after="0"/>
        <w:ind w:left="0"/>
        <w:jc w:val="both"/>
      </w:pPr>
      <w:r>
        <w:rPr>
          <w:rFonts w:ascii="Times New Roman"/>
          <w:b w:val="false"/>
          <w:i w:val="false"/>
          <w:color w:val="000000"/>
          <w:sz w:val="28"/>
        </w:rPr>
        <w:t xml:space="preserve">
                             F.экс </w:t>
      </w:r>
      <w:r>
        <w:rPr>
          <w:rFonts w:ascii="Times New Roman"/>
          <w:b w:val="false"/>
          <w:i w:val="false"/>
          <w:color w:val="000000"/>
          <w:sz w:val="28"/>
          <w:u w:val="single"/>
        </w:rPr>
        <w:t>&gt;</w:t>
      </w:r>
      <w:r>
        <w:rPr>
          <w:rFonts w:ascii="Times New Roman"/>
          <w:b w:val="false"/>
          <w:i w:val="false"/>
          <w:color w:val="000000"/>
          <w:sz w:val="28"/>
        </w:rPr>
        <w:t xml:space="preserve"> kF                        (10)</w:t>
      </w:r>
    </w:p>
    <w:bookmarkEnd w:id="2358"/>
    <w:bookmarkStart w:name="z2284" w:id="2359"/>
    <w:p>
      <w:pPr>
        <w:spacing w:after="0"/>
        <w:ind w:left="0"/>
        <w:jc w:val="both"/>
      </w:pPr>
      <w:r>
        <w:rPr>
          <w:rFonts w:ascii="Times New Roman"/>
          <w:b w:val="false"/>
          <w:i w:val="false"/>
          <w:color w:val="000000"/>
          <w:sz w:val="28"/>
        </w:rPr>
        <w:t>
            где F.</w:t>
      </w:r>
      <w:r>
        <w:rPr>
          <w:rFonts w:ascii="Times New Roman"/>
          <w:b w:val="false"/>
          <w:i w:val="false"/>
          <w:color w:val="000000"/>
          <w:vertAlign w:val="subscript"/>
        </w:rPr>
        <w:t>экс</w:t>
      </w:r>
      <w:r>
        <w:rPr>
          <w:rFonts w:ascii="Times New Roman"/>
          <w:b w:val="false"/>
          <w:i w:val="false"/>
          <w:color w:val="000000"/>
          <w:sz w:val="28"/>
        </w:rPr>
        <w:t xml:space="preserve"> - суммарная площадь, поперечного сечения продольных связей палубного или днищевого пояса корпуса, определяемого в соответствии с указаниями пункта 318 части 1 Правила постройки судов внутреннего плавания с учетом имеющихся остаточных толщин связей корпуса;</w:t>
      </w:r>
    </w:p>
    <w:bookmarkEnd w:id="2359"/>
    <w:bookmarkStart w:name="z2285" w:id="2360"/>
    <w:p>
      <w:pPr>
        <w:spacing w:after="0"/>
        <w:ind w:left="0"/>
        <w:jc w:val="both"/>
      </w:pPr>
      <w:r>
        <w:rPr>
          <w:rFonts w:ascii="Times New Roman"/>
          <w:b w:val="false"/>
          <w:i w:val="false"/>
          <w:color w:val="000000"/>
          <w:sz w:val="28"/>
        </w:rPr>
        <w:t>
            F - суммарная площадь поперечного сечения продольных связей палубного или днищевого пояса, требуемая Правилами для проектируемого судна в соответствии с пунктом 318 части 1 ПСВП и пунктами 23, 29, 34 части 1 ПССП;</w:t>
      </w:r>
    </w:p>
    <w:bookmarkEnd w:id="2360"/>
    <w:bookmarkStart w:name="z2286" w:id="2361"/>
    <w:p>
      <w:pPr>
        <w:spacing w:after="0"/>
        <w:ind w:left="0"/>
        <w:jc w:val="both"/>
      </w:pPr>
      <w:r>
        <w:rPr>
          <w:rFonts w:ascii="Times New Roman"/>
          <w:b w:val="false"/>
          <w:i w:val="false"/>
          <w:color w:val="000000"/>
          <w:sz w:val="28"/>
        </w:rPr>
        <w:t>
           k - коэффициент, принимаемый численно равным нормам средних остаточных толщин групп связей (приложения 1 настоящих Правил).</w:t>
      </w:r>
    </w:p>
    <w:bookmarkEnd w:id="2361"/>
    <w:bookmarkStart w:name="z2287" w:id="2362"/>
    <w:p>
      <w:pPr>
        <w:spacing w:after="0"/>
        <w:ind w:left="0"/>
        <w:jc w:val="both"/>
      </w:pPr>
      <w:r>
        <w:rPr>
          <w:rFonts w:ascii="Times New Roman"/>
          <w:b w:val="false"/>
          <w:i w:val="false"/>
          <w:color w:val="000000"/>
          <w:sz w:val="28"/>
        </w:rPr>
        <w:t>
      При наличии вмятин продольные ребра жесткости палубы и днища, а также прилегающие к ним пластины настила палубы и обшивки днища, находящиеся в зоне вмятин, не учитываются при определении F.</w:t>
      </w:r>
      <w:r>
        <w:rPr>
          <w:rFonts w:ascii="Times New Roman"/>
          <w:b w:val="false"/>
          <w:i w:val="false"/>
          <w:color w:val="000000"/>
          <w:vertAlign w:val="subscript"/>
        </w:rPr>
        <w:t>экс.</w:t>
      </w:r>
    </w:p>
    <w:bookmarkEnd w:id="2362"/>
    <w:bookmarkStart w:name="z2288" w:id="2363"/>
    <w:p>
      <w:pPr>
        <w:spacing w:after="0"/>
        <w:ind w:left="0"/>
        <w:jc w:val="both"/>
      </w:pPr>
      <w:r>
        <w:rPr>
          <w:rFonts w:ascii="Times New Roman"/>
          <w:b w:val="false"/>
          <w:i w:val="false"/>
          <w:color w:val="000000"/>
          <w:sz w:val="28"/>
        </w:rPr>
        <w:t>
      Для расчета выбираются наиболее поперечные сечения в соответствии с требованиями пункта 16 настоящего Указания.</w:t>
      </w:r>
    </w:p>
    <w:bookmarkEnd w:id="2363"/>
    <w:bookmarkStart w:name="z2289" w:id="2364"/>
    <w:p>
      <w:pPr>
        <w:spacing w:after="0"/>
        <w:ind w:left="0"/>
        <w:jc w:val="left"/>
      </w:pPr>
      <w:r>
        <w:rPr>
          <w:rFonts w:ascii="Times New Roman"/>
          <w:b/>
          <w:i w:val="false"/>
          <w:color w:val="000000"/>
        </w:rPr>
        <w:t xml:space="preserve"> 4. Определение предельного момента корпуса</w:t>
      </w:r>
    </w:p>
    <w:bookmarkEnd w:id="2364"/>
    <w:bookmarkStart w:name="z2290" w:id="2365"/>
    <w:p>
      <w:pPr>
        <w:spacing w:after="0"/>
        <w:ind w:left="0"/>
        <w:jc w:val="both"/>
      </w:pPr>
      <w:r>
        <w:rPr>
          <w:rFonts w:ascii="Times New Roman"/>
          <w:b w:val="false"/>
          <w:i w:val="false"/>
          <w:color w:val="000000"/>
          <w:sz w:val="28"/>
        </w:rPr>
        <w:t xml:space="preserve">
      23. Предельный момент корпуса судна в эксплуатации определяется в соответствии с главой 4 Указания и главы 4 части 1 ПСВП. </w:t>
      </w:r>
    </w:p>
    <w:bookmarkEnd w:id="2365"/>
    <w:bookmarkStart w:name="z2291" w:id="2366"/>
    <w:p>
      <w:pPr>
        <w:spacing w:after="0"/>
        <w:ind w:left="0"/>
        <w:jc w:val="both"/>
      </w:pPr>
      <w:r>
        <w:rPr>
          <w:rFonts w:ascii="Times New Roman"/>
          <w:b w:val="false"/>
          <w:i w:val="false"/>
          <w:color w:val="000000"/>
          <w:sz w:val="28"/>
        </w:rPr>
        <w:t xml:space="preserve">
      24. Деформированные продольные ребра жесткости с присоединенными поясками шириной, равной половине расстояния между ребрами, следует включать в эквивалентный брус с редукционными коэффициентами </w:t>
      </w:r>
    </w:p>
    <w:bookmarkEnd w:id="2366"/>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 определенными в соответствии с главой 4 части 1 Правила постройки судов внутреннего плавания, где стрелка прогиба деформированного ребра </w:t>
      </w:r>
      <w:r>
        <w:rPr>
          <w:rFonts w:ascii="Times New Roman"/>
          <w:b w:val="false"/>
          <w:i/>
          <w:color w:val="000000"/>
          <w:sz w:val="28"/>
        </w:rPr>
        <w:t>h</w:t>
      </w:r>
      <w:r>
        <w:rPr>
          <w:rFonts w:ascii="Times New Roman"/>
          <w:b w:val="false"/>
          <w:i w:val="false"/>
          <w:color w:val="000000"/>
          <w:sz w:val="28"/>
        </w:rPr>
        <w:t xml:space="preserve"> принимается на основании измерений (приложение 25 настоящих Правил).</w:t>
      </w:r>
      <w:r>
        <w:br/>
      </w:r>
      <w:r>
        <w:rPr>
          <w:rFonts w:ascii="Times New Roman"/>
          <w:b w:val="false"/>
          <w:i w:val="false"/>
          <w:color w:val="000000"/>
          <w:sz w:val="28"/>
        </w:rPr>
        <w:t>
</w:t>
      </w:r>
    </w:p>
    <w:bookmarkStart w:name="z2292" w:id="2367"/>
    <w:p>
      <w:pPr>
        <w:spacing w:after="0"/>
        <w:ind w:left="0"/>
        <w:jc w:val="both"/>
      </w:pPr>
      <w:r>
        <w:rPr>
          <w:rFonts w:ascii="Times New Roman"/>
          <w:b w:val="false"/>
          <w:i w:val="false"/>
          <w:color w:val="000000"/>
          <w:sz w:val="28"/>
        </w:rPr>
        <w:t>
      Возможно использование других согласованных с Регистром судоходства способов редуцирования деформированных ребер.</w:t>
      </w:r>
    </w:p>
    <w:bookmarkEnd w:id="2367"/>
    <w:bookmarkStart w:name="z2293" w:id="2368"/>
    <w:p>
      <w:pPr>
        <w:spacing w:after="0"/>
        <w:ind w:left="0"/>
        <w:jc w:val="both"/>
      </w:pPr>
      <w:r>
        <w:rPr>
          <w:rFonts w:ascii="Times New Roman"/>
          <w:b w:val="false"/>
          <w:i w:val="false"/>
          <w:color w:val="000000"/>
          <w:sz w:val="28"/>
        </w:rPr>
        <w:t xml:space="preserve">
      25. Редукционные коэффициенты пластин определяются в соответствии с требованиями главы 4 части 1 ПСВП. </w:t>
      </w:r>
    </w:p>
    <w:bookmarkEnd w:id="2368"/>
    <w:bookmarkStart w:name="z2294" w:id="2369"/>
    <w:p>
      <w:pPr>
        <w:spacing w:after="0"/>
        <w:ind w:left="0"/>
        <w:jc w:val="both"/>
      </w:pPr>
      <w:r>
        <w:rPr>
          <w:rFonts w:ascii="Times New Roman"/>
          <w:b w:val="false"/>
          <w:i w:val="false"/>
          <w:color w:val="000000"/>
          <w:sz w:val="28"/>
        </w:rPr>
        <w:t xml:space="preserve">
      Редукционные коэффициенты пластин при поперечной системе набора допускается определять методами строительной механики корабля. </w:t>
      </w:r>
    </w:p>
    <w:bookmarkEnd w:id="2369"/>
    <w:bookmarkStart w:name="z2295" w:id="2370"/>
    <w:p>
      <w:pPr>
        <w:spacing w:after="0"/>
        <w:ind w:left="0"/>
        <w:jc w:val="both"/>
      </w:pPr>
      <w:r>
        <w:rPr>
          <w:rFonts w:ascii="Times New Roman"/>
          <w:b w:val="false"/>
          <w:i w:val="false"/>
          <w:color w:val="000000"/>
          <w:sz w:val="28"/>
        </w:rPr>
        <w:t>
      Применение уравнений строительной механики корабля обязательно для пластин в районе расположения бухтин и гофрировки, причем стрелка начальной погиби назначается на основании измерений.</w:t>
      </w:r>
    </w:p>
    <w:bookmarkEnd w:id="2370"/>
    <w:bookmarkStart w:name="z2296" w:id="2371"/>
    <w:p>
      <w:pPr>
        <w:spacing w:after="0"/>
        <w:ind w:left="0"/>
        <w:jc w:val="both"/>
      </w:pPr>
      <w:r>
        <w:rPr>
          <w:rFonts w:ascii="Times New Roman"/>
          <w:b w:val="false"/>
          <w:i w:val="false"/>
          <w:color w:val="000000"/>
          <w:sz w:val="28"/>
        </w:rPr>
        <w:t xml:space="preserve">
      Редукционные коэффициенты пластин при продольной системе набора не могут быть больше коэффициентов </w:t>
      </w:r>
    </w:p>
    <w:bookmarkEnd w:id="2371"/>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р поддерживающих их продольных ребер, определенных в соответствии с пунктом 24 настоящих Указаний.</w:t>
      </w:r>
      <w:r>
        <w:br/>
      </w:r>
      <w:r>
        <w:rPr>
          <w:rFonts w:ascii="Times New Roman"/>
          <w:b w:val="false"/>
          <w:i w:val="false"/>
          <w:color w:val="000000"/>
          <w:sz w:val="28"/>
        </w:rPr>
        <w:t>
</w:t>
      </w:r>
    </w:p>
    <w:bookmarkStart w:name="z2297" w:id="2372"/>
    <w:p>
      <w:pPr>
        <w:spacing w:after="0"/>
        <w:ind w:left="0"/>
        <w:jc w:val="both"/>
      </w:pPr>
      <w:r>
        <w:rPr>
          <w:rFonts w:ascii="Times New Roman"/>
          <w:b w:val="false"/>
          <w:i w:val="false"/>
          <w:color w:val="000000"/>
          <w:sz w:val="28"/>
        </w:rPr>
        <w:t xml:space="preserve">
      26. Редукционные коэффициенты продольных ребер жесткости, площади поперечного сечения продольных связей и их моменты инерции вычисляют по остаточным толщинам этих связей, то есть с учетом износов связей, измеренных при дефектации корпуса. </w:t>
      </w:r>
    </w:p>
    <w:bookmarkEnd w:id="2372"/>
    <w:bookmarkStart w:name="z2298" w:id="2373"/>
    <w:p>
      <w:pPr>
        <w:spacing w:after="0"/>
        <w:ind w:left="0"/>
        <w:jc w:val="both"/>
      </w:pPr>
      <w:r>
        <w:rPr>
          <w:rFonts w:ascii="Times New Roman"/>
          <w:b w:val="false"/>
          <w:i w:val="false"/>
          <w:color w:val="000000"/>
          <w:sz w:val="28"/>
        </w:rPr>
        <w:t xml:space="preserve">
      Редукционные коэффициенты деформированных продольных ребер жесткости и пластин в районах бухтин и гофрировки при поперечной системе набора определяют для замеренных при дефектации стрелок прогиба ребер и пластин. </w:t>
      </w:r>
    </w:p>
    <w:bookmarkEnd w:id="2373"/>
    <w:bookmarkStart w:name="z2299" w:id="2374"/>
    <w:p>
      <w:pPr>
        <w:spacing w:after="0"/>
        <w:ind w:left="0"/>
        <w:jc w:val="both"/>
      </w:pPr>
      <w:r>
        <w:rPr>
          <w:rFonts w:ascii="Times New Roman"/>
          <w:b w:val="false"/>
          <w:i w:val="false"/>
          <w:color w:val="000000"/>
          <w:sz w:val="28"/>
        </w:rPr>
        <w:t>
      При разработке индивидуальных нормативов остаточных толщин и деформаций количество деформированных продольных ребер жесткости принимают по суммарной ширине вмятин в данном поперечном сечении.</w:t>
      </w:r>
    </w:p>
    <w:bookmarkEnd w:id="2374"/>
    <w:bookmarkStart w:name="z2300" w:id="2375"/>
    <w:p>
      <w:pPr>
        <w:spacing w:after="0"/>
        <w:ind w:left="0"/>
        <w:jc w:val="both"/>
      </w:pPr>
      <w:r>
        <w:rPr>
          <w:rFonts w:ascii="Times New Roman"/>
          <w:b w:val="false"/>
          <w:i w:val="false"/>
          <w:color w:val="000000"/>
          <w:sz w:val="28"/>
        </w:rPr>
        <w:t>
      В районе корпуса с поперечной системой набора также считают все пластины палубы, днища и ширстечного пояса деформированными с допускаемой при гофрировке стрелкой прогиба.</w:t>
      </w:r>
    </w:p>
    <w:bookmarkEnd w:id="2375"/>
    <w:bookmarkStart w:name="z2301" w:id="2376"/>
    <w:p>
      <w:pPr>
        <w:spacing w:after="0"/>
        <w:ind w:left="0"/>
        <w:jc w:val="both"/>
      </w:pPr>
      <w:r>
        <w:rPr>
          <w:rFonts w:ascii="Times New Roman"/>
          <w:b w:val="false"/>
          <w:i w:val="false"/>
          <w:color w:val="000000"/>
          <w:sz w:val="28"/>
        </w:rPr>
        <w:t xml:space="preserve">
      27. При прогнозировании технического состояния корпуса расчетные скорости изнашивания связей, необходимые для определения предельного момента, принимают по результатам обработки материалов дефектации рассматриваемого судна или серии судов, а в случае отсутствия таких материалов - по приложению 23 к ПСВП и приложению 5 к ПССП. </w:t>
      </w:r>
    </w:p>
    <w:bookmarkEnd w:id="2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приложению 26</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судна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годн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"Р", "О", "М"</w:t>
            </w:r>
          </w:p>
          <w:p>
            <w:pPr>
              <w:spacing w:after="20"/>
              <w:ind w:left="20"/>
              <w:jc w:val="both"/>
            </w:pPr>
            <w:r>
              <w:rPr>
                <w:rFonts w:ascii="Times New Roman"/>
                <w:b w:val="false"/>
                <w:i w:val="false"/>
                <w:color w:val="000000"/>
                <w:sz w:val="20"/>
              </w:rPr>
              <w:t>
"О-ПР"</w:t>
            </w:r>
          </w:p>
          <w:p>
            <w:pPr>
              <w:spacing w:after="20"/>
              <w:ind w:left="20"/>
              <w:jc w:val="both"/>
            </w:pPr>
            <w:r>
              <w:rPr>
                <w:rFonts w:ascii="Times New Roman"/>
                <w:b w:val="false"/>
                <w:i w:val="false"/>
                <w:color w:val="000000"/>
                <w:sz w:val="20"/>
              </w:rPr>
              <w:t>
"М-ПР"</w:t>
            </w:r>
          </w:p>
          <w:p>
            <w:pPr>
              <w:spacing w:after="20"/>
              <w:ind w:left="20"/>
              <w:jc w:val="both"/>
            </w:pPr>
            <w:r>
              <w:rPr>
                <w:rFonts w:ascii="Times New Roman"/>
                <w:b w:val="false"/>
                <w:i w:val="false"/>
                <w:color w:val="000000"/>
                <w:sz w:val="20"/>
              </w:rPr>
              <w:t>
"М-СП"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1,27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304" w:id="2377"/>
    <w:p>
      <w:pPr>
        <w:spacing w:after="0"/>
        <w:ind w:left="0"/>
        <w:jc w:val="left"/>
      </w:pPr>
      <w:r>
        <w:rPr>
          <w:rFonts w:ascii="Times New Roman"/>
          <w:b/>
          <w:i w:val="false"/>
          <w:color w:val="000000"/>
        </w:rPr>
        <w:t xml:space="preserve">  Нормы зазоров в резинометаллических</w:t>
      </w:r>
      <w:r>
        <w:br/>
      </w:r>
      <w:r>
        <w:rPr>
          <w:rFonts w:ascii="Times New Roman"/>
          <w:b/>
          <w:i w:val="false"/>
          <w:color w:val="000000"/>
        </w:rPr>
        <w:t>подшипниках гребных валов</w:t>
      </w:r>
    </w:p>
    <w:bookmarkEnd w:id="2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w:t>
            </w:r>
          </w:p>
          <w:p>
            <w:pPr>
              <w:spacing w:after="20"/>
              <w:ind w:left="20"/>
              <w:jc w:val="both"/>
            </w:pPr>
            <w:r>
              <w:rPr>
                <w:rFonts w:ascii="Times New Roman"/>
                <w:b w:val="false"/>
                <w:i w:val="false"/>
                <w:color w:val="000000"/>
                <w:sz w:val="20"/>
              </w:rPr>
              <w:t>
облицовки</w:t>
            </w:r>
          </w:p>
          <w:p>
            <w:pPr>
              <w:spacing w:after="20"/>
              <w:ind w:left="20"/>
              <w:jc w:val="both"/>
            </w:pPr>
            <w:r>
              <w:rPr>
                <w:rFonts w:ascii="Times New Roman"/>
                <w:b w:val="false"/>
                <w:i w:val="false"/>
                <w:color w:val="000000"/>
                <w:sz w:val="20"/>
              </w:rPr>
              <w:t>
гребного вала,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Зазор между набором резинометаллических планок и облицовкой вала,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установочный для втулок</w:t>
            </w:r>
          </w:p>
          <w:p>
            <w:pPr>
              <w:spacing w:after="20"/>
              <w:ind w:left="20"/>
              <w:jc w:val="both"/>
            </w:pPr>
            <w:r>
              <w:rPr>
                <w:rFonts w:ascii="Times New Roman"/>
                <w:b w:val="false"/>
                <w:i w:val="false"/>
                <w:color w:val="000000"/>
                <w:sz w:val="20"/>
              </w:rPr>
              <w:t>
дейдвудных труб и</w:t>
            </w:r>
          </w:p>
          <w:p>
            <w:pPr>
              <w:spacing w:after="20"/>
              <w:ind w:left="20"/>
              <w:jc w:val="both"/>
            </w:pPr>
            <w:r>
              <w:rPr>
                <w:rFonts w:ascii="Times New Roman"/>
                <w:b w:val="false"/>
                <w:i w:val="false"/>
                <w:color w:val="000000"/>
                <w:sz w:val="20"/>
              </w:rPr>
              <w:t>
кронштейнов гребных</w:t>
            </w:r>
          </w:p>
          <w:p>
            <w:pPr>
              <w:spacing w:after="20"/>
              <w:ind w:left="20"/>
              <w:jc w:val="both"/>
            </w:pPr>
            <w:r>
              <w:rPr>
                <w:rFonts w:ascii="Times New Roman"/>
                <w:b w:val="false"/>
                <w:i w:val="false"/>
                <w:color w:val="000000"/>
                <w:sz w:val="20"/>
              </w:rPr>
              <w:t>
валов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при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носовых и</w:t>
            </w:r>
          </w:p>
          <w:p>
            <w:pPr>
              <w:spacing w:after="20"/>
              <w:ind w:left="20"/>
              <w:jc w:val="both"/>
            </w:pPr>
            <w:r>
              <w:rPr>
                <w:rFonts w:ascii="Times New Roman"/>
                <w:b w:val="false"/>
                <w:i w:val="false"/>
                <w:color w:val="000000"/>
                <w:sz w:val="20"/>
              </w:rPr>
              <w:t>
кормовых втулок</w:t>
            </w:r>
          </w:p>
          <w:p>
            <w:pPr>
              <w:spacing w:after="20"/>
              <w:ind w:left="20"/>
              <w:jc w:val="both"/>
            </w:pPr>
            <w:r>
              <w:rPr>
                <w:rFonts w:ascii="Times New Roman"/>
                <w:b w:val="false"/>
                <w:i w:val="false"/>
                <w:color w:val="000000"/>
                <w:sz w:val="20"/>
              </w:rPr>
              <w:t>
дейдвудных труб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втулок кронштейнов</w:t>
            </w:r>
          </w:p>
          <w:p>
            <w:pPr>
              <w:spacing w:after="20"/>
              <w:ind w:left="20"/>
              <w:jc w:val="both"/>
            </w:pPr>
            <w:r>
              <w:rPr>
                <w:rFonts w:ascii="Times New Roman"/>
                <w:b w:val="false"/>
                <w:i w:val="false"/>
                <w:color w:val="000000"/>
                <w:sz w:val="20"/>
              </w:rPr>
              <w:t>
гребных валов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отсутствии кронштейнов установочные зазоры в подшипниках могут быть</w:t>
            </w:r>
          </w:p>
          <w:p>
            <w:pPr>
              <w:spacing w:after="20"/>
              <w:ind w:left="20"/>
              <w:jc w:val="both"/>
            </w:pPr>
            <w:r>
              <w:rPr>
                <w:rFonts w:ascii="Times New Roman"/>
                <w:b w:val="false"/>
                <w:i w:val="false"/>
                <w:color w:val="000000"/>
                <w:sz w:val="20"/>
              </w:rPr>
              <w:t>
уменьшены на 30 %.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306" w:id="2378"/>
    <w:p>
      <w:pPr>
        <w:spacing w:after="0"/>
        <w:ind w:left="0"/>
        <w:jc w:val="left"/>
      </w:pPr>
      <w:r>
        <w:rPr>
          <w:rFonts w:ascii="Times New Roman"/>
          <w:b/>
          <w:i w:val="false"/>
          <w:color w:val="000000"/>
        </w:rPr>
        <w:t xml:space="preserve">  Нормы зазоров в гельмпортовых втулках</w:t>
      </w:r>
    </w:p>
    <w:bookmarkEnd w:id="2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баллера в</w:t>
            </w:r>
          </w:p>
          <w:p>
            <w:pPr>
              <w:spacing w:after="20"/>
              <w:ind w:left="20"/>
              <w:jc w:val="both"/>
            </w:pPr>
            <w:r>
              <w:rPr>
                <w:rFonts w:ascii="Times New Roman"/>
                <w:b w:val="false"/>
                <w:i w:val="false"/>
                <w:color w:val="000000"/>
                <w:sz w:val="20"/>
              </w:rPr>
              <w:t>
посадочном поясе,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Зазор между втулкой и баллером,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Установочный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w:t>
            </w:r>
          </w:p>
          <w:p>
            <w:pPr>
              <w:spacing w:after="20"/>
              <w:ind w:left="20"/>
              <w:jc w:val="both"/>
            </w:pPr>
            <w:r>
              <w:rPr>
                <w:rFonts w:ascii="Times New Roman"/>
                <w:b w:val="false"/>
                <w:i w:val="false"/>
                <w:color w:val="000000"/>
                <w:sz w:val="20"/>
              </w:rPr>
              <w:t>
при эксплуатации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308" w:id="2379"/>
    <w:p>
      <w:pPr>
        <w:spacing w:after="0"/>
        <w:ind w:left="0"/>
        <w:jc w:val="left"/>
      </w:pPr>
      <w:r>
        <w:rPr>
          <w:rFonts w:ascii="Times New Roman"/>
          <w:b/>
          <w:i w:val="false"/>
          <w:color w:val="000000"/>
        </w:rPr>
        <w:t xml:space="preserve"> Методика определения технического состояния</w:t>
      </w:r>
      <w:r>
        <w:br/>
      </w:r>
      <w:r>
        <w:rPr>
          <w:rFonts w:ascii="Times New Roman"/>
          <w:b/>
          <w:i w:val="false"/>
          <w:color w:val="000000"/>
        </w:rPr>
        <w:t>электрического оборудования</w:t>
      </w:r>
      <w:r>
        <w:br/>
      </w:r>
      <w:r>
        <w:rPr>
          <w:rFonts w:ascii="Times New Roman"/>
          <w:b/>
          <w:i w:val="false"/>
          <w:color w:val="000000"/>
        </w:rPr>
        <w:t>1. Общие указания</w:t>
      </w:r>
    </w:p>
    <w:bookmarkEnd w:id="2379"/>
    <w:bookmarkStart w:name="z2310" w:id="2380"/>
    <w:p>
      <w:pPr>
        <w:spacing w:after="0"/>
        <w:ind w:left="0"/>
        <w:jc w:val="both"/>
      </w:pPr>
      <w:r>
        <w:rPr>
          <w:rFonts w:ascii="Times New Roman"/>
          <w:b w:val="false"/>
          <w:i w:val="false"/>
          <w:color w:val="000000"/>
          <w:sz w:val="28"/>
        </w:rPr>
        <w:t xml:space="preserve">
      1. Настоящая Методика определения технического состояния электрического оборудования (далее - Методика) составлена применительно к требованиям, приведенным в </w:t>
      </w:r>
      <w:r>
        <w:rPr>
          <w:rFonts w:ascii="Times New Roman"/>
          <w:b w:val="false"/>
          <w:i w:val="false"/>
          <w:color w:val="000000"/>
          <w:sz w:val="28"/>
        </w:rPr>
        <w:t>главе 59</w:t>
      </w:r>
      <w:r>
        <w:rPr>
          <w:rFonts w:ascii="Times New Roman"/>
          <w:b w:val="false"/>
          <w:i w:val="false"/>
          <w:color w:val="000000"/>
          <w:sz w:val="28"/>
        </w:rPr>
        <w:t xml:space="preserve"> настоящих Правил и предназначена для определения технического состояния электрического оборудования судов при очередных освидетельствованиях. </w:t>
      </w:r>
    </w:p>
    <w:bookmarkEnd w:id="2380"/>
    <w:bookmarkStart w:name="z2311" w:id="2381"/>
    <w:p>
      <w:pPr>
        <w:spacing w:after="0"/>
        <w:ind w:left="0"/>
        <w:jc w:val="both"/>
      </w:pPr>
      <w:r>
        <w:rPr>
          <w:rFonts w:ascii="Times New Roman"/>
          <w:b w:val="false"/>
          <w:i w:val="false"/>
          <w:color w:val="000000"/>
          <w:sz w:val="28"/>
        </w:rPr>
        <w:t>
      2. Методика используется также при первоначальном, ежегодном и внеочередном освидетельствованиях, в случае необходимости уточнения технического состояния электрического оборудования судов.</w:t>
      </w:r>
    </w:p>
    <w:bookmarkEnd w:id="2381"/>
    <w:bookmarkStart w:name="z2312" w:id="2382"/>
    <w:p>
      <w:pPr>
        <w:spacing w:after="0"/>
        <w:ind w:left="0"/>
        <w:jc w:val="both"/>
      </w:pPr>
      <w:r>
        <w:rPr>
          <w:rFonts w:ascii="Times New Roman"/>
          <w:b w:val="false"/>
          <w:i w:val="false"/>
          <w:color w:val="000000"/>
          <w:sz w:val="28"/>
        </w:rPr>
        <w:t>
      3. Дефектация электрического оборудования производится специалистами организации, имеющей свидетельство о признании Регистра судоходства на дефектацию электрического оборудования, в присутствии представителя судовладельца.</w:t>
      </w:r>
    </w:p>
    <w:bookmarkEnd w:id="2382"/>
    <w:bookmarkStart w:name="z2313" w:id="2383"/>
    <w:p>
      <w:pPr>
        <w:spacing w:after="0"/>
        <w:ind w:left="0"/>
        <w:jc w:val="both"/>
      </w:pPr>
      <w:r>
        <w:rPr>
          <w:rFonts w:ascii="Times New Roman"/>
          <w:b w:val="false"/>
          <w:i w:val="false"/>
          <w:color w:val="000000"/>
          <w:sz w:val="28"/>
        </w:rPr>
        <w:t>
      При дефектации электрического оборудования используются материалы предыдущей дефектации и эксплуатационные документы: чертежи, схемы, формуляры, паспорта, описания, машинные и электротехнические журналы.</w:t>
      </w:r>
    </w:p>
    <w:bookmarkEnd w:id="2383"/>
    <w:bookmarkStart w:name="z2314" w:id="2384"/>
    <w:p>
      <w:pPr>
        <w:spacing w:after="0"/>
        <w:ind w:left="0"/>
        <w:jc w:val="both"/>
      </w:pPr>
      <w:r>
        <w:rPr>
          <w:rFonts w:ascii="Times New Roman"/>
          <w:b w:val="false"/>
          <w:i w:val="false"/>
          <w:color w:val="000000"/>
          <w:sz w:val="28"/>
        </w:rPr>
        <w:t>
      4. При дефектации электрического оборудования выполняется следующее:</w:t>
      </w:r>
    </w:p>
    <w:bookmarkEnd w:id="2384"/>
    <w:bookmarkStart w:name="z2315" w:id="2385"/>
    <w:p>
      <w:pPr>
        <w:spacing w:after="0"/>
        <w:ind w:left="0"/>
        <w:jc w:val="both"/>
      </w:pPr>
      <w:r>
        <w:rPr>
          <w:rFonts w:ascii="Times New Roman"/>
          <w:b w:val="false"/>
          <w:i w:val="false"/>
          <w:color w:val="000000"/>
          <w:sz w:val="28"/>
        </w:rPr>
        <w:t>
      1) осмотр всех доступных для визуального контроля элементов электрооборудования;</w:t>
      </w:r>
    </w:p>
    <w:bookmarkEnd w:id="2385"/>
    <w:bookmarkStart w:name="z2316" w:id="2386"/>
    <w:p>
      <w:pPr>
        <w:spacing w:after="0"/>
        <w:ind w:left="0"/>
        <w:jc w:val="both"/>
      </w:pPr>
      <w:r>
        <w:rPr>
          <w:rFonts w:ascii="Times New Roman"/>
          <w:b w:val="false"/>
          <w:i w:val="false"/>
          <w:color w:val="000000"/>
          <w:sz w:val="28"/>
        </w:rPr>
        <w:t>
      2) проверка в действии под нагрузкой;</w:t>
      </w:r>
    </w:p>
    <w:bookmarkEnd w:id="2386"/>
    <w:bookmarkStart w:name="z2317" w:id="2387"/>
    <w:p>
      <w:pPr>
        <w:spacing w:after="0"/>
        <w:ind w:left="0"/>
        <w:jc w:val="both"/>
      </w:pPr>
      <w:r>
        <w:rPr>
          <w:rFonts w:ascii="Times New Roman"/>
          <w:b w:val="false"/>
          <w:i w:val="false"/>
          <w:color w:val="000000"/>
          <w:sz w:val="28"/>
        </w:rPr>
        <w:t>
      3) измерение сопротивления изоляции, диаметров, износа и биения коллекторов и контактных колец, воздушных зазоров, осевого разбега валов электрических машин.</w:t>
      </w:r>
    </w:p>
    <w:bookmarkEnd w:id="2387"/>
    <w:bookmarkStart w:name="z2318" w:id="2388"/>
    <w:p>
      <w:pPr>
        <w:spacing w:after="0"/>
        <w:ind w:left="0"/>
        <w:jc w:val="both"/>
      </w:pPr>
      <w:r>
        <w:rPr>
          <w:rFonts w:ascii="Times New Roman"/>
          <w:b w:val="false"/>
          <w:i w:val="false"/>
          <w:color w:val="000000"/>
          <w:sz w:val="28"/>
        </w:rPr>
        <w:t>
      5. Дефектации подлежит все электрическое оборудование, установленное на судне.</w:t>
      </w:r>
    </w:p>
    <w:bookmarkEnd w:id="2388"/>
    <w:bookmarkStart w:name="z2319" w:id="2389"/>
    <w:p>
      <w:pPr>
        <w:spacing w:after="0"/>
        <w:ind w:left="0"/>
        <w:jc w:val="both"/>
      </w:pPr>
      <w:r>
        <w:rPr>
          <w:rFonts w:ascii="Times New Roman"/>
          <w:b w:val="false"/>
          <w:i w:val="false"/>
          <w:color w:val="000000"/>
          <w:sz w:val="28"/>
        </w:rPr>
        <w:t>
      Объем дефектации определяется инструкциями по дефектации.</w:t>
      </w:r>
    </w:p>
    <w:bookmarkEnd w:id="2389"/>
    <w:bookmarkStart w:name="z2320" w:id="2390"/>
    <w:p>
      <w:pPr>
        <w:spacing w:after="0"/>
        <w:ind w:left="0"/>
        <w:jc w:val="both"/>
      </w:pPr>
      <w:r>
        <w:rPr>
          <w:rFonts w:ascii="Times New Roman"/>
          <w:b w:val="false"/>
          <w:i w:val="false"/>
          <w:color w:val="000000"/>
          <w:sz w:val="28"/>
        </w:rPr>
        <w:t>
      6. Проверка в действии под нагрузкой предполагает проверку электрического оборудования при работе его по прямому назначению.</w:t>
      </w:r>
    </w:p>
    <w:bookmarkEnd w:id="2390"/>
    <w:bookmarkStart w:name="z2321" w:id="2391"/>
    <w:p>
      <w:pPr>
        <w:spacing w:after="0"/>
        <w:ind w:left="0"/>
        <w:jc w:val="both"/>
      </w:pPr>
      <w:r>
        <w:rPr>
          <w:rFonts w:ascii="Times New Roman"/>
          <w:b w:val="false"/>
          <w:i w:val="false"/>
          <w:color w:val="000000"/>
          <w:sz w:val="28"/>
        </w:rPr>
        <w:t>
      Электрическое оборудование, обеспечивающее ходовой режим судна, проверяется в ходу.</w:t>
      </w:r>
    </w:p>
    <w:bookmarkEnd w:id="2391"/>
    <w:bookmarkStart w:name="z2322" w:id="2392"/>
    <w:p>
      <w:pPr>
        <w:spacing w:after="0"/>
        <w:ind w:left="0"/>
        <w:jc w:val="both"/>
      </w:pPr>
      <w:r>
        <w:rPr>
          <w:rFonts w:ascii="Times New Roman"/>
          <w:b w:val="false"/>
          <w:i w:val="false"/>
          <w:color w:val="000000"/>
          <w:sz w:val="28"/>
        </w:rPr>
        <w:t>
      7. Разборка электрического оборудования для целей дефектации осуществляется в объеме, обеспечивающем выполнение всех необходимых измерений и определение технического состояния всех элементов электрического оборудования.</w:t>
      </w:r>
    </w:p>
    <w:bookmarkEnd w:id="2392"/>
    <w:bookmarkStart w:name="z2323" w:id="2393"/>
    <w:p>
      <w:pPr>
        <w:spacing w:after="0"/>
        <w:ind w:left="0"/>
        <w:jc w:val="both"/>
      </w:pPr>
      <w:r>
        <w:rPr>
          <w:rFonts w:ascii="Times New Roman"/>
          <w:b w:val="false"/>
          <w:i w:val="false"/>
          <w:color w:val="000000"/>
          <w:sz w:val="28"/>
        </w:rPr>
        <w:t>
      8. Электрические машины, ремонт которых будет проводиться в специализированном цехе, разборке и дефектации на судне не подвергаются.</w:t>
      </w:r>
    </w:p>
    <w:bookmarkEnd w:id="2393"/>
    <w:bookmarkStart w:name="z2324" w:id="2394"/>
    <w:p>
      <w:pPr>
        <w:spacing w:after="0"/>
        <w:ind w:left="0"/>
        <w:jc w:val="both"/>
      </w:pPr>
      <w:r>
        <w:rPr>
          <w:rFonts w:ascii="Times New Roman"/>
          <w:b w:val="false"/>
          <w:i w:val="false"/>
          <w:color w:val="000000"/>
          <w:sz w:val="28"/>
        </w:rPr>
        <w:t>
      9. На основании результатов осмотра, проверки в действии, измерений сопротивления изоляции и других параметров электрического оборудования составляется акт дефектации электрического оборудования, включающий таблицы измерения сопротивления изоляции и другие, указанные в подпункте 3) пункта 4 настоящей Методики, параметры электрических машин.</w:t>
      </w:r>
    </w:p>
    <w:bookmarkEnd w:id="2394"/>
    <w:bookmarkStart w:name="z2325" w:id="2395"/>
    <w:p>
      <w:pPr>
        <w:spacing w:after="0"/>
        <w:ind w:left="0"/>
        <w:jc w:val="both"/>
      </w:pPr>
      <w:r>
        <w:rPr>
          <w:rFonts w:ascii="Times New Roman"/>
          <w:b w:val="false"/>
          <w:i w:val="false"/>
          <w:color w:val="000000"/>
          <w:sz w:val="28"/>
        </w:rPr>
        <w:t>
      Оформленный в соответствии с приложением к настоящей Методике акт дефектации электрического оборудования представляется работнику Регистра судоходства, который проводит освидетельствование и согласовывает объем ремонта.</w:t>
      </w:r>
    </w:p>
    <w:bookmarkEnd w:id="2395"/>
    <w:bookmarkStart w:name="z2326" w:id="2396"/>
    <w:p>
      <w:pPr>
        <w:spacing w:after="0"/>
        <w:ind w:left="0"/>
        <w:jc w:val="both"/>
      </w:pPr>
      <w:r>
        <w:rPr>
          <w:rFonts w:ascii="Times New Roman"/>
          <w:b w:val="false"/>
          <w:i w:val="false"/>
          <w:color w:val="000000"/>
          <w:sz w:val="28"/>
        </w:rPr>
        <w:t>
      Работник Регистра судоходства требует проведения в его присутствии контрольных измерений параметров электрического оборудования.</w:t>
      </w:r>
    </w:p>
    <w:bookmarkEnd w:id="2396"/>
    <w:bookmarkStart w:name="z2327" w:id="2397"/>
    <w:p>
      <w:pPr>
        <w:spacing w:after="0"/>
        <w:ind w:left="0"/>
        <w:jc w:val="both"/>
      </w:pPr>
      <w:r>
        <w:rPr>
          <w:rFonts w:ascii="Times New Roman"/>
          <w:b w:val="false"/>
          <w:i w:val="false"/>
          <w:color w:val="000000"/>
          <w:sz w:val="28"/>
        </w:rPr>
        <w:t>
      Рекомендуемая форма акта приведена в приложении 1 настоящей Методики.</w:t>
      </w:r>
    </w:p>
    <w:bookmarkEnd w:id="2397"/>
    <w:bookmarkStart w:name="z2328" w:id="2398"/>
    <w:p>
      <w:pPr>
        <w:spacing w:after="0"/>
        <w:ind w:left="0"/>
        <w:jc w:val="left"/>
      </w:pPr>
      <w:r>
        <w:rPr>
          <w:rFonts w:ascii="Times New Roman"/>
          <w:b/>
          <w:i w:val="false"/>
          <w:color w:val="000000"/>
        </w:rPr>
        <w:t xml:space="preserve"> 2. Определение технического состояния по сопротивлению изоляции</w:t>
      </w:r>
      <w:r>
        <w:br/>
      </w:r>
      <w:r>
        <w:rPr>
          <w:rFonts w:ascii="Times New Roman"/>
          <w:b/>
          <w:i w:val="false"/>
          <w:color w:val="000000"/>
        </w:rPr>
        <w:t>электрического оборудования</w:t>
      </w:r>
    </w:p>
    <w:bookmarkEnd w:id="2398"/>
    <w:bookmarkStart w:name="z2330" w:id="2399"/>
    <w:p>
      <w:pPr>
        <w:spacing w:after="0"/>
        <w:ind w:left="0"/>
        <w:jc w:val="both"/>
      </w:pPr>
      <w:r>
        <w:rPr>
          <w:rFonts w:ascii="Times New Roman"/>
          <w:b w:val="false"/>
          <w:i w:val="false"/>
          <w:color w:val="000000"/>
          <w:sz w:val="28"/>
        </w:rPr>
        <w:t>
      10. Измерение сопротивления изоляции выполняется сразу после выключения работавшего длительное время электрического оборудования, не находящегося под напряжением.</w:t>
      </w:r>
    </w:p>
    <w:bookmarkEnd w:id="2399"/>
    <w:bookmarkStart w:name="z2331" w:id="2400"/>
    <w:p>
      <w:pPr>
        <w:spacing w:after="0"/>
        <w:ind w:left="0"/>
        <w:jc w:val="both"/>
      </w:pPr>
      <w:r>
        <w:rPr>
          <w:rFonts w:ascii="Times New Roman"/>
          <w:b w:val="false"/>
          <w:i w:val="false"/>
          <w:color w:val="000000"/>
          <w:sz w:val="28"/>
        </w:rPr>
        <w:t xml:space="preserve">
      11. Сопротивление изоляции измеряют: </w:t>
      </w:r>
    </w:p>
    <w:bookmarkEnd w:id="2400"/>
    <w:bookmarkStart w:name="z2332" w:id="2401"/>
    <w:p>
      <w:pPr>
        <w:spacing w:after="0"/>
        <w:ind w:left="0"/>
        <w:jc w:val="both"/>
      </w:pPr>
      <w:r>
        <w:rPr>
          <w:rFonts w:ascii="Times New Roman"/>
          <w:b w:val="false"/>
          <w:i w:val="false"/>
          <w:color w:val="000000"/>
          <w:sz w:val="28"/>
        </w:rPr>
        <w:t>
      1) у электрических машин - между обмотками и корпусом и между соприкасающимися обмотками различных фаз, ветвей, напряжений (если это возможно);</w:t>
      </w:r>
    </w:p>
    <w:bookmarkEnd w:id="2401"/>
    <w:bookmarkStart w:name="z2333" w:id="2402"/>
    <w:p>
      <w:pPr>
        <w:spacing w:after="0"/>
        <w:ind w:left="0"/>
        <w:jc w:val="both"/>
      </w:pPr>
      <w:r>
        <w:rPr>
          <w:rFonts w:ascii="Times New Roman"/>
          <w:b w:val="false"/>
          <w:i w:val="false"/>
          <w:color w:val="000000"/>
          <w:sz w:val="28"/>
        </w:rPr>
        <w:t>
      2) у распределительных устройств - между шинами и корпусом и между различными фазами и полюсами при отключенных внешних цепях, рабочих заземлениях, катушках напряжения, полупроводниковых элементах;</w:t>
      </w:r>
    </w:p>
    <w:bookmarkEnd w:id="2402"/>
    <w:bookmarkStart w:name="z2334" w:id="2403"/>
    <w:p>
      <w:pPr>
        <w:spacing w:after="0"/>
        <w:ind w:left="0"/>
        <w:jc w:val="both"/>
      </w:pPr>
      <w:r>
        <w:rPr>
          <w:rFonts w:ascii="Times New Roman"/>
          <w:b w:val="false"/>
          <w:i w:val="false"/>
          <w:color w:val="000000"/>
          <w:sz w:val="28"/>
        </w:rPr>
        <w:t>
      3) у кабелей - между каждой жилой и корпусом судна и между жилами.</w:t>
      </w:r>
    </w:p>
    <w:bookmarkEnd w:id="2403"/>
    <w:bookmarkStart w:name="z2335" w:id="2404"/>
    <w:p>
      <w:pPr>
        <w:spacing w:after="0"/>
        <w:ind w:left="0"/>
        <w:jc w:val="both"/>
      </w:pPr>
      <w:r>
        <w:rPr>
          <w:rFonts w:ascii="Times New Roman"/>
          <w:b w:val="false"/>
          <w:i w:val="false"/>
          <w:color w:val="000000"/>
          <w:sz w:val="28"/>
        </w:rPr>
        <w:t xml:space="preserve">
      12. Сопротивление изоляции электрического оборудования измеряют переносным мегаомметром. </w:t>
      </w:r>
    </w:p>
    <w:bookmarkEnd w:id="2404"/>
    <w:bookmarkStart w:name="z2336" w:id="2405"/>
    <w:p>
      <w:pPr>
        <w:spacing w:after="0"/>
        <w:ind w:left="0"/>
        <w:jc w:val="both"/>
      </w:pPr>
      <w:r>
        <w:rPr>
          <w:rFonts w:ascii="Times New Roman"/>
          <w:b w:val="false"/>
          <w:i w:val="false"/>
          <w:color w:val="000000"/>
          <w:sz w:val="28"/>
        </w:rPr>
        <w:t xml:space="preserve">
      Выходное напряжение мегаомметра соответствует соответствующему номинальному напряжению электрического оборудования, указанному в </w:t>
      </w:r>
      <w:r>
        <w:rPr>
          <w:rFonts w:ascii="Times New Roman"/>
          <w:b w:val="false"/>
          <w:i w:val="false"/>
          <w:color w:val="000000"/>
          <w:sz w:val="28"/>
        </w:rPr>
        <w:t>приложении 2</w:t>
      </w:r>
      <w:r>
        <w:rPr>
          <w:rFonts w:ascii="Times New Roman"/>
          <w:b w:val="false"/>
          <w:i w:val="false"/>
          <w:color w:val="000000"/>
          <w:sz w:val="28"/>
        </w:rPr>
        <w:t xml:space="preserve"> приложения 29 настоящих Правил.</w:t>
      </w:r>
    </w:p>
    <w:bookmarkEnd w:id="2405"/>
    <w:bookmarkStart w:name="z2337" w:id="2406"/>
    <w:p>
      <w:pPr>
        <w:spacing w:after="0"/>
        <w:ind w:left="0"/>
        <w:jc w:val="both"/>
      </w:pPr>
      <w:r>
        <w:rPr>
          <w:rFonts w:ascii="Times New Roman"/>
          <w:b w:val="false"/>
          <w:i w:val="false"/>
          <w:color w:val="000000"/>
          <w:sz w:val="28"/>
        </w:rPr>
        <w:t xml:space="preserve">
      13. Сопротивление изоляции аккумуляторов измеряют с помощью вольтметра с известным внутренним сопротивлением. </w:t>
      </w:r>
    </w:p>
    <w:bookmarkEnd w:id="2406"/>
    <w:bookmarkStart w:name="z2338" w:id="2407"/>
    <w:p>
      <w:pPr>
        <w:spacing w:after="0"/>
        <w:ind w:left="0"/>
        <w:jc w:val="both"/>
      </w:pPr>
      <w:r>
        <w:rPr>
          <w:rFonts w:ascii="Times New Roman"/>
          <w:b w:val="false"/>
          <w:i w:val="false"/>
          <w:color w:val="000000"/>
          <w:sz w:val="28"/>
        </w:rPr>
        <w:t>
      14. Сопротивление изоляции Rиз, вычисляется по формуле, Мом:</w:t>
      </w:r>
    </w:p>
    <w:bookmarkEnd w:id="2407"/>
    <w:bookmarkStart w:name="z2339" w:id="2408"/>
    <w:p>
      <w:pPr>
        <w:spacing w:after="0"/>
        <w:ind w:left="0"/>
        <w:jc w:val="both"/>
      </w:pPr>
      <w:r>
        <w:rPr>
          <w:rFonts w:ascii="Times New Roman"/>
          <w:b w:val="false"/>
          <w:i w:val="false"/>
          <w:color w:val="000000"/>
          <w:sz w:val="28"/>
        </w:rPr>
        <w:t>
                      R</w:t>
      </w:r>
      <w:r>
        <w:rPr>
          <w:rFonts w:ascii="Times New Roman"/>
          <w:b w:val="false"/>
          <w:i w:val="false"/>
          <w:color w:val="000000"/>
          <w:vertAlign w:val="subscript"/>
        </w:rPr>
        <w:t>из</w:t>
      </w:r>
      <w:r>
        <w:rPr>
          <w:rFonts w:ascii="Times New Roman"/>
          <w:b w:val="false"/>
          <w:i w:val="false"/>
          <w:color w:val="000000"/>
          <w:sz w:val="28"/>
        </w:rPr>
        <w:t xml:space="preserve"> = R</w:t>
      </w:r>
      <w:r>
        <w:rPr>
          <w:rFonts w:ascii="Times New Roman"/>
          <w:b w:val="false"/>
          <w:i w:val="false"/>
          <w:color w:val="000000"/>
          <w:vertAlign w:val="subscript"/>
        </w:rPr>
        <w:t>в</w:t>
      </w:r>
      <w:r>
        <w:rPr>
          <w:rFonts w:ascii="Times New Roman"/>
          <w:b w:val="false"/>
          <w:i w:val="false"/>
          <w:color w:val="000000"/>
          <w:sz w:val="28"/>
        </w:rPr>
        <w:t xml:space="preserve"> [U-(U</w:t>
      </w:r>
      <w:r>
        <w:rPr>
          <w:rFonts w:ascii="Times New Roman"/>
          <w:b w:val="false"/>
          <w:i w:val="false"/>
          <w:color w:val="000000"/>
          <w:vertAlign w:val="subscript"/>
        </w:rPr>
        <w:t>1</w:t>
      </w:r>
      <w:r>
        <w:rPr>
          <w:rFonts w:ascii="Times New Roman"/>
          <w:b w:val="false"/>
          <w:i w:val="false"/>
          <w:color w:val="000000"/>
          <w:sz w:val="28"/>
        </w:rPr>
        <w:t>+U</w:t>
      </w:r>
      <w:r>
        <w:rPr>
          <w:rFonts w:ascii="Times New Roman"/>
          <w:b w:val="false"/>
          <w:i w:val="false"/>
          <w:color w:val="000000"/>
          <w:vertAlign w:val="subscript"/>
        </w:rPr>
        <w:t>2</w:t>
      </w:r>
      <w:r>
        <w:rPr>
          <w:rFonts w:ascii="Times New Roman"/>
          <w:b w:val="false"/>
          <w:i w:val="false"/>
          <w:color w:val="000000"/>
          <w:sz w:val="28"/>
        </w:rPr>
        <w:t>)]/(U</w:t>
      </w:r>
      <w:r>
        <w:rPr>
          <w:rFonts w:ascii="Times New Roman"/>
          <w:b w:val="false"/>
          <w:i w:val="false"/>
          <w:color w:val="000000"/>
          <w:vertAlign w:val="subscript"/>
        </w:rPr>
        <w:t>1</w:t>
      </w:r>
      <w:r>
        <w:rPr>
          <w:rFonts w:ascii="Times New Roman"/>
          <w:b w:val="false"/>
          <w:i w:val="false"/>
          <w:color w:val="000000"/>
          <w:sz w:val="28"/>
        </w:rPr>
        <w:t>+U</w:t>
      </w:r>
      <w:r>
        <w:rPr>
          <w:rFonts w:ascii="Times New Roman"/>
          <w:b w:val="false"/>
          <w:i w:val="false"/>
          <w:color w:val="000000"/>
          <w:vertAlign w:val="subscript"/>
        </w:rPr>
        <w:t>2</w:t>
      </w:r>
      <w:r>
        <w:rPr>
          <w:rFonts w:ascii="Times New Roman"/>
          <w:b w:val="false"/>
          <w:i w:val="false"/>
          <w:color w:val="000000"/>
          <w:sz w:val="28"/>
        </w:rPr>
        <w:t>)                (1)</w:t>
      </w:r>
    </w:p>
    <w:bookmarkEnd w:id="2408"/>
    <w:bookmarkStart w:name="z2340" w:id="2409"/>
    <w:p>
      <w:pPr>
        <w:spacing w:after="0"/>
        <w:ind w:left="0"/>
        <w:jc w:val="both"/>
      </w:pPr>
      <w:r>
        <w:rPr>
          <w:rFonts w:ascii="Times New Roman"/>
          <w:b w:val="false"/>
          <w:i w:val="false"/>
          <w:color w:val="000000"/>
          <w:sz w:val="28"/>
        </w:rPr>
        <w:t>
      где R</w:t>
      </w:r>
      <w:r>
        <w:rPr>
          <w:rFonts w:ascii="Times New Roman"/>
          <w:b w:val="false"/>
          <w:i w:val="false"/>
          <w:color w:val="000000"/>
          <w:vertAlign w:val="subscript"/>
        </w:rPr>
        <w:t>в</w:t>
      </w:r>
      <w:r>
        <w:rPr>
          <w:rFonts w:ascii="Times New Roman"/>
          <w:b w:val="false"/>
          <w:i w:val="false"/>
          <w:color w:val="000000"/>
          <w:sz w:val="28"/>
        </w:rPr>
        <w:t xml:space="preserve"> - внутреннее сопротивление вольтметра, МОм;</w:t>
      </w:r>
    </w:p>
    <w:bookmarkEnd w:id="2409"/>
    <w:bookmarkStart w:name="z2341" w:id="2410"/>
    <w:p>
      <w:pPr>
        <w:spacing w:after="0"/>
        <w:ind w:left="0"/>
        <w:jc w:val="both"/>
      </w:pPr>
      <w:r>
        <w:rPr>
          <w:rFonts w:ascii="Times New Roman"/>
          <w:b w:val="false"/>
          <w:i w:val="false"/>
          <w:color w:val="000000"/>
          <w:sz w:val="28"/>
        </w:rPr>
        <w:t>
      U - напряжение на зажимах аккумуляторов, В;</w:t>
      </w:r>
    </w:p>
    <w:bookmarkEnd w:id="2410"/>
    <w:bookmarkStart w:name="z2342" w:id="2411"/>
    <w:p>
      <w:pPr>
        <w:spacing w:after="0"/>
        <w:ind w:left="0"/>
        <w:jc w:val="both"/>
      </w:pPr>
      <w:r>
        <w:rPr>
          <w:rFonts w:ascii="Times New Roman"/>
          <w:b w:val="false"/>
          <w:i w:val="false"/>
          <w:color w:val="000000"/>
          <w:sz w:val="28"/>
        </w:rPr>
        <w:t>
      U</w:t>
      </w:r>
      <w:r>
        <w:rPr>
          <w:rFonts w:ascii="Times New Roman"/>
          <w:b w:val="false"/>
          <w:i w:val="false"/>
          <w:color w:val="000000"/>
          <w:vertAlign w:val="subscript"/>
        </w:rPr>
        <w:t>1</w:t>
      </w:r>
      <w:r>
        <w:rPr>
          <w:rFonts w:ascii="Times New Roman"/>
          <w:b w:val="false"/>
          <w:i w:val="false"/>
          <w:color w:val="000000"/>
          <w:sz w:val="28"/>
        </w:rPr>
        <w:t>, U</w:t>
      </w:r>
      <w:r>
        <w:rPr>
          <w:rFonts w:ascii="Times New Roman"/>
          <w:b w:val="false"/>
          <w:i w:val="false"/>
          <w:color w:val="000000"/>
          <w:vertAlign w:val="subscript"/>
        </w:rPr>
        <w:t>2</w:t>
      </w:r>
      <w:r>
        <w:rPr>
          <w:rFonts w:ascii="Times New Roman"/>
          <w:b w:val="false"/>
          <w:i w:val="false"/>
          <w:color w:val="000000"/>
          <w:sz w:val="28"/>
        </w:rPr>
        <w:t xml:space="preserve"> - разности потенциалов соответственно между положительным и отрицательным полюсами и корпусом судна, В.</w:t>
      </w:r>
    </w:p>
    <w:bookmarkEnd w:id="2411"/>
    <w:bookmarkStart w:name="z2343" w:id="2412"/>
    <w:p>
      <w:pPr>
        <w:spacing w:after="0"/>
        <w:ind w:left="0"/>
        <w:jc w:val="both"/>
      </w:pPr>
      <w:r>
        <w:rPr>
          <w:rFonts w:ascii="Times New Roman"/>
          <w:b w:val="false"/>
          <w:i w:val="false"/>
          <w:color w:val="000000"/>
          <w:sz w:val="28"/>
        </w:rPr>
        <w:t xml:space="preserve">
      15. Измерение сопротивления изоляции проводят при температуре окружающей среды не ниже + 10 </w:t>
      </w:r>
      <w:r>
        <w:rPr>
          <w:rFonts w:ascii="Times New Roman"/>
          <w:b w:val="false"/>
          <w:i w:val="false"/>
          <w:color w:val="000000"/>
          <w:vertAlign w:val="superscript"/>
        </w:rPr>
        <w:t>0</w:t>
      </w:r>
      <w:r>
        <w:rPr>
          <w:rFonts w:ascii="Times New Roman"/>
          <w:b w:val="false"/>
          <w:i w:val="false"/>
          <w:color w:val="000000"/>
          <w:sz w:val="28"/>
        </w:rPr>
        <w:t>С.</w:t>
      </w:r>
    </w:p>
    <w:bookmarkEnd w:id="2412"/>
    <w:bookmarkStart w:name="z2344" w:id="2413"/>
    <w:p>
      <w:pPr>
        <w:spacing w:after="0"/>
        <w:ind w:left="0"/>
        <w:jc w:val="both"/>
      </w:pPr>
      <w:r>
        <w:rPr>
          <w:rFonts w:ascii="Times New Roman"/>
          <w:b w:val="false"/>
          <w:i w:val="false"/>
          <w:color w:val="000000"/>
          <w:sz w:val="28"/>
        </w:rPr>
        <w:t>
      16. Отсчет значения сопротивления изоляции производят через 1 мин после приложения испытательного напряжения.</w:t>
      </w:r>
    </w:p>
    <w:bookmarkEnd w:id="2413"/>
    <w:bookmarkStart w:name="z2345" w:id="2414"/>
    <w:p>
      <w:pPr>
        <w:spacing w:after="0"/>
        <w:ind w:left="0"/>
        <w:jc w:val="both"/>
      </w:pPr>
      <w:r>
        <w:rPr>
          <w:rFonts w:ascii="Times New Roman"/>
          <w:b w:val="false"/>
          <w:i w:val="false"/>
          <w:color w:val="000000"/>
          <w:sz w:val="28"/>
        </w:rPr>
        <w:t xml:space="preserve">
      17. Результаты измерения сопротивления изоляции электрооборудования указывают в таблице в соответствии с формой, установленной в </w:t>
      </w:r>
      <w:r>
        <w:rPr>
          <w:rFonts w:ascii="Times New Roman"/>
          <w:b w:val="false"/>
          <w:i w:val="false"/>
          <w:color w:val="000000"/>
          <w:sz w:val="28"/>
        </w:rPr>
        <w:t>приложении 3</w:t>
      </w:r>
      <w:r>
        <w:rPr>
          <w:rFonts w:ascii="Times New Roman"/>
          <w:b w:val="false"/>
          <w:i w:val="false"/>
          <w:color w:val="000000"/>
          <w:sz w:val="28"/>
        </w:rPr>
        <w:t xml:space="preserve"> приложения 29 настоящих Правил. </w:t>
      </w:r>
    </w:p>
    <w:bookmarkEnd w:id="2414"/>
    <w:bookmarkStart w:name="z2346" w:id="2415"/>
    <w:p>
      <w:pPr>
        <w:spacing w:after="0"/>
        <w:ind w:left="0"/>
        <w:jc w:val="both"/>
      </w:pPr>
      <w:r>
        <w:rPr>
          <w:rFonts w:ascii="Times New Roman"/>
          <w:b w:val="false"/>
          <w:i w:val="false"/>
          <w:color w:val="000000"/>
          <w:sz w:val="28"/>
        </w:rPr>
        <w:t>
      Измеренные значения сопротивления изоляции сравнивают с нормами сопротивления изоляции, приведенными в приложение 10 настоящих Правил.</w:t>
      </w:r>
    </w:p>
    <w:bookmarkEnd w:id="2415"/>
    <w:bookmarkStart w:name="z2347" w:id="2416"/>
    <w:p>
      <w:pPr>
        <w:spacing w:after="0"/>
        <w:ind w:left="0"/>
        <w:jc w:val="left"/>
      </w:pPr>
      <w:r>
        <w:rPr>
          <w:rFonts w:ascii="Times New Roman"/>
          <w:b/>
          <w:i w:val="false"/>
          <w:color w:val="000000"/>
        </w:rPr>
        <w:t xml:space="preserve"> 3. Определение технического состояния электрических машин</w:t>
      </w:r>
    </w:p>
    <w:bookmarkEnd w:id="2416"/>
    <w:bookmarkStart w:name="z2348" w:id="2417"/>
    <w:p>
      <w:pPr>
        <w:spacing w:after="0"/>
        <w:ind w:left="0"/>
        <w:jc w:val="both"/>
      </w:pPr>
      <w:r>
        <w:rPr>
          <w:rFonts w:ascii="Times New Roman"/>
          <w:b w:val="false"/>
          <w:i w:val="false"/>
          <w:color w:val="000000"/>
          <w:sz w:val="28"/>
        </w:rPr>
        <w:t>
      18. При внешнем осмотре электрических машин проверяют:</w:t>
      </w:r>
    </w:p>
    <w:bookmarkEnd w:id="2417"/>
    <w:bookmarkStart w:name="z2349" w:id="2418"/>
    <w:p>
      <w:pPr>
        <w:spacing w:after="0"/>
        <w:ind w:left="0"/>
        <w:jc w:val="both"/>
      </w:pPr>
      <w:r>
        <w:rPr>
          <w:rFonts w:ascii="Times New Roman"/>
          <w:b w:val="false"/>
          <w:i w:val="false"/>
          <w:color w:val="000000"/>
          <w:sz w:val="28"/>
        </w:rPr>
        <w:t>
      1) комплектность (наличие всех элементов и узлов);</w:t>
      </w:r>
    </w:p>
    <w:bookmarkEnd w:id="2418"/>
    <w:bookmarkStart w:name="z2350" w:id="2419"/>
    <w:p>
      <w:pPr>
        <w:spacing w:after="0"/>
        <w:ind w:left="0"/>
        <w:jc w:val="both"/>
      </w:pPr>
      <w:r>
        <w:rPr>
          <w:rFonts w:ascii="Times New Roman"/>
          <w:b w:val="false"/>
          <w:i w:val="false"/>
          <w:color w:val="000000"/>
          <w:sz w:val="28"/>
        </w:rPr>
        <w:t>
      2) техническое состояние станин, подшипниковых щитов, крышек, коробок выводов, лап;</w:t>
      </w:r>
    </w:p>
    <w:bookmarkEnd w:id="2419"/>
    <w:bookmarkStart w:name="z2351" w:id="2420"/>
    <w:p>
      <w:pPr>
        <w:spacing w:after="0"/>
        <w:ind w:left="0"/>
        <w:jc w:val="both"/>
      </w:pPr>
      <w:r>
        <w:rPr>
          <w:rFonts w:ascii="Times New Roman"/>
          <w:b w:val="false"/>
          <w:i w:val="false"/>
          <w:color w:val="000000"/>
          <w:sz w:val="28"/>
        </w:rPr>
        <w:t>
      3) техническое состояние крепления электрической машины и отдельных ее деталей (муфт, смотровых лючков, крышек, вентиляционных сеток, траверсы, щеткодержателей);</w:t>
      </w:r>
    </w:p>
    <w:bookmarkEnd w:id="2420"/>
    <w:bookmarkStart w:name="z2352" w:id="2421"/>
    <w:p>
      <w:pPr>
        <w:spacing w:after="0"/>
        <w:ind w:left="0"/>
        <w:jc w:val="both"/>
      </w:pPr>
      <w:r>
        <w:rPr>
          <w:rFonts w:ascii="Times New Roman"/>
          <w:b w:val="false"/>
          <w:i w:val="false"/>
          <w:color w:val="000000"/>
          <w:sz w:val="28"/>
        </w:rPr>
        <w:t>
      4) наличие и техническое состояние устройств заземления;</w:t>
      </w:r>
    </w:p>
    <w:bookmarkEnd w:id="2421"/>
    <w:bookmarkStart w:name="z2353" w:id="2422"/>
    <w:p>
      <w:pPr>
        <w:spacing w:after="0"/>
        <w:ind w:left="0"/>
        <w:jc w:val="both"/>
      </w:pPr>
      <w:r>
        <w:rPr>
          <w:rFonts w:ascii="Times New Roman"/>
          <w:b w:val="false"/>
          <w:i w:val="false"/>
          <w:color w:val="000000"/>
          <w:sz w:val="28"/>
        </w:rPr>
        <w:t>
      5) техническое состояние коллектора или контактных колец, щеточного аппарата, положение траверсы;</w:t>
      </w:r>
    </w:p>
    <w:bookmarkEnd w:id="2422"/>
    <w:bookmarkStart w:name="z2354" w:id="2423"/>
    <w:p>
      <w:pPr>
        <w:spacing w:after="0"/>
        <w:ind w:left="0"/>
        <w:jc w:val="both"/>
      </w:pPr>
      <w:r>
        <w:rPr>
          <w:rFonts w:ascii="Times New Roman"/>
          <w:b w:val="false"/>
          <w:i w:val="false"/>
          <w:color w:val="000000"/>
          <w:sz w:val="28"/>
        </w:rPr>
        <w:t>
      6) техническое состояние лобовых частей обмоток, бандажей, крепления обмоток, покровных лаков;</w:t>
      </w:r>
    </w:p>
    <w:bookmarkEnd w:id="2423"/>
    <w:bookmarkStart w:name="z2355" w:id="2424"/>
    <w:p>
      <w:pPr>
        <w:spacing w:after="0"/>
        <w:ind w:left="0"/>
        <w:jc w:val="both"/>
      </w:pPr>
      <w:r>
        <w:rPr>
          <w:rFonts w:ascii="Times New Roman"/>
          <w:b w:val="false"/>
          <w:i w:val="false"/>
          <w:color w:val="000000"/>
          <w:sz w:val="28"/>
        </w:rPr>
        <w:t>
      7) техническое состояние системы принудительной вентиляции, системы водяного охлаждения.</w:t>
      </w:r>
    </w:p>
    <w:bookmarkEnd w:id="2424"/>
    <w:bookmarkStart w:name="z2356" w:id="2425"/>
    <w:p>
      <w:pPr>
        <w:spacing w:after="0"/>
        <w:ind w:left="0"/>
        <w:jc w:val="both"/>
      </w:pPr>
      <w:r>
        <w:rPr>
          <w:rFonts w:ascii="Times New Roman"/>
          <w:b w:val="false"/>
          <w:i w:val="false"/>
          <w:color w:val="000000"/>
          <w:sz w:val="28"/>
        </w:rPr>
        <w:t>
      19. При удовлетворительных результатах внешнего осмотра и после измерения сопротивления изоляции электрическая машина испытывается под нагрузкой. При этом проверяется:</w:t>
      </w:r>
    </w:p>
    <w:bookmarkEnd w:id="2425"/>
    <w:bookmarkStart w:name="z2357" w:id="2426"/>
    <w:p>
      <w:pPr>
        <w:spacing w:after="0"/>
        <w:ind w:left="0"/>
        <w:jc w:val="both"/>
      </w:pPr>
      <w:r>
        <w:rPr>
          <w:rFonts w:ascii="Times New Roman"/>
          <w:b w:val="false"/>
          <w:i w:val="false"/>
          <w:color w:val="000000"/>
          <w:sz w:val="28"/>
        </w:rPr>
        <w:t>
      1) наличие перегрева всей машины или отдельных ее частей;</w:t>
      </w:r>
    </w:p>
    <w:bookmarkEnd w:id="2426"/>
    <w:bookmarkStart w:name="z2358" w:id="2427"/>
    <w:p>
      <w:pPr>
        <w:spacing w:after="0"/>
        <w:ind w:left="0"/>
        <w:jc w:val="both"/>
      </w:pPr>
      <w:r>
        <w:rPr>
          <w:rFonts w:ascii="Times New Roman"/>
          <w:b w:val="false"/>
          <w:i w:val="false"/>
          <w:color w:val="000000"/>
          <w:sz w:val="28"/>
        </w:rPr>
        <w:t>
      2) степень искрения коллектора или контактных колец;</w:t>
      </w:r>
    </w:p>
    <w:bookmarkEnd w:id="2427"/>
    <w:bookmarkStart w:name="z2359" w:id="2428"/>
    <w:p>
      <w:pPr>
        <w:spacing w:after="0"/>
        <w:ind w:left="0"/>
        <w:jc w:val="both"/>
      </w:pPr>
      <w:r>
        <w:rPr>
          <w:rFonts w:ascii="Times New Roman"/>
          <w:b w:val="false"/>
          <w:i w:val="false"/>
          <w:color w:val="000000"/>
          <w:sz w:val="28"/>
        </w:rPr>
        <w:t>
      3) характер шумов, вибрации, стуков;</w:t>
      </w:r>
    </w:p>
    <w:bookmarkEnd w:id="2428"/>
    <w:bookmarkStart w:name="z2360" w:id="2429"/>
    <w:p>
      <w:pPr>
        <w:spacing w:after="0"/>
        <w:ind w:left="0"/>
        <w:jc w:val="both"/>
      </w:pPr>
      <w:r>
        <w:rPr>
          <w:rFonts w:ascii="Times New Roman"/>
          <w:b w:val="false"/>
          <w:i w:val="false"/>
          <w:color w:val="000000"/>
          <w:sz w:val="28"/>
        </w:rPr>
        <w:t>
      4) поддержание номинального напряжения или частоты вращения.</w:t>
      </w:r>
    </w:p>
    <w:bookmarkEnd w:id="2429"/>
    <w:bookmarkStart w:name="z2361" w:id="2430"/>
    <w:p>
      <w:pPr>
        <w:spacing w:after="0"/>
        <w:ind w:left="0"/>
        <w:jc w:val="both"/>
      </w:pPr>
      <w:r>
        <w:rPr>
          <w:rFonts w:ascii="Times New Roman"/>
          <w:b w:val="false"/>
          <w:i w:val="false"/>
          <w:color w:val="000000"/>
          <w:sz w:val="28"/>
        </w:rPr>
        <w:t>
      Контроль напряжения осуществляется с помощью щитового или переносного вольтметра с классом точности не ниже 2,5.</w:t>
      </w:r>
    </w:p>
    <w:bookmarkEnd w:id="2430"/>
    <w:bookmarkStart w:name="z2362" w:id="2431"/>
    <w:p>
      <w:pPr>
        <w:spacing w:after="0"/>
        <w:ind w:left="0"/>
        <w:jc w:val="both"/>
      </w:pPr>
      <w:r>
        <w:rPr>
          <w:rFonts w:ascii="Times New Roman"/>
          <w:b w:val="false"/>
          <w:i w:val="false"/>
          <w:color w:val="000000"/>
          <w:sz w:val="28"/>
        </w:rPr>
        <w:t>
      Контроль частоты вращения осуществляется с помощью тахометра или щитового частотомера (для генераторов).</w:t>
      </w:r>
    </w:p>
    <w:bookmarkEnd w:id="2431"/>
    <w:bookmarkStart w:name="z2363" w:id="2432"/>
    <w:p>
      <w:pPr>
        <w:spacing w:after="0"/>
        <w:ind w:left="0"/>
        <w:jc w:val="both"/>
      </w:pPr>
      <w:r>
        <w:rPr>
          <w:rFonts w:ascii="Times New Roman"/>
          <w:b w:val="false"/>
          <w:i w:val="false"/>
          <w:color w:val="000000"/>
          <w:sz w:val="28"/>
        </w:rPr>
        <w:t>
      20. После проверки под нагрузкой измеряются параметры электрической машины, необходимые для определения технического состояния и объема ремонта.</w:t>
      </w:r>
    </w:p>
    <w:bookmarkEnd w:id="2432"/>
    <w:bookmarkStart w:name="z2364" w:id="2433"/>
    <w:p>
      <w:pPr>
        <w:spacing w:after="0"/>
        <w:ind w:left="0"/>
        <w:jc w:val="both"/>
      </w:pPr>
      <w:r>
        <w:rPr>
          <w:rFonts w:ascii="Times New Roman"/>
          <w:b w:val="false"/>
          <w:i w:val="false"/>
          <w:color w:val="000000"/>
          <w:sz w:val="28"/>
        </w:rPr>
        <w:t>
      21. При дефектации обмоток проверяют сопротивление изоляции, техническое состояние витковой и пазовой изоляции, устанавливают, нет ли обрывов на выводах или обмотке, замыканий витков.</w:t>
      </w:r>
    </w:p>
    <w:bookmarkEnd w:id="2433"/>
    <w:bookmarkStart w:name="z2365" w:id="2434"/>
    <w:p>
      <w:pPr>
        <w:spacing w:after="0"/>
        <w:ind w:left="0"/>
        <w:jc w:val="both"/>
      </w:pPr>
      <w:r>
        <w:rPr>
          <w:rFonts w:ascii="Times New Roman"/>
          <w:b w:val="false"/>
          <w:i w:val="false"/>
          <w:color w:val="000000"/>
          <w:sz w:val="28"/>
        </w:rPr>
        <w:t>
      22. Для поиска дефектов в обмотках электрических машин постоянного и переменного тока используют специальные электронные аппараты.</w:t>
      </w:r>
    </w:p>
    <w:bookmarkEnd w:id="2434"/>
    <w:bookmarkStart w:name="z2366" w:id="2435"/>
    <w:p>
      <w:pPr>
        <w:spacing w:after="0"/>
        <w:ind w:left="0"/>
        <w:jc w:val="both"/>
      </w:pPr>
      <w:r>
        <w:rPr>
          <w:rFonts w:ascii="Times New Roman"/>
          <w:b w:val="false"/>
          <w:i w:val="false"/>
          <w:color w:val="000000"/>
          <w:sz w:val="28"/>
        </w:rPr>
        <w:t>
      Поиск дефектов с помощью этих аппаратов осуществляют в соответствии с инструкциями по их применению.</w:t>
      </w:r>
    </w:p>
    <w:bookmarkEnd w:id="2435"/>
    <w:bookmarkStart w:name="z2367" w:id="2436"/>
    <w:p>
      <w:pPr>
        <w:spacing w:after="0"/>
        <w:ind w:left="0"/>
        <w:jc w:val="both"/>
      </w:pPr>
      <w:r>
        <w:rPr>
          <w:rFonts w:ascii="Times New Roman"/>
          <w:b w:val="false"/>
          <w:i w:val="false"/>
          <w:color w:val="000000"/>
          <w:sz w:val="28"/>
        </w:rPr>
        <w:t xml:space="preserve">
      23. Воздушные зазоры между ротором и статором у машин переменного тока и между якорем и полюсами у машин постоянного тока, если это возможно и необходимо, измеряют с помощью щупов с погрешностью не более 0,1 мм. </w:t>
      </w:r>
    </w:p>
    <w:bookmarkEnd w:id="2436"/>
    <w:bookmarkStart w:name="z2368" w:id="2437"/>
    <w:p>
      <w:pPr>
        <w:spacing w:after="0"/>
        <w:ind w:left="0"/>
        <w:jc w:val="both"/>
      </w:pPr>
      <w:r>
        <w:rPr>
          <w:rFonts w:ascii="Times New Roman"/>
          <w:b w:val="false"/>
          <w:i w:val="false"/>
          <w:color w:val="000000"/>
          <w:sz w:val="28"/>
        </w:rPr>
        <w:t>
      По результатам измерений вычисляют отношение разности между наибольшими (или наименьшими) и средним зазорами к среднему зазору и сравнивают с допускаемым значением, приведенным в формуляре электрической машины.</w:t>
      </w:r>
    </w:p>
    <w:bookmarkEnd w:id="2437"/>
    <w:bookmarkStart w:name="z2369" w:id="2438"/>
    <w:p>
      <w:pPr>
        <w:spacing w:after="0"/>
        <w:ind w:left="0"/>
        <w:jc w:val="both"/>
      </w:pPr>
      <w:r>
        <w:rPr>
          <w:rFonts w:ascii="Times New Roman"/>
          <w:b w:val="false"/>
          <w:i w:val="false"/>
          <w:color w:val="000000"/>
          <w:sz w:val="28"/>
        </w:rPr>
        <w:t>
      24. Осевой разбег ротора (якоря) в подшипниках скольжения измеряют с помощью индикатора.</w:t>
      </w:r>
    </w:p>
    <w:bookmarkEnd w:id="2438"/>
    <w:bookmarkStart w:name="z2370" w:id="2439"/>
    <w:p>
      <w:pPr>
        <w:spacing w:after="0"/>
        <w:ind w:left="0"/>
        <w:jc w:val="both"/>
      </w:pPr>
      <w:r>
        <w:rPr>
          <w:rFonts w:ascii="Times New Roman"/>
          <w:b w:val="false"/>
          <w:i w:val="false"/>
          <w:color w:val="000000"/>
          <w:sz w:val="28"/>
        </w:rPr>
        <w:t>
      Для измерения разбега ротор (якорь) сдвигают в одну сторону до упора. С противоположной стороны закрепляют индикатор так, чтобы его наконечник упирался в торец вала машины, а стрелка находилась против нулевого деления шкалы. Затем ротор (якорь) сдвигают в сторону индикатора и по его показанию определяют значение осевого разбега с погрешностью не более 0,1 мм.</w:t>
      </w:r>
    </w:p>
    <w:bookmarkEnd w:id="2439"/>
    <w:bookmarkStart w:name="z2371" w:id="2440"/>
    <w:p>
      <w:pPr>
        <w:spacing w:after="0"/>
        <w:ind w:left="0"/>
        <w:jc w:val="both"/>
      </w:pPr>
      <w:r>
        <w:rPr>
          <w:rFonts w:ascii="Times New Roman"/>
          <w:b w:val="false"/>
          <w:i w:val="false"/>
          <w:color w:val="000000"/>
          <w:sz w:val="28"/>
        </w:rPr>
        <w:t xml:space="preserve">
      25. При дефектации коллектора проверяют его техническое состояние, затяжку конусов, техническое состояние образующих, изоляции между коллекторными пластинами, рабочие поверхности пластин, наличие на них задиров, забоин, кольцевых рисок, следов кругового огня, подгара, оплавления. </w:t>
      </w:r>
    </w:p>
    <w:bookmarkEnd w:id="2440"/>
    <w:bookmarkStart w:name="z2372" w:id="2441"/>
    <w:p>
      <w:pPr>
        <w:spacing w:after="0"/>
        <w:ind w:left="0"/>
        <w:jc w:val="both"/>
      </w:pPr>
      <w:r>
        <w:rPr>
          <w:rFonts w:ascii="Times New Roman"/>
          <w:b w:val="false"/>
          <w:i w:val="false"/>
          <w:color w:val="000000"/>
          <w:sz w:val="28"/>
        </w:rPr>
        <w:t>
      Необходимо чтобы у исправной машины поверхность коллектора была чистой и гладкой, со слоем оксидной пленки темно-коричневого цвета.</w:t>
      </w:r>
    </w:p>
    <w:bookmarkEnd w:id="2441"/>
    <w:bookmarkStart w:name="z2373" w:id="2442"/>
    <w:p>
      <w:pPr>
        <w:spacing w:after="0"/>
        <w:ind w:left="0"/>
        <w:jc w:val="both"/>
      </w:pPr>
      <w:r>
        <w:rPr>
          <w:rFonts w:ascii="Times New Roman"/>
          <w:b w:val="false"/>
          <w:i w:val="false"/>
          <w:color w:val="000000"/>
          <w:sz w:val="28"/>
        </w:rPr>
        <w:t>
      26. Биение коллектора и контактных колец с погрешностью не более 0,01 мм измеряют с помощью индикатора.</w:t>
      </w:r>
    </w:p>
    <w:bookmarkEnd w:id="2442"/>
    <w:bookmarkStart w:name="z2374" w:id="2443"/>
    <w:p>
      <w:pPr>
        <w:spacing w:after="0"/>
        <w:ind w:left="0"/>
        <w:jc w:val="both"/>
      </w:pPr>
      <w:r>
        <w:rPr>
          <w:rFonts w:ascii="Times New Roman"/>
          <w:b w:val="false"/>
          <w:i w:val="false"/>
          <w:color w:val="000000"/>
          <w:sz w:val="28"/>
        </w:rPr>
        <w:t xml:space="preserve">
      Для предотвращения биения валика индикатора о коллекторные пластины на конец валика надевают лапку в виде сегмента или устанавливают валик на тщательно притертую щетку. </w:t>
      </w:r>
    </w:p>
    <w:bookmarkEnd w:id="2443"/>
    <w:bookmarkStart w:name="z2375" w:id="2444"/>
    <w:p>
      <w:pPr>
        <w:spacing w:after="0"/>
        <w:ind w:left="0"/>
        <w:jc w:val="both"/>
      </w:pPr>
      <w:r>
        <w:rPr>
          <w:rFonts w:ascii="Times New Roman"/>
          <w:b w:val="false"/>
          <w:i w:val="false"/>
          <w:color w:val="000000"/>
          <w:sz w:val="28"/>
        </w:rPr>
        <w:t>
      Если машина имеет подшипники скольжения, индикатор устанавливают в верхней или нижней части коллектора (контактных колец).</w:t>
      </w:r>
    </w:p>
    <w:bookmarkEnd w:id="2444"/>
    <w:bookmarkStart w:name="z2376" w:id="2445"/>
    <w:p>
      <w:pPr>
        <w:spacing w:after="0"/>
        <w:ind w:left="0"/>
        <w:jc w:val="both"/>
      </w:pPr>
      <w:r>
        <w:rPr>
          <w:rFonts w:ascii="Times New Roman"/>
          <w:b w:val="false"/>
          <w:i w:val="false"/>
          <w:color w:val="000000"/>
          <w:sz w:val="28"/>
        </w:rPr>
        <w:t>
      27. При дефектации щеток и щеткодержателей проверяют техническое состояние пружин, обеспечивающих прижатие щеток к коллектору (контактным кольцам), зазор между обоймой щеткодержателя и щеткой, расстояние между обоймой щеткодержателя и коллектором, сопротивление изоляции пальцев щеткодержателей, степень износа щеток и качество запрессовки жгутиков, жесткость крепления траверс, пальцев и щеткодержателей, техническое состояние антикоррозионных покрытий на пружинах щеткодержателей.</w:t>
      </w:r>
    </w:p>
    <w:bookmarkEnd w:id="2445"/>
    <w:bookmarkStart w:name="z2377" w:id="2446"/>
    <w:p>
      <w:pPr>
        <w:spacing w:after="0"/>
        <w:ind w:left="0"/>
        <w:jc w:val="both"/>
      </w:pPr>
      <w:r>
        <w:rPr>
          <w:rFonts w:ascii="Times New Roman"/>
          <w:b w:val="false"/>
          <w:i w:val="false"/>
          <w:color w:val="000000"/>
          <w:sz w:val="28"/>
        </w:rPr>
        <w:t>
      Усилие прижатия щеток к коллектору (контактным кольцам) измеряют динамометром с погрешностью не более 10 Н.</w:t>
      </w:r>
    </w:p>
    <w:bookmarkEnd w:id="2446"/>
    <w:bookmarkStart w:name="z2378" w:id="2447"/>
    <w:p>
      <w:pPr>
        <w:spacing w:after="0"/>
        <w:ind w:left="0"/>
        <w:jc w:val="both"/>
      </w:pPr>
      <w:r>
        <w:rPr>
          <w:rFonts w:ascii="Times New Roman"/>
          <w:b w:val="false"/>
          <w:i w:val="false"/>
          <w:color w:val="000000"/>
          <w:sz w:val="28"/>
        </w:rPr>
        <w:t>
      28. При дефектации узлов подшипников качения проверяют качество посадки подшипников на вал, в капсюле или гнезде, посадки капсюля в гнезде, наличие трещин в теле капсюля, язвин, шелушения поверхностей шариков и роликов, беговых дорожек, выбоин на наружном и внутреннем кольцах и на сепараторе, разрушившихся шариков или роликов, трещин и отколов на фланцах капсюлей.</w:t>
      </w:r>
    </w:p>
    <w:bookmarkEnd w:id="2447"/>
    <w:bookmarkStart w:name="z2379" w:id="2448"/>
    <w:p>
      <w:pPr>
        <w:spacing w:after="0"/>
        <w:ind w:left="0"/>
        <w:jc w:val="both"/>
      </w:pPr>
      <w:r>
        <w:rPr>
          <w:rFonts w:ascii="Times New Roman"/>
          <w:b w:val="false"/>
          <w:i w:val="false"/>
          <w:color w:val="000000"/>
          <w:sz w:val="28"/>
        </w:rPr>
        <w:t xml:space="preserve">
      29. При дефектации подшипников скольжения проверяют их посадку в подшипниковом щите, состояние заливки антифрикционным металлом. </w:t>
      </w:r>
    </w:p>
    <w:bookmarkEnd w:id="2448"/>
    <w:bookmarkStart w:name="z2380" w:id="2449"/>
    <w:p>
      <w:pPr>
        <w:spacing w:after="0"/>
        <w:ind w:left="0"/>
        <w:jc w:val="both"/>
      </w:pPr>
      <w:r>
        <w:rPr>
          <w:rFonts w:ascii="Times New Roman"/>
          <w:b w:val="false"/>
          <w:i w:val="false"/>
          <w:color w:val="000000"/>
          <w:sz w:val="28"/>
        </w:rPr>
        <w:t xml:space="preserve">
      Зазор между валом и подшипником измеряют между его верхней точкой и вкладышем с помощью щупа с погрешностью не более 0,01 мм. </w:t>
      </w:r>
    </w:p>
    <w:bookmarkEnd w:id="2449"/>
    <w:bookmarkStart w:name="z2381" w:id="2450"/>
    <w:p>
      <w:pPr>
        <w:spacing w:after="0"/>
        <w:ind w:left="0"/>
        <w:jc w:val="both"/>
      </w:pPr>
      <w:r>
        <w:rPr>
          <w:rFonts w:ascii="Times New Roman"/>
          <w:b w:val="false"/>
          <w:i w:val="false"/>
          <w:color w:val="000000"/>
          <w:sz w:val="28"/>
        </w:rPr>
        <w:t>
      Измерение зазоров в подшипниках гребных электрических двигателей допускается способом "выжимки".</w:t>
      </w:r>
    </w:p>
    <w:bookmarkEnd w:id="2450"/>
    <w:bookmarkStart w:name="z2382" w:id="2451"/>
    <w:p>
      <w:pPr>
        <w:spacing w:after="0"/>
        <w:ind w:left="0"/>
        <w:jc w:val="both"/>
      </w:pPr>
      <w:r>
        <w:rPr>
          <w:rFonts w:ascii="Times New Roman"/>
          <w:b w:val="false"/>
          <w:i w:val="false"/>
          <w:color w:val="000000"/>
          <w:sz w:val="28"/>
        </w:rPr>
        <w:t>
      30. При дефектации вала проверяют наличие зазоров на шейках, износы шеек, эллиптичность и конусность посадочных поверхностей вала, состояние шпоночного паза.</w:t>
      </w:r>
    </w:p>
    <w:bookmarkEnd w:id="2451"/>
    <w:bookmarkStart w:name="z2383" w:id="2452"/>
    <w:p>
      <w:pPr>
        <w:spacing w:after="0"/>
        <w:ind w:left="0"/>
        <w:jc w:val="both"/>
      </w:pPr>
      <w:r>
        <w:rPr>
          <w:rFonts w:ascii="Times New Roman"/>
          <w:b w:val="false"/>
          <w:i w:val="false"/>
          <w:color w:val="000000"/>
          <w:sz w:val="28"/>
        </w:rPr>
        <w:t>
      31. При дефектации вентиляционных крылаток проверяют биение в радиальном и осевом направлениях, надежность посадки втулки на валу, состояние сварных швов или заклепок, поверхности крылаток.</w:t>
      </w:r>
    </w:p>
    <w:bookmarkEnd w:id="2452"/>
    <w:bookmarkStart w:name="z2384" w:id="2453"/>
    <w:p>
      <w:pPr>
        <w:spacing w:after="0"/>
        <w:ind w:left="0"/>
        <w:jc w:val="both"/>
      </w:pPr>
      <w:r>
        <w:rPr>
          <w:rFonts w:ascii="Times New Roman"/>
          <w:b w:val="false"/>
          <w:i w:val="false"/>
          <w:color w:val="000000"/>
          <w:sz w:val="28"/>
        </w:rPr>
        <w:t>
      32. При дефектации активного железа проверяют техническое состояние его поверхности, качество запрессовки пакетов, прочность посадки их на валу и отсутствие сдвига железа статора, техническое состояние изоляции стяжных болтов.</w:t>
      </w:r>
    </w:p>
    <w:bookmarkEnd w:id="2453"/>
    <w:bookmarkStart w:name="z2385" w:id="2454"/>
    <w:p>
      <w:pPr>
        <w:spacing w:after="0"/>
        <w:ind w:left="0"/>
        <w:jc w:val="both"/>
      </w:pPr>
      <w:r>
        <w:rPr>
          <w:rFonts w:ascii="Times New Roman"/>
          <w:b w:val="false"/>
          <w:i w:val="false"/>
          <w:color w:val="000000"/>
          <w:sz w:val="28"/>
        </w:rPr>
        <w:t xml:space="preserve">
      33. Результаты дефектации электрических машин, а также измерения диаметров и биения коллекторов и контактных колец, воздушных зазоров, осевого разбега валов указывают в таблице в соответствии с формой, установленной в приложении 4 приложения 29 настоящих Правил. </w:t>
      </w:r>
    </w:p>
    <w:bookmarkEnd w:id="2454"/>
    <w:bookmarkStart w:name="z2386" w:id="2455"/>
    <w:p>
      <w:pPr>
        <w:spacing w:after="0"/>
        <w:ind w:left="0"/>
        <w:jc w:val="both"/>
      </w:pPr>
      <w:r>
        <w:rPr>
          <w:rFonts w:ascii="Times New Roman"/>
          <w:b w:val="false"/>
          <w:i w:val="false"/>
          <w:color w:val="000000"/>
          <w:sz w:val="28"/>
        </w:rPr>
        <w:t>
      34. Измеренные значения биения коллекторов и контактных колец сравнивают с нормами биения, установленными настоящими Правилами.</w:t>
      </w:r>
    </w:p>
    <w:bookmarkEnd w:id="2455"/>
    <w:bookmarkStart w:name="z2387" w:id="2456"/>
    <w:p>
      <w:pPr>
        <w:spacing w:after="0"/>
        <w:ind w:left="0"/>
        <w:jc w:val="both"/>
      </w:pPr>
      <w:r>
        <w:rPr>
          <w:rFonts w:ascii="Times New Roman"/>
          <w:b w:val="false"/>
          <w:i w:val="false"/>
          <w:color w:val="000000"/>
          <w:sz w:val="28"/>
        </w:rPr>
        <w:t>
      35. Измеренные значения диаметров коллекторов и контактных колец, воздушных зазоров сравнивают с предельно допускаемыми для данной машины.</w:t>
      </w:r>
    </w:p>
    <w:bookmarkEnd w:id="2456"/>
    <w:bookmarkStart w:name="z2388" w:id="2457"/>
    <w:p>
      <w:pPr>
        <w:spacing w:after="0"/>
        <w:ind w:left="0"/>
        <w:jc w:val="both"/>
      </w:pPr>
      <w:r>
        <w:rPr>
          <w:rFonts w:ascii="Times New Roman"/>
          <w:b w:val="false"/>
          <w:i w:val="false"/>
          <w:color w:val="000000"/>
          <w:sz w:val="28"/>
        </w:rPr>
        <w:t>
      Если измеренные значения равны или больше (для диаметров - меньше) предельно допускаемых, техническое состояние признается негодным.</w:t>
      </w:r>
    </w:p>
    <w:bookmarkEnd w:id="2457"/>
    <w:bookmarkStart w:name="z2389" w:id="2458"/>
    <w:p>
      <w:pPr>
        <w:spacing w:after="0"/>
        <w:ind w:left="0"/>
        <w:jc w:val="both"/>
      </w:pPr>
      <w:r>
        <w:rPr>
          <w:rFonts w:ascii="Times New Roman"/>
          <w:b w:val="false"/>
          <w:i w:val="false"/>
          <w:color w:val="000000"/>
          <w:sz w:val="28"/>
        </w:rPr>
        <w:t xml:space="preserve">
      Техническое состояние признается негодным также и в том случае, если при дефектации выявлены дефекты, указанные в </w:t>
      </w:r>
      <w:r>
        <w:rPr>
          <w:rFonts w:ascii="Times New Roman"/>
          <w:b w:val="false"/>
          <w:i w:val="false"/>
          <w:color w:val="000000"/>
          <w:sz w:val="28"/>
        </w:rPr>
        <w:t>пункте 442</w:t>
      </w:r>
      <w:r>
        <w:rPr>
          <w:rFonts w:ascii="Times New Roman"/>
          <w:b w:val="false"/>
          <w:i w:val="false"/>
          <w:color w:val="000000"/>
          <w:sz w:val="28"/>
        </w:rPr>
        <w:t xml:space="preserve"> настоящих Правил.</w:t>
      </w:r>
    </w:p>
    <w:bookmarkEnd w:id="2458"/>
    <w:bookmarkStart w:name="z2390" w:id="2459"/>
    <w:p>
      <w:pPr>
        <w:spacing w:after="0"/>
        <w:ind w:left="0"/>
        <w:jc w:val="left"/>
      </w:pPr>
      <w:r>
        <w:rPr>
          <w:rFonts w:ascii="Times New Roman"/>
          <w:b/>
          <w:i w:val="false"/>
          <w:color w:val="000000"/>
        </w:rPr>
        <w:t xml:space="preserve"> 4. Определение технического состояния</w:t>
      </w:r>
      <w:r>
        <w:br/>
      </w:r>
      <w:r>
        <w:rPr>
          <w:rFonts w:ascii="Times New Roman"/>
          <w:b/>
          <w:i w:val="false"/>
          <w:color w:val="000000"/>
        </w:rPr>
        <w:t>распределительных устройств</w:t>
      </w:r>
    </w:p>
    <w:bookmarkEnd w:id="2459"/>
    <w:bookmarkStart w:name="z2392" w:id="2460"/>
    <w:p>
      <w:pPr>
        <w:spacing w:after="0"/>
        <w:ind w:left="0"/>
        <w:jc w:val="both"/>
      </w:pPr>
      <w:r>
        <w:rPr>
          <w:rFonts w:ascii="Times New Roman"/>
          <w:b w:val="false"/>
          <w:i w:val="false"/>
          <w:color w:val="000000"/>
          <w:sz w:val="28"/>
        </w:rPr>
        <w:t>
      36. При внешнем осмотре распределительных устройств проверяют техническое состояние корпусов и панелей, установленных в них аппаратов и приборов, крепежных деталей токопроводящих частей и корпусов, шин, кабелей и проводов, изоляционных панелей, обращая внимание на наличие трещин, подгара, вмятин, задиров, облома лап, коррозии, а также на наличие и техническое состояние окраски и заземлений.</w:t>
      </w:r>
    </w:p>
    <w:bookmarkEnd w:id="2460"/>
    <w:bookmarkStart w:name="z2393" w:id="2461"/>
    <w:p>
      <w:pPr>
        <w:spacing w:after="0"/>
        <w:ind w:left="0"/>
        <w:jc w:val="both"/>
      </w:pPr>
      <w:r>
        <w:rPr>
          <w:rFonts w:ascii="Times New Roman"/>
          <w:b w:val="false"/>
          <w:i w:val="false"/>
          <w:color w:val="000000"/>
          <w:sz w:val="28"/>
        </w:rPr>
        <w:t>
      37. При удовлетворительных результатах внешнего осмотра распределительное устройство после измерения сопротивления изоляции проверяют под нагрузкой совместно с источниками электрической энергии и кабелями.</w:t>
      </w:r>
    </w:p>
    <w:bookmarkEnd w:id="2461"/>
    <w:bookmarkStart w:name="z2394" w:id="2462"/>
    <w:p>
      <w:pPr>
        <w:spacing w:after="0"/>
        <w:ind w:left="0"/>
        <w:jc w:val="both"/>
      </w:pPr>
      <w:r>
        <w:rPr>
          <w:rFonts w:ascii="Times New Roman"/>
          <w:b w:val="false"/>
          <w:i w:val="false"/>
          <w:color w:val="000000"/>
          <w:sz w:val="28"/>
        </w:rPr>
        <w:t xml:space="preserve">
      38. При дефектации проводов внутреннего монтажа распределительных устройств проверяют техническое состояние изоляции, крепление наконечников, наличие маркировки. </w:t>
      </w:r>
    </w:p>
    <w:bookmarkEnd w:id="2462"/>
    <w:bookmarkStart w:name="z2395" w:id="2463"/>
    <w:p>
      <w:pPr>
        <w:spacing w:after="0"/>
        <w:ind w:left="0"/>
        <w:jc w:val="both"/>
      </w:pPr>
      <w:r>
        <w:rPr>
          <w:rFonts w:ascii="Times New Roman"/>
          <w:b w:val="false"/>
          <w:i w:val="false"/>
          <w:color w:val="000000"/>
          <w:sz w:val="28"/>
        </w:rPr>
        <w:t xml:space="preserve">
      Если изоляция провода при сгибе его по радиусу, равному двум его диаметрам, лопается, то провод подлежит замене (проверка осуществляется выборочно). </w:t>
      </w:r>
    </w:p>
    <w:bookmarkEnd w:id="2463"/>
    <w:bookmarkStart w:name="z2396" w:id="2464"/>
    <w:p>
      <w:pPr>
        <w:spacing w:after="0"/>
        <w:ind w:left="0"/>
        <w:jc w:val="both"/>
      </w:pPr>
      <w:r>
        <w:rPr>
          <w:rFonts w:ascii="Times New Roman"/>
          <w:b w:val="false"/>
          <w:i w:val="false"/>
          <w:color w:val="000000"/>
          <w:sz w:val="28"/>
        </w:rPr>
        <w:t>
      У изоляционных панелей проверяют наличие расслоений, обломов, выбоин, прожогов.</w:t>
      </w:r>
    </w:p>
    <w:bookmarkEnd w:id="2464"/>
    <w:bookmarkStart w:name="z2397" w:id="2465"/>
    <w:p>
      <w:pPr>
        <w:spacing w:after="0"/>
        <w:ind w:left="0"/>
        <w:jc w:val="both"/>
      </w:pPr>
      <w:r>
        <w:rPr>
          <w:rFonts w:ascii="Times New Roman"/>
          <w:b w:val="false"/>
          <w:i w:val="false"/>
          <w:color w:val="000000"/>
          <w:sz w:val="28"/>
        </w:rPr>
        <w:t>
      39. При дефектации коммутационных аппаратов проверяют состояние их контактных частей: определяют поверхность соприкосновения, начальное и конечное усилия нажатия, провалы и растворы контактов, техническое состояние изоляции, у автоматических выключателей - порядок замыкания контактов, а у автоматических выключателей с электроприводом - все электрические и механические узлы.</w:t>
      </w:r>
    </w:p>
    <w:bookmarkEnd w:id="2465"/>
    <w:bookmarkStart w:name="z2398" w:id="2466"/>
    <w:p>
      <w:pPr>
        <w:spacing w:after="0"/>
        <w:ind w:left="0"/>
        <w:jc w:val="both"/>
      </w:pPr>
      <w:r>
        <w:rPr>
          <w:rFonts w:ascii="Times New Roman"/>
          <w:b w:val="false"/>
          <w:i w:val="false"/>
          <w:color w:val="000000"/>
          <w:sz w:val="28"/>
        </w:rPr>
        <w:t>
      40. Для определения поверхности соприкосновения контактов между контактами прокладывают копировальную и чистую бумагу, а затем нажимают рукой на якорь аппарата до полного его включения. По отпечатку на бумаге судят о поверхности соприкосновения.</w:t>
      </w:r>
    </w:p>
    <w:bookmarkEnd w:id="2466"/>
    <w:bookmarkStart w:name="z2399" w:id="2467"/>
    <w:p>
      <w:pPr>
        <w:spacing w:after="0"/>
        <w:ind w:left="0"/>
        <w:jc w:val="both"/>
      </w:pPr>
      <w:r>
        <w:rPr>
          <w:rFonts w:ascii="Times New Roman"/>
          <w:b w:val="false"/>
          <w:i w:val="false"/>
          <w:color w:val="000000"/>
          <w:sz w:val="28"/>
        </w:rPr>
        <w:t>
      41. Для проверки начального усилия нажатия контактов закрепляют динамометр у подвижного контакта по линии его соприкосновения с неподвижным, а между сердечником и якорем прокладывают тонкую бумагу. Когда бумага будет легко перемещаться при натяжении динамометра, необходимо выполнить отсчет.</w:t>
      </w:r>
    </w:p>
    <w:bookmarkEnd w:id="2467"/>
    <w:bookmarkStart w:name="z2400" w:id="2468"/>
    <w:p>
      <w:pPr>
        <w:spacing w:after="0"/>
        <w:ind w:left="0"/>
        <w:jc w:val="both"/>
      </w:pPr>
      <w:r>
        <w:rPr>
          <w:rFonts w:ascii="Times New Roman"/>
          <w:b w:val="false"/>
          <w:i w:val="false"/>
          <w:color w:val="000000"/>
          <w:sz w:val="28"/>
        </w:rPr>
        <w:t>
      42. Конечное усилие нажатия проверяется при замкнутых контактах так же, как и начальное. В этом случае полоску бумаги прокладывают между контактами.</w:t>
      </w:r>
    </w:p>
    <w:bookmarkEnd w:id="2468"/>
    <w:bookmarkStart w:name="z2401" w:id="2469"/>
    <w:p>
      <w:pPr>
        <w:spacing w:after="0"/>
        <w:ind w:left="0"/>
        <w:jc w:val="both"/>
      </w:pPr>
      <w:r>
        <w:rPr>
          <w:rFonts w:ascii="Times New Roman"/>
          <w:b w:val="false"/>
          <w:i w:val="false"/>
          <w:color w:val="000000"/>
          <w:sz w:val="28"/>
        </w:rPr>
        <w:t xml:space="preserve">
      Если при дефектации распределительных устройств обнаружены дефекты, указанные в </w:t>
      </w:r>
      <w:r>
        <w:rPr>
          <w:rFonts w:ascii="Times New Roman"/>
          <w:b w:val="false"/>
          <w:i w:val="false"/>
          <w:color w:val="000000"/>
          <w:sz w:val="28"/>
        </w:rPr>
        <w:t>пункте 442</w:t>
      </w:r>
      <w:r>
        <w:rPr>
          <w:rFonts w:ascii="Times New Roman"/>
          <w:b w:val="false"/>
          <w:i w:val="false"/>
          <w:color w:val="000000"/>
          <w:sz w:val="28"/>
        </w:rPr>
        <w:t xml:space="preserve"> настоящих Правил, техническое состояние распределительных устройств, признается негодным.</w:t>
      </w:r>
    </w:p>
    <w:bookmarkEnd w:id="2469"/>
    <w:bookmarkStart w:name="z2402" w:id="2470"/>
    <w:p>
      <w:pPr>
        <w:spacing w:after="0"/>
        <w:ind w:left="0"/>
        <w:jc w:val="left"/>
      </w:pPr>
      <w:r>
        <w:rPr>
          <w:rFonts w:ascii="Times New Roman"/>
          <w:b/>
          <w:i w:val="false"/>
          <w:color w:val="000000"/>
        </w:rPr>
        <w:t xml:space="preserve"> 5. Определение технического состояния кабелей</w:t>
      </w:r>
    </w:p>
    <w:bookmarkEnd w:id="2470"/>
    <w:bookmarkStart w:name="z2403" w:id="2471"/>
    <w:p>
      <w:pPr>
        <w:spacing w:after="0"/>
        <w:ind w:left="0"/>
        <w:jc w:val="both"/>
      </w:pPr>
      <w:r>
        <w:rPr>
          <w:rFonts w:ascii="Times New Roman"/>
          <w:b w:val="false"/>
          <w:i w:val="false"/>
          <w:color w:val="000000"/>
          <w:sz w:val="28"/>
        </w:rPr>
        <w:t>
      43. Для определения технического состояния осматриваются изоляция кабелей, их оконцевания, проверяется надежность крепления, измеряется сопротивление изоляции.</w:t>
      </w:r>
    </w:p>
    <w:bookmarkEnd w:id="2471"/>
    <w:bookmarkStart w:name="z2404" w:id="2472"/>
    <w:p>
      <w:pPr>
        <w:spacing w:after="0"/>
        <w:ind w:left="0"/>
        <w:jc w:val="both"/>
      </w:pPr>
      <w:r>
        <w:rPr>
          <w:rFonts w:ascii="Times New Roman"/>
          <w:b w:val="false"/>
          <w:i w:val="false"/>
          <w:color w:val="000000"/>
          <w:sz w:val="28"/>
        </w:rPr>
        <w:t>
      Для определения мест повреждения изоляции кабелей (замыкания на корпус, замыкания между жилами или обрыва жил) используются специальные приборы.</w:t>
      </w:r>
    </w:p>
    <w:bookmarkEnd w:id="2472"/>
    <w:bookmarkStart w:name="z2405" w:id="2473"/>
    <w:p>
      <w:pPr>
        <w:spacing w:after="0"/>
        <w:ind w:left="0"/>
        <w:jc w:val="both"/>
      </w:pPr>
      <w:r>
        <w:rPr>
          <w:rFonts w:ascii="Times New Roman"/>
          <w:b w:val="false"/>
          <w:i w:val="false"/>
          <w:color w:val="000000"/>
          <w:sz w:val="28"/>
        </w:rPr>
        <w:t xml:space="preserve">
      44. Кабели, прослужившие 20 лет и более, в сроки проведения очередных освидетельствований подвергаются инструментальному контролю, применяя прибор ДИПСЭЛ или аналогичный, или с использованием специальных методик, согласованных с Регистром судоходства. </w:t>
      </w:r>
    </w:p>
    <w:bookmarkEnd w:id="2473"/>
    <w:bookmarkStart w:name="z2406" w:id="2474"/>
    <w:p>
      <w:pPr>
        <w:spacing w:after="0"/>
        <w:ind w:left="0"/>
        <w:jc w:val="both"/>
      </w:pPr>
      <w:r>
        <w:rPr>
          <w:rFonts w:ascii="Times New Roman"/>
          <w:b w:val="false"/>
          <w:i w:val="false"/>
          <w:color w:val="000000"/>
          <w:sz w:val="28"/>
        </w:rPr>
        <w:t>
      Если при дефектации обнаружены дефекты, указанные в подпунктах 1) и 9) пункта 442 настоящих Правил, техническое состояние кабелей признается негодным.</w:t>
      </w:r>
    </w:p>
    <w:bookmarkEnd w:id="2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приложению 29</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329" w:id="2475"/>
    <w:p>
      <w:pPr>
        <w:spacing w:after="0"/>
        <w:ind w:left="0"/>
        <w:jc w:val="left"/>
      </w:pPr>
      <w:r>
        <w:rPr>
          <w:rFonts w:ascii="Times New Roman"/>
          <w:b/>
          <w:i w:val="false"/>
          <w:color w:val="000000"/>
        </w:rPr>
        <w:t xml:space="preserve">  АКТ</w:t>
      </w:r>
      <w:r>
        <w:br/>
      </w:r>
      <w:r>
        <w:rPr>
          <w:rFonts w:ascii="Times New Roman"/>
          <w:b/>
          <w:i w:val="false"/>
          <w:color w:val="000000"/>
        </w:rPr>
        <w:t>дефектации электрического оборудования судна</w:t>
      </w:r>
    </w:p>
    <w:bookmarkEnd w:id="2475"/>
    <w:p>
      <w:pPr>
        <w:spacing w:after="0"/>
        <w:ind w:left="0"/>
        <w:jc w:val="both"/>
      </w:pPr>
      <w:r>
        <w:rPr>
          <w:rFonts w:ascii="Times New Roman"/>
          <w:b w:val="false"/>
          <w:i w:val="false"/>
          <w:color w:val="000000"/>
          <w:sz w:val="28"/>
        </w:rPr>
        <w:t>
            __________________________________ "__" _________ 20__ г.</w:t>
      </w:r>
    </w:p>
    <w:p>
      <w:pPr>
        <w:spacing w:after="0"/>
        <w:ind w:left="0"/>
        <w:jc w:val="both"/>
      </w:pPr>
      <w:r>
        <w:rPr>
          <w:rFonts w:ascii="Times New Roman"/>
          <w:b w:val="false"/>
          <w:i w:val="false"/>
          <w:color w:val="000000"/>
          <w:sz w:val="28"/>
        </w:rPr>
        <w:t>
                  (место проведения дефектации)</w:t>
      </w:r>
    </w:p>
    <w:p>
      <w:pPr>
        <w:spacing w:after="0"/>
        <w:ind w:left="0"/>
        <w:jc w:val="both"/>
      </w:pPr>
      <w:r>
        <w:rPr>
          <w:rFonts w:ascii="Times New Roman"/>
          <w:b w:val="false"/>
          <w:i w:val="false"/>
          <w:color w:val="000000"/>
          <w:sz w:val="28"/>
        </w:rPr>
        <w:t>
            Наименование судна __________________________________________</w:t>
      </w:r>
    </w:p>
    <w:p>
      <w:pPr>
        <w:spacing w:after="0"/>
        <w:ind w:left="0"/>
        <w:jc w:val="both"/>
      </w:pPr>
      <w:r>
        <w:rPr>
          <w:rFonts w:ascii="Times New Roman"/>
          <w:b w:val="false"/>
          <w:i w:val="false"/>
          <w:color w:val="000000"/>
          <w:sz w:val="28"/>
        </w:rPr>
        <w:t>
            Владелец судна ______________________________________________</w:t>
      </w:r>
    </w:p>
    <w:p>
      <w:pPr>
        <w:spacing w:after="0"/>
        <w:ind w:left="0"/>
        <w:jc w:val="both"/>
      </w:pPr>
      <w:r>
        <w:rPr>
          <w:rFonts w:ascii="Times New Roman"/>
          <w:b w:val="false"/>
          <w:i w:val="false"/>
          <w:color w:val="000000"/>
          <w:sz w:val="28"/>
        </w:rPr>
        <w:t>
            № проекта ___________________________________________________</w:t>
      </w:r>
    </w:p>
    <w:p>
      <w:pPr>
        <w:spacing w:after="0"/>
        <w:ind w:left="0"/>
        <w:jc w:val="both"/>
      </w:pPr>
      <w:r>
        <w:rPr>
          <w:rFonts w:ascii="Times New Roman"/>
          <w:b w:val="false"/>
          <w:i w:val="false"/>
          <w:color w:val="000000"/>
          <w:sz w:val="28"/>
        </w:rPr>
        <w:t>
            Мы, нижеподписавшиеся, 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(фамилии, и., о., должности)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провели дефектацию электрического оборудования.</w:t>
      </w:r>
    </w:p>
    <w:p>
      <w:pPr>
        <w:spacing w:after="0"/>
        <w:ind w:left="0"/>
        <w:jc w:val="both"/>
      </w:pPr>
      <w:r>
        <w:rPr>
          <w:rFonts w:ascii="Times New Roman"/>
          <w:b w:val="false"/>
          <w:i w:val="false"/>
          <w:color w:val="000000"/>
          <w:sz w:val="28"/>
        </w:rPr>
        <w:t>
            В результате ознакомления с документами, осмотра, испытания в</w:t>
      </w:r>
    </w:p>
    <w:p>
      <w:pPr>
        <w:spacing w:after="0"/>
        <w:ind w:left="0"/>
        <w:jc w:val="both"/>
      </w:pPr>
      <w:r>
        <w:rPr>
          <w:rFonts w:ascii="Times New Roman"/>
          <w:b w:val="false"/>
          <w:i w:val="false"/>
          <w:color w:val="000000"/>
          <w:sz w:val="28"/>
        </w:rPr>
        <w:t>
      действии и измерения параметров электрического оборудования</w:t>
      </w:r>
    </w:p>
    <w:p>
      <w:pPr>
        <w:spacing w:after="0"/>
        <w:ind w:left="0"/>
        <w:jc w:val="both"/>
      </w:pPr>
      <w:r>
        <w:rPr>
          <w:rFonts w:ascii="Times New Roman"/>
          <w:b w:val="false"/>
          <w:i w:val="false"/>
          <w:color w:val="000000"/>
          <w:sz w:val="28"/>
        </w:rPr>
        <w:t>
      установлено следующее:</w:t>
      </w:r>
    </w:p>
    <w:p>
      <w:pPr>
        <w:spacing w:after="0"/>
        <w:ind w:left="0"/>
        <w:jc w:val="both"/>
      </w:pPr>
      <w:r>
        <w:rPr>
          <w:rFonts w:ascii="Times New Roman"/>
          <w:b w:val="false"/>
          <w:i w:val="false"/>
          <w:color w:val="000000"/>
          <w:sz w:val="28"/>
        </w:rPr>
        <w:t>
            Год, место и порядковый № последнего среднего ремонта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Техническое состояние электрического оборудования:</w:t>
      </w:r>
    </w:p>
    <w:p>
      <w:pPr>
        <w:spacing w:after="0"/>
        <w:ind w:left="0"/>
        <w:jc w:val="both"/>
      </w:pPr>
      <w:r>
        <w:rPr>
          <w:rFonts w:ascii="Times New Roman"/>
          <w:b w:val="false"/>
          <w:i w:val="false"/>
          <w:color w:val="000000"/>
          <w:sz w:val="28"/>
        </w:rPr>
        <w:t>
            перед дефектацией ____________________________________________</w:t>
      </w:r>
    </w:p>
    <w:p>
      <w:pPr>
        <w:spacing w:after="0"/>
        <w:ind w:left="0"/>
        <w:jc w:val="both"/>
      </w:pPr>
      <w:r>
        <w:rPr>
          <w:rFonts w:ascii="Times New Roman"/>
          <w:b w:val="false"/>
          <w:i w:val="false"/>
          <w:color w:val="000000"/>
          <w:sz w:val="28"/>
        </w:rPr>
        <w:t>
            по предыдущему акту освидетельствования ______________________</w:t>
      </w:r>
    </w:p>
    <w:p>
      <w:pPr>
        <w:spacing w:after="0"/>
        <w:ind w:left="0"/>
        <w:jc w:val="both"/>
      </w:pPr>
      <w:r>
        <w:rPr>
          <w:rFonts w:ascii="Times New Roman"/>
          <w:b w:val="false"/>
          <w:i w:val="false"/>
          <w:color w:val="000000"/>
          <w:sz w:val="28"/>
        </w:rPr>
        <w:t>
            по результатам дефектации ____________________________________</w:t>
      </w:r>
    </w:p>
    <w:p>
      <w:pPr>
        <w:spacing w:after="0"/>
        <w:ind w:left="0"/>
        <w:jc w:val="both"/>
      </w:pPr>
      <w:r>
        <w:rPr>
          <w:rFonts w:ascii="Times New Roman"/>
          <w:b w:val="false"/>
          <w:i w:val="false"/>
          <w:color w:val="000000"/>
          <w:sz w:val="28"/>
        </w:rPr>
        <w:t>
            Дефекты, подлежащие устранению, и способы ремонта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электрического</w:t>
            </w:r>
          </w:p>
          <w:p>
            <w:pPr>
              <w:spacing w:after="20"/>
              <w:ind w:left="20"/>
              <w:jc w:val="both"/>
            </w:pPr>
            <w:r>
              <w:rPr>
                <w:rFonts w:ascii="Times New Roman"/>
                <w:b w:val="false"/>
                <w:i w:val="false"/>
                <w:color w:val="000000"/>
                <w:sz w:val="20"/>
              </w:rPr>
              <w:t>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дефекты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ремонта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91" w:id="2476"/>
    <w:p>
      <w:pPr>
        <w:spacing w:after="0"/>
        <w:ind w:left="0"/>
        <w:jc w:val="left"/>
      </w:pPr>
      <w:r>
        <w:rPr>
          <w:rFonts w:ascii="Times New Roman"/>
          <w:b/>
          <w:i w:val="false"/>
          <w:color w:val="000000"/>
        </w:rPr>
        <w:t xml:space="preserve"> Заключение</w:t>
      </w:r>
    </w:p>
    <w:bookmarkEnd w:id="247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Приложения: таблица измерения сопротивления изоляции, таблица</w:t>
      </w:r>
    </w:p>
    <w:p>
      <w:pPr>
        <w:spacing w:after="0"/>
        <w:ind w:left="0"/>
        <w:jc w:val="both"/>
      </w:pPr>
      <w:r>
        <w:rPr>
          <w:rFonts w:ascii="Times New Roman"/>
          <w:b w:val="false"/>
          <w:i w:val="false"/>
          <w:color w:val="000000"/>
          <w:sz w:val="28"/>
        </w:rPr>
        <w:t>
      измерения параметров электрических машин.</w:t>
      </w:r>
    </w:p>
    <w:p>
      <w:pPr>
        <w:spacing w:after="0"/>
        <w:ind w:left="0"/>
        <w:jc w:val="both"/>
      </w:pPr>
      <w:r>
        <w:rPr>
          <w:rFonts w:ascii="Times New Roman"/>
          <w:b w:val="false"/>
          <w:i w:val="false"/>
          <w:color w:val="000000"/>
          <w:sz w:val="28"/>
        </w:rPr>
        <w:t>
            Подписи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2408" w:id="2477"/>
    <w:p>
      <w:pPr>
        <w:spacing w:after="0"/>
        <w:ind w:left="0"/>
        <w:jc w:val="left"/>
      </w:pPr>
      <w:r>
        <w:rPr>
          <w:rFonts w:ascii="Times New Roman"/>
          <w:b/>
          <w:i w:val="false"/>
          <w:color w:val="000000"/>
        </w:rPr>
        <w:t xml:space="preserve">  Заключение работника Регистра судоходства</w:t>
      </w:r>
    </w:p>
    <w:bookmarkEnd w:id="2477"/>
    <w:p>
      <w:pPr>
        <w:spacing w:after="0"/>
        <w:ind w:left="0"/>
        <w:jc w:val="both"/>
      </w:pPr>
      <w:r>
        <w:rPr>
          <w:rFonts w:ascii="Times New Roman"/>
          <w:b w:val="false"/>
          <w:i w:val="false"/>
          <w:color w:val="000000"/>
          <w:sz w:val="28"/>
        </w:rPr>
        <w:t>
            В соответствии с результатами дефектации электрооборудования</w:t>
      </w:r>
    </w:p>
    <w:p>
      <w:pPr>
        <w:spacing w:after="0"/>
        <w:ind w:left="0"/>
        <w:jc w:val="both"/>
      </w:pPr>
      <w:r>
        <w:rPr>
          <w:rFonts w:ascii="Times New Roman"/>
          <w:b w:val="false"/>
          <w:i w:val="false"/>
          <w:color w:val="000000"/>
          <w:sz w:val="28"/>
        </w:rPr>
        <w:t>
      техническое состояние признается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Объем ремонтных работ, определенных комиссией, согласовывается.</w:t>
      </w:r>
    </w:p>
    <w:p>
      <w:pPr>
        <w:spacing w:after="0"/>
        <w:ind w:left="0"/>
        <w:jc w:val="both"/>
      </w:pPr>
      <w:r>
        <w:rPr>
          <w:rFonts w:ascii="Times New Roman"/>
          <w:b w:val="false"/>
          <w:i w:val="false"/>
          <w:color w:val="000000"/>
          <w:sz w:val="28"/>
        </w:rPr>
        <w:t>
            Дополнительные требования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Работник Регистра судоходства _____________________</w:t>
      </w:r>
    </w:p>
    <w:p>
      <w:pPr>
        <w:spacing w:after="0"/>
        <w:ind w:left="0"/>
        <w:jc w:val="both"/>
      </w:pPr>
      <w:r>
        <w:rPr>
          <w:rFonts w:ascii="Times New Roman"/>
          <w:b w:val="false"/>
          <w:i w:val="false"/>
          <w:color w:val="000000"/>
          <w:sz w:val="28"/>
        </w:rPr>
        <w:t>
                                                   "__" ___________ 20__ г.</w:t>
      </w:r>
    </w:p>
    <w:p>
      <w:pPr>
        <w:spacing w:after="0"/>
        <w:ind w:left="0"/>
        <w:jc w:val="both"/>
      </w:pPr>
      <w:r>
        <w:rPr>
          <w:rFonts w:ascii="Times New Roman"/>
          <w:b w:val="false"/>
          <w:i w:val="false"/>
          <w:color w:val="000000"/>
          <w:sz w:val="28"/>
        </w:rPr>
        <w:t>
            __________________________        _____________________________</w:t>
      </w:r>
    </w:p>
    <w:p>
      <w:pPr>
        <w:spacing w:after="0"/>
        <w:ind w:left="0"/>
        <w:jc w:val="both"/>
      </w:pPr>
      <w:r>
        <w:rPr>
          <w:rFonts w:ascii="Times New Roman"/>
          <w:b w:val="false"/>
          <w:i w:val="false"/>
          <w:color w:val="000000"/>
          <w:sz w:val="28"/>
        </w:rPr>
        <w:t>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приложению 29</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Номинальное напряжение</w:t>
            </w:r>
          </w:p>
          <w:p>
            <w:pPr>
              <w:spacing w:after="20"/>
              <w:ind w:left="20"/>
              <w:jc w:val="both"/>
            </w:pPr>
            <w:r>
              <w:rPr>
                <w:rFonts w:ascii="Times New Roman"/>
                <w:b w:val="false"/>
                <w:i w:val="false"/>
                <w:color w:val="000000"/>
                <w:sz w:val="20"/>
              </w:rPr>
              <w:t>
электрического оборудования,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Выходное напряжение мегаомметра,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приложению 29</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411" w:id="2478"/>
    <w:p>
      <w:pPr>
        <w:spacing w:after="0"/>
        <w:ind w:left="0"/>
        <w:jc w:val="left"/>
      </w:pPr>
      <w:r>
        <w:rPr>
          <w:rFonts w:ascii="Times New Roman"/>
          <w:b/>
          <w:i w:val="false"/>
          <w:color w:val="000000"/>
        </w:rPr>
        <w:t xml:space="preserve">  Результаты измерений сопротивления изоляции</w:t>
      </w:r>
      <w:r>
        <w:br/>
      </w:r>
      <w:r>
        <w:rPr>
          <w:rFonts w:ascii="Times New Roman"/>
          <w:b/>
          <w:i w:val="false"/>
          <w:color w:val="000000"/>
        </w:rPr>
        <w:t>электрического оборудования</w:t>
      </w:r>
    </w:p>
    <w:bookmarkEnd w:id="2478"/>
    <w:p>
      <w:pPr>
        <w:spacing w:after="0"/>
        <w:ind w:left="0"/>
        <w:jc w:val="both"/>
      </w:pPr>
      <w:r>
        <w:rPr>
          <w:rFonts w:ascii="Times New Roman"/>
          <w:b w:val="false"/>
          <w:i w:val="false"/>
          <w:color w:val="000000"/>
          <w:sz w:val="28"/>
        </w:rPr>
        <w:t>
            Наименование судна ___________________________________________</w:t>
      </w:r>
    </w:p>
    <w:p>
      <w:pPr>
        <w:spacing w:after="0"/>
        <w:ind w:left="0"/>
        <w:jc w:val="both"/>
      </w:pPr>
      <w:r>
        <w:rPr>
          <w:rFonts w:ascii="Times New Roman"/>
          <w:b w:val="false"/>
          <w:i w:val="false"/>
          <w:color w:val="000000"/>
          <w:sz w:val="28"/>
        </w:rPr>
        <w:t>
            Судовладелец _________________________________________________</w:t>
      </w:r>
    </w:p>
    <w:p>
      <w:pPr>
        <w:spacing w:after="0"/>
        <w:ind w:left="0"/>
        <w:jc w:val="both"/>
      </w:pPr>
      <w:r>
        <w:rPr>
          <w:rFonts w:ascii="Times New Roman"/>
          <w:b w:val="false"/>
          <w:i w:val="false"/>
          <w:color w:val="000000"/>
          <w:sz w:val="28"/>
        </w:rPr>
        <w:t>
            Тип мегаомметра, заводской № _________________________________</w:t>
      </w:r>
    </w:p>
    <w:p>
      <w:pPr>
        <w:spacing w:after="0"/>
        <w:ind w:left="0"/>
        <w:jc w:val="both"/>
      </w:pPr>
      <w:r>
        <w:rPr>
          <w:rFonts w:ascii="Times New Roman"/>
          <w:b w:val="false"/>
          <w:i w:val="false"/>
          <w:color w:val="000000"/>
          <w:sz w:val="28"/>
        </w:rPr>
        <w:t>
            Дата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электрического</w:t>
            </w:r>
          </w:p>
          <w:p>
            <w:pPr>
              <w:spacing w:after="20"/>
              <w:ind w:left="20"/>
              <w:jc w:val="both"/>
            </w:pPr>
            <w:r>
              <w:rPr>
                <w:rFonts w:ascii="Times New Roman"/>
                <w:b w:val="false"/>
                <w:i w:val="false"/>
                <w:color w:val="000000"/>
                <w:sz w:val="20"/>
              </w:rPr>
              <w:t>
оборудования его</w:t>
            </w:r>
          </w:p>
          <w:p>
            <w:pPr>
              <w:spacing w:after="20"/>
              <w:ind w:left="20"/>
              <w:jc w:val="both"/>
            </w:pPr>
            <w:r>
              <w:rPr>
                <w:rFonts w:ascii="Times New Roman"/>
                <w:b w:val="false"/>
                <w:i w:val="false"/>
                <w:color w:val="000000"/>
                <w:sz w:val="20"/>
              </w:rPr>
              <w:t>
номинальное напряжение,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изоляции, Мом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p>
          <w:p>
            <w:pPr>
              <w:spacing w:after="20"/>
              <w:ind w:left="20"/>
              <w:jc w:val="both"/>
            </w:pPr>
            <w:r>
              <w:rPr>
                <w:rFonts w:ascii="Times New Roman"/>
                <w:b w:val="false"/>
                <w:i w:val="false"/>
                <w:color w:val="000000"/>
                <w:sz w:val="20"/>
              </w:rPr>
              <w:t>
состояние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фазами, полюсами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 фазами, полюсами и</w:t>
            </w:r>
          </w:p>
          <w:p>
            <w:pPr>
              <w:spacing w:after="20"/>
              <w:ind w:left="20"/>
              <w:jc w:val="both"/>
            </w:pPr>
            <w:r>
              <w:rPr>
                <w:rFonts w:ascii="Times New Roman"/>
                <w:b w:val="false"/>
                <w:i w:val="false"/>
                <w:color w:val="000000"/>
                <w:sz w:val="20"/>
              </w:rPr>
              <w:t>
корпусом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приложению 29</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413" w:id="2479"/>
    <w:p>
      <w:pPr>
        <w:spacing w:after="0"/>
        <w:ind w:left="0"/>
        <w:jc w:val="left"/>
      </w:pPr>
      <w:r>
        <w:rPr>
          <w:rFonts w:ascii="Times New Roman"/>
          <w:b/>
          <w:i w:val="false"/>
          <w:color w:val="000000"/>
        </w:rPr>
        <w:t xml:space="preserve">  Измерение параметров электрических машин</w:t>
      </w:r>
    </w:p>
    <w:bookmarkEnd w:id="2479"/>
    <w:p>
      <w:pPr>
        <w:spacing w:after="0"/>
        <w:ind w:left="0"/>
        <w:jc w:val="both"/>
      </w:pPr>
      <w:r>
        <w:rPr>
          <w:rFonts w:ascii="Times New Roman"/>
          <w:b w:val="false"/>
          <w:i w:val="false"/>
          <w:color w:val="000000"/>
          <w:sz w:val="28"/>
        </w:rPr>
        <w:t>
            Наименование судна ___________________________________________</w:t>
      </w:r>
    </w:p>
    <w:p>
      <w:pPr>
        <w:spacing w:after="0"/>
        <w:ind w:left="0"/>
        <w:jc w:val="both"/>
      </w:pPr>
      <w:r>
        <w:rPr>
          <w:rFonts w:ascii="Times New Roman"/>
          <w:b w:val="false"/>
          <w:i w:val="false"/>
          <w:color w:val="000000"/>
          <w:sz w:val="28"/>
        </w:rPr>
        <w:t>
            Судовладелец _________________________________________________</w:t>
      </w:r>
    </w:p>
    <w:p>
      <w:pPr>
        <w:spacing w:after="0"/>
        <w:ind w:left="0"/>
        <w:jc w:val="both"/>
      </w:pPr>
      <w:r>
        <w:rPr>
          <w:rFonts w:ascii="Times New Roman"/>
          <w:b w:val="false"/>
          <w:i w:val="false"/>
          <w:color w:val="000000"/>
          <w:sz w:val="28"/>
        </w:rPr>
        <w:t>
            Дата 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или №№</w:t>
            </w:r>
          </w:p>
          <w:p>
            <w:pPr>
              <w:spacing w:after="20"/>
              <w:ind w:left="20"/>
              <w:jc w:val="both"/>
            </w:pPr>
            <w:r>
              <w:rPr>
                <w:rFonts w:ascii="Times New Roman"/>
                <w:b w:val="false"/>
                <w:i w:val="false"/>
                <w:color w:val="000000"/>
                <w:sz w:val="20"/>
              </w:rPr>
              <w:t>
машины, тип,</w:t>
            </w:r>
          </w:p>
          <w:p>
            <w:pPr>
              <w:spacing w:after="20"/>
              <w:ind w:left="20"/>
              <w:jc w:val="both"/>
            </w:pPr>
            <w:r>
              <w:rPr>
                <w:rFonts w:ascii="Times New Roman"/>
                <w:b w:val="false"/>
                <w:i w:val="false"/>
                <w:color w:val="000000"/>
                <w:sz w:val="20"/>
              </w:rPr>
              <w:t>
заводской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коллектора</w:t>
            </w:r>
          </w:p>
          <w:p>
            <w:pPr>
              <w:spacing w:after="20"/>
              <w:ind w:left="20"/>
              <w:jc w:val="both"/>
            </w:pPr>
            <w:r>
              <w:rPr>
                <w:rFonts w:ascii="Times New Roman"/>
                <w:b w:val="false"/>
                <w:i w:val="false"/>
                <w:color w:val="000000"/>
                <w:sz w:val="20"/>
              </w:rPr>
              <w:t>
(контактных колец), мм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Биение</w:t>
            </w:r>
          </w:p>
          <w:p>
            <w:pPr>
              <w:spacing w:after="20"/>
              <w:ind w:left="20"/>
              <w:jc w:val="both"/>
            </w:pPr>
            <w:r>
              <w:rPr>
                <w:rFonts w:ascii="Times New Roman"/>
                <w:b w:val="false"/>
                <w:i w:val="false"/>
                <w:color w:val="000000"/>
                <w:sz w:val="20"/>
              </w:rPr>
              <w:t>
коллектора</w:t>
            </w:r>
          </w:p>
          <w:p>
            <w:pPr>
              <w:spacing w:after="20"/>
              <w:ind w:left="20"/>
              <w:jc w:val="both"/>
            </w:pPr>
            <w:r>
              <w:rPr>
                <w:rFonts w:ascii="Times New Roman"/>
                <w:b w:val="false"/>
                <w:i w:val="false"/>
                <w:color w:val="000000"/>
                <w:sz w:val="20"/>
              </w:rPr>
              <w:t>
(контактных</w:t>
            </w:r>
          </w:p>
          <w:p>
            <w:pPr>
              <w:spacing w:after="20"/>
              <w:ind w:left="20"/>
              <w:jc w:val="both"/>
            </w:pPr>
            <w:r>
              <w:rPr>
                <w:rFonts w:ascii="Times New Roman"/>
                <w:b w:val="false"/>
                <w:i w:val="false"/>
                <w:color w:val="000000"/>
                <w:sz w:val="20"/>
              </w:rPr>
              <w:t>
колец), мм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Осевой</w:t>
            </w:r>
          </w:p>
          <w:p>
            <w:pPr>
              <w:spacing w:after="20"/>
              <w:ind w:left="20"/>
              <w:jc w:val="both"/>
            </w:pPr>
            <w:r>
              <w:rPr>
                <w:rFonts w:ascii="Times New Roman"/>
                <w:b w:val="false"/>
                <w:i w:val="false"/>
                <w:color w:val="000000"/>
                <w:sz w:val="20"/>
              </w:rPr>
              <w:t>
разбег</w:t>
            </w:r>
          </w:p>
          <w:p>
            <w:pPr>
              <w:spacing w:after="20"/>
              <w:ind w:left="20"/>
              <w:jc w:val="both"/>
            </w:pPr>
            <w:r>
              <w:rPr>
                <w:rFonts w:ascii="Times New Roman"/>
                <w:b w:val="false"/>
                <w:i w:val="false"/>
                <w:color w:val="000000"/>
                <w:sz w:val="20"/>
              </w:rPr>
              <w:t>
вала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зазоры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w:t>
            </w:r>
          </w:p>
          <w:p>
            <w:pPr>
              <w:spacing w:after="20"/>
              <w:ind w:left="20"/>
              <w:jc w:val="both"/>
            </w:pPr>
            <w:r>
              <w:rPr>
                <w:rFonts w:ascii="Times New Roman"/>
                <w:b w:val="false"/>
                <w:i w:val="false"/>
                <w:color w:val="000000"/>
                <w:sz w:val="20"/>
              </w:rPr>
              <w:t>
состояние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w:t>
            </w:r>
          </w:p>
          <w:p>
            <w:pPr>
              <w:spacing w:after="20"/>
              <w:ind w:left="20"/>
              <w:jc w:val="both"/>
            </w:pPr>
            <w:r>
              <w:rPr>
                <w:rFonts w:ascii="Times New Roman"/>
                <w:b w:val="false"/>
                <w:i w:val="false"/>
                <w:color w:val="000000"/>
                <w:sz w:val="20"/>
              </w:rPr>
              <w:t>
ренный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w:t>
            </w:r>
          </w:p>
          <w:p>
            <w:pPr>
              <w:spacing w:after="20"/>
              <w:ind w:left="20"/>
              <w:jc w:val="both"/>
            </w:pPr>
            <w:r>
              <w:rPr>
                <w:rFonts w:ascii="Times New Roman"/>
                <w:b w:val="false"/>
                <w:i w:val="false"/>
                <w:color w:val="000000"/>
                <w:sz w:val="20"/>
              </w:rPr>
              <w:t>
допустимый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p>
            <w:pPr>
              <w:spacing w:after="20"/>
              <w:ind w:left="20"/>
              <w:jc w:val="both"/>
            </w:pPr>
            <w:r>
              <w:rPr>
                <w:rFonts w:ascii="Times New Roman"/>
                <w:b w:val="false"/>
                <w:i w:val="false"/>
                <w:color w:val="000000"/>
                <w:sz w:val="20"/>
              </w:rPr>
              <w:t>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p>
            <w:pPr>
              <w:spacing w:after="20"/>
              <w:ind w:left="20"/>
              <w:jc w:val="both"/>
            </w:pPr>
            <w:r>
              <w:rPr>
                <w:rFonts w:ascii="Times New Roman"/>
                <w:b w:val="false"/>
                <w:i w:val="false"/>
                <w:color w:val="000000"/>
                <w:sz w:val="20"/>
              </w:rPr>
              <w:t>
среднего</w:t>
            </w:r>
          </w:p>
          <w:p>
            <w:pPr>
              <w:spacing w:after="20"/>
              <w:ind w:left="20"/>
              <w:jc w:val="both"/>
            </w:pPr>
            <w:r>
              <w:rPr>
                <w:rFonts w:ascii="Times New Roman"/>
                <w:b w:val="false"/>
                <w:i w:val="false"/>
                <w:color w:val="000000"/>
                <w:sz w:val="20"/>
              </w:rPr>
              <w:t>
значения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Подписи 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415" w:id="2480"/>
    <w:p>
      <w:pPr>
        <w:spacing w:after="0"/>
        <w:ind w:left="0"/>
        <w:jc w:val="left"/>
      </w:pPr>
      <w:r>
        <w:rPr>
          <w:rFonts w:ascii="Times New Roman"/>
          <w:b/>
          <w:i w:val="false"/>
          <w:color w:val="000000"/>
        </w:rPr>
        <w:t xml:space="preserve"> Методика расчета автономности плавания судов по условиям</w:t>
      </w:r>
      <w:r>
        <w:br/>
      </w:r>
      <w:r>
        <w:rPr>
          <w:rFonts w:ascii="Times New Roman"/>
          <w:b/>
          <w:i w:val="false"/>
          <w:color w:val="000000"/>
        </w:rPr>
        <w:t>экологической безопасности</w:t>
      </w:r>
      <w:r>
        <w:br/>
      </w:r>
      <w:r>
        <w:rPr>
          <w:rFonts w:ascii="Times New Roman"/>
          <w:b/>
          <w:i w:val="false"/>
          <w:color w:val="000000"/>
        </w:rPr>
        <w:t>1. Общие положения</w:t>
      </w:r>
    </w:p>
    <w:bookmarkEnd w:id="2480"/>
    <w:bookmarkStart w:name="z2417" w:id="2481"/>
    <w:p>
      <w:pPr>
        <w:spacing w:after="0"/>
        <w:ind w:left="0"/>
        <w:jc w:val="both"/>
      </w:pPr>
      <w:r>
        <w:rPr>
          <w:rFonts w:ascii="Times New Roman"/>
          <w:b w:val="false"/>
          <w:i w:val="false"/>
          <w:color w:val="000000"/>
          <w:sz w:val="28"/>
        </w:rPr>
        <w:t>
      1. Методика расчета автономности плавания судов по условиям экологической безопасности (далее - Методика) распространяется на суда и другие плавучие средства, которые находятся постоянно или периодически на внутренних водных путях Республики Казахстан, в том числе на иностранные суда, заходящие на внутренние водные пути Республики Казахстан.</w:t>
      </w:r>
    </w:p>
    <w:bookmarkEnd w:id="2481"/>
    <w:bookmarkStart w:name="z2418" w:id="2482"/>
    <w:p>
      <w:pPr>
        <w:spacing w:after="0"/>
        <w:ind w:left="0"/>
        <w:jc w:val="both"/>
      </w:pPr>
      <w:r>
        <w:rPr>
          <w:rFonts w:ascii="Times New Roman"/>
          <w:b w:val="false"/>
          <w:i w:val="false"/>
          <w:color w:val="000000"/>
          <w:sz w:val="28"/>
        </w:rPr>
        <w:t>
      2. Методика устанавливает порядок расчета автономности плавания судов по условиям экологической безопасности с учетом состава судового оборудования экологической безопасности.</w:t>
      </w:r>
    </w:p>
    <w:bookmarkEnd w:id="2482"/>
    <w:bookmarkStart w:name="z2419" w:id="2483"/>
    <w:p>
      <w:pPr>
        <w:spacing w:after="0"/>
        <w:ind w:left="0"/>
        <w:jc w:val="both"/>
      </w:pPr>
      <w:r>
        <w:rPr>
          <w:rFonts w:ascii="Times New Roman"/>
          <w:b w:val="false"/>
          <w:i w:val="false"/>
          <w:color w:val="000000"/>
          <w:sz w:val="28"/>
        </w:rPr>
        <w:t>
      3. В методике используются следующие термины:</w:t>
      </w:r>
    </w:p>
    <w:bookmarkEnd w:id="2483"/>
    <w:bookmarkStart w:name="z2420" w:id="2484"/>
    <w:p>
      <w:pPr>
        <w:spacing w:after="0"/>
        <w:ind w:left="0"/>
        <w:jc w:val="both"/>
      </w:pPr>
      <w:r>
        <w:rPr>
          <w:rFonts w:ascii="Times New Roman"/>
          <w:b w:val="false"/>
          <w:i w:val="false"/>
          <w:color w:val="000000"/>
          <w:sz w:val="28"/>
        </w:rPr>
        <w:t>
      1) судовое оборудование экологической безопасности - совокупность судовых технических средств и систем, обеспечивающих предотвращение загрязнения с судов;</w:t>
      </w:r>
    </w:p>
    <w:bookmarkEnd w:id="2484"/>
    <w:bookmarkStart w:name="z2421" w:id="2485"/>
    <w:p>
      <w:pPr>
        <w:spacing w:after="0"/>
        <w:ind w:left="0"/>
        <w:jc w:val="both"/>
      </w:pPr>
      <w:r>
        <w:rPr>
          <w:rFonts w:ascii="Times New Roman"/>
          <w:b w:val="false"/>
          <w:i w:val="false"/>
          <w:color w:val="000000"/>
          <w:sz w:val="28"/>
        </w:rPr>
        <w:t>
      2) экологическая характеристика водного пути (далее - ЭХВП) - минимально допустимая автономность плавания (далее - АП) судна, определяемая количеством и дислокацией приемных устройств в районе предполагаемой эксплуатации судна.</w:t>
      </w:r>
    </w:p>
    <w:bookmarkEnd w:id="2485"/>
    <w:bookmarkStart w:name="z2422" w:id="2486"/>
    <w:p>
      <w:pPr>
        <w:spacing w:after="0"/>
        <w:ind w:left="0"/>
        <w:jc w:val="left"/>
      </w:pPr>
      <w:r>
        <w:rPr>
          <w:rFonts w:ascii="Times New Roman"/>
          <w:b/>
          <w:i w:val="false"/>
          <w:color w:val="000000"/>
        </w:rPr>
        <w:t xml:space="preserve"> 2. Расчет автономности плавания судна по условиям</w:t>
      </w:r>
      <w:r>
        <w:br/>
      </w:r>
      <w:r>
        <w:rPr>
          <w:rFonts w:ascii="Times New Roman"/>
          <w:b/>
          <w:i w:val="false"/>
          <w:color w:val="000000"/>
        </w:rPr>
        <w:t>экологической безопасности</w:t>
      </w:r>
    </w:p>
    <w:bookmarkEnd w:id="2486"/>
    <w:bookmarkStart w:name="z2423" w:id="2487"/>
    <w:p>
      <w:pPr>
        <w:spacing w:after="0"/>
        <w:ind w:left="0"/>
        <w:jc w:val="both"/>
      </w:pPr>
      <w:r>
        <w:rPr>
          <w:rFonts w:ascii="Times New Roman"/>
          <w:b w:val="false"/>
          <w:i w:val="false"/>
          <w:color w:val="000000"/>
          <w:sz w:val="28"/>
        </w:rPr>
        <w:t>
      4. Расчет АП допускается производить на серию судов одного проекта при условии идентичности установленного на них оборудования, влияющего на экологическую безопасность судна.</w:t>
      </w:r>
    </w:p>
    <w:bookmarkEnd w:id="2487"/>
    <w:bookmarkStart w:name="z2424" w:id="2488"/>
    <w:p>
      <w:pPr>
        <w:spacing w:after="0"/>
        <w:ind w:left="0"/>
        <w:jc w:val="both"/>
      </w:pPr>
      <w:r>
        <w:rPr>
          <w:rFonts w:ascii="Times New Roman"/>
          <w:b w:val="false"/>
          <w:i w:val="false"/>
          <w:color w:val="000000"/>
          <w:sz w:val="28"/>
        </w:rPr>
        <w:t>
      5. АП определяется по следующим видам загрязнений: нефтесодержащие воды (далее - НВ); сточные воды (далее - СВ); мусор (далее - М).</w:t>
      </w:r>
    </w:p>
    <w:bookmarkEnd w:id="2488"/>
    <w:bookmarkStart w:name="z2425" w:id="2489"/>
    <w:p>
      <w:pPr>
        <w:spacing w:after="0"/>
        <w:ind w:left="0"/>
        <w:jc w:val="both"/>
      </w:pPr>
      <w:r>
        <w:rPr>
          <w:rFonts w:ascii="Times New Roman"/>
          <w:b w:val="false"/>
          <w:i w:val="false"/>
          <w:color w:val="000000"/>
          <w:sz w:val="28"/>
        </w:rPr>
        <w:t>
      6. АП для судов, имеющих на борту фильтрующее оборудование и установки для обработки СВ, соответствующие требованиям настоящих Правил, принимается неограниченной по этим видам загрязнений.</w:t>
      </w:r>
    </w:p>
    <w:bookmarkEnd w:id="2489"/>
    <w:bookmarkStart w:name="z2426" w:id="2490"/>
    <w:p>
      <w:pPr>
        <w:spacing w:after="0"/>
        <w:ind w:left="0"/>
        <w:jc w:val="both"/>
      </w:pPr>
      <w:r>
        <w:rPr>
          <w:rFonts w:ascii="Times New Roman"/>
          <w:b w:val="false"/>
          <w:i w:val="false"/>
          <w:color w:val="000000"/>
          <w:sz w:val="28"/>
        </w:rPr>
        <w:t>
      7. АП по нефтесодержащим водам Tнв  рассчитывается по формуле, сут.:</w:t>
      </w:r>
    </w:p>
    <w:bookmarkEnd w:id="2490"/>
    <w:bookmarkStart w:name="z2427" w:id="2491"/>
    <w:p>
      <w:pPr>
        <w:spacing w:after="0"/>
        <w:ind w:left="0"/>
        <w:jc w:val="both"/>
      </w:pPr>
      <w:r>
        <w:rPr>
          <w:rFonts w:ascii="Times New Roman"/>
          <w:b w:val="false"/>
          <w:i w:val="false"/>
          <w:color w:val="000000"/>
          <w:sz w:val="28"/>
        </w:rPr>
        <w:t>
                     T</w:t>
      </w:r>
      <w:r>
        <w:rPr>
          <w:rFonts w:ascii="Times New Roman"/>
          <w:b w:val="false"/>
          <w:i w:val="false"/>
          <w:color w:val="000000"/>
          <w:vertAlign w:val="subscript"/>
        </w:rPr>
        <w:t>HB</w:t>
      </w:r>
      <w:r>
        <w:rPr>
          <w:rFonts w:ascii="Times New Roman"/>
          <w:b w:val="false"/>
          <w:i w:val="false"/>
          <w:color w:val="000000"/>
          <w:sz w:val="28"/>
        </w:rPr>
        <w:t xml:space="preserve"> = 0,9 V</w:t>
      </w:r>
      <w:r>
        <w:rPr>
          <w:rFonts w:ascii="Times New Roman"/>
          <w:b w:val="false"/>
          <w:i w:val="false"/>
          <w:color w:val="000000"/>
          <w:vertAlign w:val="subscript"/>
        </w:rPr>
        <w:t>HB</w:t>
      </w:r>
      <w:r>
        <w:rPr>
          <w:rFonts w:ascii="Times New Roman"/>
          <w:b w:val="false"/>
          <w:i w:val="false"/>
          <w:color w:val="000000"/>
          <w:sz w:val="28"/>
        </w:rPr>
        <w:t>/Q</w:t>
      </w:r>
      <w:r>
        <w:rPr>
          <w:rFonts w:ascii="Times New Roman"/>
          <w:b w:val="false"/>
          <w:i w:val="false"/>
          <w:color w:val="000000"/>
          <w:vertAlign w:val="subscript"/>
        </w:rPr>
        <w:t>HB</w:t>
      </w:r>
      <w:r>
        <w:rPr>
          <w:rFonts w:ascii="Times New Roman"/>
          <w:b w:val="false"/>
          <w:i w:val="false"/>
          <w:color w:val="000000"/>
          <w:sz w:val="28"/>
        </w:rPr>
        <w:t>,                          (1)</w:t>
      </w:r>
    </w:p>
    <w:bookmarkEnd w:id="2491"/>
    <w:bookmarkStart w:name="z2428" w:id="2492"/>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HB</w:t>
      </w:r>
      <w:r>
        <w:rPr>
          <w:rFonts w:ascii="Times New Roman"/>
          <w:b w:val="false"/>
          <w:i w:val="false"/>
          <w:color w:val="000000"/>
          <w:sz w:val="28"/>
        </w:rPr>
        <w:t xml:space="preserve"> - объем сборной цистерны для НВ, м</w:t>
      </w:r>
      <w:r>
        <w:rPr>
          <w:rFonts w:ascii="Times New Roman"/>
          <w:b w:val="false"/>
          <w:i w:val="false"/>
          <w:color w:val="000000"/>
          <w:vertAlign w:val="superscript"/>
        </w:rPr>
        <w:t>3</w:t>
      </w:r>
      <w:r>
        <w:rPr>
          <w:rFonts w:ascii="Times New Roman"/>
          <w:b w:val="false"/>
          <w:i w:val="false"/>
          <w:color w:val="000000"/>
          <w:sz w:val="28"/>
        </w:rPr>
        <w:t>. При отсутствии специальной цистерны для НВ значение V</w:t>
      </w:r>
      <w:r>
        <w:rPr>
          <w:rFonts w:ascii="Times New Roman"/>
          <w:b w:val="false"/>
          <w:i w:val="false"/>
          <w:color w:val="000000"/>
          <w:vertAlign w:val="subscript"/>
        </w:rPr>
        <w:t>HB</w:t>
      </w:r>
      <w:r>
        <w:rPr>
          <w:rFonts w:ascii="Times New Roman"/>
          <w:b w:val="false"/>
          <w:i w:val="false"/>
          <w:color w:val="000000"/>
          <w:sz w:val="28"/>
        </w:rPr>
        <w:t xml:space="preserve"> определяется как объем пространства под сланью машинного отделения или объем переносных емкостей;</w:t>
      </w:r>
    </w:p>
    <w:bookmarkEnd w:id="2492"/>
    <w:bookmarkStart w:name="z2429" w:id="2493"/>
    <w:p>
      <w:pPr>
        <w:spacing w:after="0"/>
        <w:ind w:left="0"/>
        <w:jc w:val="both"/>
      </w:pPr>
      <w:r>
        <w:rPr>
          <w:rFonts w:ascii="Times New Roman"/>
          <w:b w:val="false"/>
          <w:i w:val="false"/>
          <w:color w:val="000000"/>
          <w:sz w:val="28"/>
        </w:rPr>
        <w:t>
            Q</w:t>
      </w:r>
      <w:r>
        <w:rPr>
          <w:rFonts w:ascii="Times New Roman"/>
          <w:b w:val="false"/>
          <w:i w:val="false"/>
          <w:color w:val="000000"/>
          <w:vertAlign w:val="subscript"/>
        </w:rPr>
        <w:t>HB</w:t>
      </w:r>
      <w:r>
        <w:rPr>
          <w:rFonts w:ascii="Times New Roman"/>
          <w:b w:val="false"/>
          <w:i w:val="false"/>
          <w:color w:val="000000"/>
          <w:sz w:val="28"/>
        </w:rPr>
        <w:t xml:space="preserve"> - расчетное суточное накопление нефтесодержащих вод, м</w:t>
      </w:r>
      <w:r>
        <w:rPr>
          <w:rFonts w:ascii="Times New Roman"/>
          <w:b w:val="false"/>
          <w:i w:val="false"/>
          <w:color w:val="000000"/>
          <w:vertAlign w:val="superscript"/>
        </w:rPr>
        <w:t>3</w:t>
      </w:r>
      <w:r>
        <w:rPr>
          <w:rFonts w:ascii="Times New Roman"/>
          <w:b w:val="false"/>
          <w:i w:val="false"/>
          <w:color w:val="000000"/>
          <w:sz w:val="28"/>
        </w:rPr>
        <w:t>/сут., зависящее от типа судна и от мощности главных двигателей, принимается в соответствии с нормами, приведенными в приложении 1 приложения 30 настоящих Правил.</w:t>
      </w:r>
    </w:p>
    <w:bookmarkEnd w:id="2493"/>
    <w:bookmarkStart w:name="z2430" w:id="2494"/>
    <w:p>
      <w:pPr>
        <w:spacing w:after="0"/>
        <w:ind w:left="0"/>
        <w:jc w:val="both"/>
      </w:pPr>
      <w:r>
        <w:rPr>
          <w:rFonts w:ascii="Times New Roman"/>
          <w:b w:val="false"/>
          <w:i w:val="false"/>
          <w:color w:val="000000"/>
          <w:sz w:val="28"/>
        </w:rPr>
        <w:t>
      8. АП по СВ Т</w:t>
      </w:r>
      <w:r>
        <w:rPr>
          <w:rFonts w:ascii="Times New Roman"/>
          <w:b w:val="false"/>
          <w:i w:val="false"/>
          <w:color w:val="000000"/>
          <w:vertAlign w:val="subscript"/>
        </w:rPr>
        <w:t>св</w:t>
      </w:r>
      <w:r>
        <w:rPr>
          <w:rFonts w:ascii="Times New Roman"/>
          <w:b w:val="false"/>
          <w:i w:val="false"/>
          <w:color w:val="000000"/>
          <w:sz w:val="28"/>
        </w:rPr>
        <w:t xml:space="preserve"> определяется для всех типов судов с количеством людей на борту более 10 человек и рассчитывается по формуле, сут.:</w:t>
      </w:r>
    </w:p>
    <w:bookmarkEnd w:id="2494"/>
    <w:bookmarkStart w:name="z2431" w:id="2495"/>
    <w:p>
      <w:pPr>
        <w:spacing w:after="0"/>
        <w:ind w:left="0"/>
        <w:jc w:val="both"/>
      </w:pPr>
      <w:r>
        <w:rPr>
          <w:rFonts w:ascii="Times New Roman"/>
          <w:b w:val="false"/>
          <w:i w:val="false"/>
          <w:color w:val="000000"/>
          <w:sz w:val="28"/>
        </w:rPr>
        <w:t>
            T</w:t>
      </w:r>
      <w:r>
        <w:rPr>
          <w:rFonts w:ascii="Times New Roman"/>
          <w:b w:val="false"/>
          <w:i w:val="false"/>
          <w:color w:val="000000"/>
          <w:vertAlign w:val="subscript"/>
        </w:rPr>
        <w:t>CB</w:t>
      </w:r>
      <w:r>
        <w:rPr>
          <w:rFonts w:ascii="Times New Roman"/>
          <w:b w:val="false"/>
          <w:i w:val="false"/>
          <w:color w:val="000000"/>
          <w:sz w:val="28"/>
        </w:rPr>
        <w:t xml:space="preserve"> = 0,9 V</w:t>
      </w:r>
      <w:r>
        <w:rPr>
          <w:rFonts w:ascii="Times New Roman"/>
          <w:b w:val="false"/>
          <w:i w:val="false"/>
          <w:color w:val="000000"/>
          <w:vertAlign w:val="subscript"/>
        </w:rPr>
        <w:t>CB</w:t>
      </w:r>
      <w:r>
        <w:rPr>
          <w:rFonts w:ascii="Times New Roman"/>
          <w:b w:val="false"/>
          <w:i w:val="false"/>
          <w:color w:val="000000"/>
          <w:sz w:val="28"/>
        </w:rPr>
        <w:t>/Q</w:t>
      </w:r>
      <w:r>
        <w:rPr>
          <w:rFonts w:ascii="Times New Roman"/>
          <w:b w:val="false"/>
          <w:i w:val="false"/>
          <w:color w:val="000000"/>
          <w:vertAlign w:val="subscript"/>
        </w:rPr>
        <w:t>CB</w:t>
      </w:r>
      <w:r>
        <w:rPr>
          <w:rFonts w:ascii="Times New Roman"/>
          <w:b w:val="false"/>
          <w:i w:val="false"/>
          <w:color w:val="000000"/>
          <w:sz w:val="28"/>
        </w:rPr>
        <w:t xml:space="preserve"> n,                                   (2)</w:t>
      </w:r>
    </w:p>
    <w:bookmarkEnd w:id="2495"/>
    <w:bookmarkStart w:name="z2432" w:id="2496"/>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CB</w:t>
      </w:r>
      <w:r>
        <w:rPr>
          <w:rFonts w:ascii="Times New Roman"/>
          <w:b w:val="false"/>
          <w:i w:val="false"/>
          <w:color w:val="000000"/>
          <w:sz w:val="28"/>
        </w:rPr>
        <w:t xml:space="preserve"> -объем сборной цистерны для СВ, м</w:t>
      </w:r>
      <w:r>
        <w:rPr>
          <w:rFonts w:ascii="Times New Roman"/>
          <w:b w:val="false"/>
          <w:i w:val="false"/>
          <w:color w:val="000000"/>
          <w:vertAlign w:val="superscript"/>
        </w:rPr>
        <w:t>3</w:t>
      </w:r>
      <w:r>
        <w:rPr>
          <w:rFonts w:ascii="Times New Roman"/>
          <w:b w:val="false"/>
          <w:i w:val="false"/>
          <w:color w:val="000000"/>
          <w:sz w:val="28"/>
        </w:rPr>
        <w:t>; Q</w:t>
      </w:r>
      <w:r>
        <w:rPr>
          <w:rFonts w:ascii="Times New Roman"/>
          <w:b w:val="false"/>
          <w:i w:val="false"/>
          <w:color w:val="000000"/>
          <w:vertAlign w:val="subscript"/>
        </w:rPr>
        <w:t>CB</w:t>
      </w:r>
      <w:r>
        <w:rPr>
          <w:rFonts w:ascii="Times New Roman"/>
          <w:b w:val="false"/>
          <w:i w:val="false"/>
          <w:color w:val="000000"/>
          <w:sz w:val="28"/>
        </w:rPr>
        <w:t xml:space="preserve"> - удельное значение накопления сточных вод для различных типов судов, м</w:t>
      </w:r>
      <w:r>
        <w:rPr>
          <w:rFonts w:ascii="Times New Roman"/>
          <w:b w:val="false"/>
          <w:i w:val="false"/>
          <w:color w:val="000000"/>
          <w:vertAlign w:val="superscript"/>
        </w:rPr>
        <w:t>3</w:t>
      </w:r>
      <w:r>
        <w:rPr>
          <w:rFonts w:ascii="Times New Roman"/>
          <w:b w:val="false"/>
          <w:i w:val="false"/>
          <w:color w:val="000000"/>
          <w:sz w:val="28"/>
        </w:rPr>
        <w:t xml:space="preserve">/чел.сут., приведено в </w:t>
      </w:r>
      <w:r>
        <w:rPr>
          <w:rFonts w:ascii="Times New Roman"/>
          <w:b w:val="false"/>
          <w:i w:val="false"/>
          <w:color w:val="000000"/>
          <w:sz w:val="28"/>
        </w:rPr>
        <w:t>приложении 2</w:t>
      </w:r>
      <w:r>
        <w:rPr>
          <w:rFonts w:ascii="Times New Roman"/>
          <w:b w:val="false"/>
          <w:i w:val="false"/>
          <w:color w:val="000000"/>
          <w:sz w:val="28"/>
        </w:rPr>
        <w:t xml:space="preserve"> приложения 30 настоящих Правил;</w:t>
      </w:r>
    </w:p>
    <w:bookmarkEnd w:id="2496"/>
    <w:bookmarkStart w:name="z2433" w:id="2497"/>
    <w:p>
      <w:pPr>
        <w:spacing w:after="0"/>
        <w:ind w:left="0"/>
        <w:jc w:val="both"/>
      </w:pPr>
      <w:r>
        <w:rPr>
          <w:rFonts w:ascii="Times New Roman"/>
          <w:b w:val="false"/>
          <w:i w:val="false"/>
          <w:color w:val="000000"/>
          <w:sz w:val="28"/>
        </w:rPr>
        <w:t>
            п - количество людей на борту судна.</w:t>
      </w:r>
    </w:p>
    <w:bookmarkEnd w:id="2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приказом Министра по инвестициям и развитию РК от 31.08.2017 </w:t>
      </w:r>
      <w:r>
        <w:rPr>
          <w:rFonts w:ascii="Times New Roman"/>
          <w:b w:val="false"/>
          <w:i w:val="false"/>
          <w:color w:val="000000"/>
          <w:sz w:val="28"/>
        </w:rPr>
        <w:t>№ 591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4" w:id="2498"/>
    <w:p>
      <w:pPr>
        <w:spacing w:after="0"/>
        <w:ind w:left="0"/>
        <w:jc w:val="both"/>
      </w:pPr>
      <w:r>
        <w:rPr>
          <w:rFonts w:ascii="Times New Roman"/>
          <w:b w:val="false"/>
          <w:i w:val="false"/>
          <w:color w:val="000000"/>
          <w:sz w:val="28"/>
        </w:rPr>
        <w:t>
            9. АП по мусору Т</w:t>
      </w:r>
      <w:r>
        <w:rPr>
          <w:rFonts w:ascii="Times New Roman"/>
          <w:b w:val="false"/>
          <w:i w:val="false"/>
          <w:color w:val="000000"/>
          <w:vertAlign w:val="subscript"/>
        </w:rPr>
        <w:t>м</w:t>
      </w:r>
      <w:r>
        <w:rPr>
          <w:rFonts w:ascii="Times New Roman"/>
          <w:b w:val="false"/>
          <w:i w:val="false"/>
          <w:color w:val="000000"/>
          <w:sz w:val="28"/>
        </w:rPr>
        <w:t xml:space="preserve"> определяется по формуле, сут.:</w:t>
      </w:r>
    </w:p>
    <w:bookmarkEnd w:id="2498"/>
    <w:bookmarkStart w:name="z2435" w:id="2499"/>
    <w:p>
      <w:pPr>
        <w:spacing w:after="0"/>
        <w:ind w:left="0"/>
        <w:jc w:val="both"/>
      </w:pPr>
      <w:r>
        <w:rPr>
          <w:rFonts w:ascii="Times New Roman"/>
          <w:b w:val="false"/>
          <w:i w:val="false"/>
          <w:color w:val="000000"/>
          <w:sz w:val="28"/>
        </w:rPr>
        <w:t>
            T</w:t>
      </w:r>
      <w:r>
        <w:rPr>
          <w:rFonts w:ascii="Times New Roman"/>
          <w:b w:val="false"/>
          <w:i w:val="false"/>
          <w:color w:val="000000"/>
          <w:vertAlign w:val="subscript"/>
        </w:rPr>
        <w:t>M</w:t>
      </w:r>
      <w:r>
        <w:rPr>
          <w:rFonts w:ascii="Times New Roman"/>
          <w:b w:val="false"/>
          <w:i w:val="false"/>
          <w:color w:val="000000"/>
          <w:sz w:val="28"/>
        </w:rPr>
        <w:t xml:space="preserve"> = 0,9 V</w:t>
      </w:r>
      <w:r>
        <w:rPr>
          <w:rFonts w:ascii="Times New Roman"/>
          <w:b w:val="false"/>
          <w:i w:val="false"/>
          <w:color w:val="000000"/>
          <w:vertAlign w:val="subscript"/>
        </w:rPr>
        <w:t>м</w:t>
      </w:r>
      <w:r>
        <w:rPr>
          <w:rFonts w:ascii="Times New Roman"/>
          <w:b w:val="false"/>
          <w:i w:val="false"/>
          <w:color w:val="000000"/>
          <w:sz w:val="28"/>
        </w:rPr>
        <w:t>/Q</w:t>
      </w:r>
      <w:r>
        <w:rPr>
          <w:rFonts w:ascii="Times New Roman"/>
          <w:b w:val="false"/>
          <w:i w:val="false"/>
          <w:color w:val="000000"/>
          <w:vertAlign w:val="subscript"/>
        </w:rPr>
        <w:t>м</w:t>
      </w:r>
      <w:r>
        <w:rPr>
          <w:rFonts w:ascii="Times New Roman"/>
          <w:b w:val="false"/>
          <w:i w:val="false"/>
          <w:color w:val="000000"/>
          <w:sz w:val="28"/>
        </w:rPr>
        <w:t xml:space="preserve"> n,                                     (3)</w:t>
      </w:r>
    </w:p>
    <w:bookmarkEnd w:id="2499"/>
    <w:bookmarkStart w:name="z2436" w:id="2500"/>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M</w:t>
      </w:r>
      <w:r>
        <w:rPr>
          <w:rFonts w:ascii="Times New Roman"/>
          <w:b w:val="false"/>
          <w:i w:val="false"/>
          <w:color w:val="000000"/>
          <w:sz w:val="28"/>
        </w:rPr>
        <w:t xml:space="preserve"> -  объем устройств для сбора сухого мусора и пищевых отходов, м</w:t>
      </w:r>
      <w:r>
        <w:rPr>
          <w:rFonts w:ascii="Times New Roman"/>
          <w:b w:val="false"/>
          <w:i w:val="false"/>
          <w:color w:val="000000"/>
          <w:vertAlign w:val="superscript"/>
        </w:rPr>
        <w:t>3</w:t>
      </w:r>
      <w:r>
        <w:rPr>
          <w:rFonts w:ascii="Times New Roman"/>
          <w:b w:val="false"/>
          <w:i w:val="false"/>
          <w:color w:val="000000"/>
          <w:sz w:val="28"/>
        </w:rPr>
        <w:t>;</w:t>
      </w:r>
    </w:p>
    <w:bookmarkEnd w:id="2500"/>
    <w:bookmarkStart w:name="z2437" w:id="2501"/>
    <w:p>
      <w:pPr>
        <w:spacing w:after="0"/>
        <w:ind w:left="0"/>
        <w:jc w:val="both"/>
      </w:pPr>
      <w:r>
        <w:rPr>
          <w:rFonts w:ascii="Times New Roman"/>
          <w:b w:val="false"/>
          <w:i w:val="false"/>
          <w:color w:val="000000"/>
          <w:sz w:val="28"/>
        </w:rPr>
        <w:t>
      Q</w:t>
      </w:r>
      <w:r>
        <w:rPr>
          <w:rFonts w:ascii="Times New Roman"/>
          <w:b w:val="false"/>
          <w:i w:val="false"/>
          <w:color w:val="000000"/>
          <w:vertAlign w:val="subscript"/>
        </w:rPr>
        <w:t>M</w:t>
      </w:r>
      <w:r>
        <w:rPr>
          <w:rFonts w:ascii="Times New Roman"/>
          <w:b w:val="false"/>
          <w:i w:val="false"/>
          <w:color w:val="000000"/>
          <w:sz w:val="28"/>
        </w:rPr>
        <w:t xml:space="preserve"> -  расчетное значение суточного накопления сухого мусора и пищевых отходов м</w:t>
      </w:r>
      <w:r>
        <w:rPr>
          <w:rFonts w:ascii="Times New Roman"/>
          <w:b w:val="false"/>
          <w:i w:val="false"/>
          <w:color w:val="000000"/>
          <w:vertAlign w:val="superscript"/>
        </w:rPr>
        <w:t>3</w:t>
      </w:r>
      <w:r>
        <w:rPr>
          <w:rFonts w:ascii="Times New Roman"/>
          <w:b w:val="false"/>
          <w:i w:val="false"/>
          <w:color w:val="000000"/>
          <w:sz w:val="28"/>
        </w:rPr>
        <w:t xml:space="preserve">/(чел. сут.), приведено в </w:t>
      </w:r>
      <w:r>
        <w:rPr>
          <w:rFonts w:ascii="Times New Roman"/>
          <w:b w:val="false"/>
          <w:i w:val="false"/>
          <w:color w:val="000000"/>
          <w:sz w:val="28"/>
        </w:rPr>
        <w:t>приложении 3</w:t>
      </w:r>
      <w:r>
        <w:rPr>
          <w:rFonts w:ascii="Times New Roman"/>
          <w:b w:val="false"/>
          <w:i w:val="false"/>
          <w:color w:val="000000"/>
          <w:sz w:val="28"/>
        </w:rPr>
        <w:t xml:space="preserve"> приложения 30 настоящих Правил;</w:t>
      </w:r>
    </w:p>
    <w:bookmarkEnd w:id="2501"/>
    <w:bookmarkStart w:name="z2438" w:id="2502"/>
    <w:p>
      <w:pPr>
        <w:spacing w:after="0"/>
        <w:ind w:left="0"/>
        <w:jc w:val="both"/>
      </w:pPr>
      <w:r>
        <w:rPr>
          <w:rFonts w:ascii="Times New Roman"/>
          <w:b w:val="false"/>
          <w:i w:val="false"/>
          <w:color w:val="000000"/>
          <w:sz w:val="28"/>
        </w:rPr>
        <w:t>
      n - количество людей на борту судна.</w:t>
      </w:r>
    </w:p>
    <w:bookmarkEnd w:id="2502"/>
    <w:bookmarkStart w:name="z2439" w:id="2503"/>
    <w:p>
      <w:pPr>
        <w:spacing w:after="0"/>
        <w:ind w:left="0"/>
        <w:jc w:val="both"/>
      </w:pPr>
      <w:r>
        <w:rPr>
          <w:rFonts w:ascii="Times New Roman"/>
          <w:b w:val="false"/>
          <w:i w:val="false"/>
          <w:color w:val="000000"/>
          <w:sz w:val="28"/>
        </w:rPr>
        <w:t>
      10. АП по мусору для судов, имеющих на борту инсинераторы, соответствующие требованиям настоящих Правил, принимается неограниченной применительно к отходам, подлежащим уничтожению в инсинераторе. Это специально оговаривается в расчетах АП.</w:t>
      </w:r>
    </w:p>
    <w:bookmarkEnd w:id="2503"/>
    <w:bookmarkStart w:name="z2440" w:id="2504"/>
    <w:p>
      <w:pPr>
        <w:spacing w:after="0"/>
        <w:ind w:left="0"/>
        <w:jc w:val="both"/>
      </w:pPr>
      <w:r>
        <w:rPr>
          <w:rFonts w:ascii="Times New Roman"/>
          <w:b w:val="false"/>
          <w:i w:val="false"/>
          <w:color w:val="000000"/>
          <w:sz w:val="28"/>
        </w:rPr>
        <w:t>
      11. АП каждого судна или серии судов с одинаковой АП сопоставляется с ЭХВП бассейна, в котором предполагается эксплуатация судна.</w:t>
      </w:r>
    </w:p>
    <w:bookmarkEnd w:id="2504"/>
    <w:bookmarkStart w:name="z2441" w:id="2505"/>
    <w:p>
      <w:pPr>
        <w:spacing w:after="0"/>
        <w:ind w:left="0"/>
        <w:jc w:val="both"/>
      </w:pPr>
      <w:r>
        <w:rPr>
          <w:rFonts w:ascii="Times New Roman"/>
          <w:b w:val="false"/>
          <w:i w:val="false"/>
          <w:color w:val="000000"/>
          <w:sz w:val="28"/>
        </w:rPr>
        <w:t>
      12. В судовые документы вносится наименование водных путей (бассейнов), для которых ЭХВП меньше или равно АП.</w:t>
      </w:r>
    </w:p>
    <w:bookmarkEnd w:id="2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приложению 30</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главных</w:t>
            </w:r>
          </w:p>
          <w:p>
            <w:pPr>
              <w:spacing w:after="20"/>
              <w:ind w:left="20"/>
              <w:jc w:val="both"/>
            </w:pPr>
            <w:r>
              <w:rPr>
                <w:rFonts w:ascii="Times New Roman"/>
                <w:b w:val="false"/>
                <w:i w:val="false"/>
                <w:color w:val="000000"/>
                <w:sz w:val="20"/>
              </w:rPr>
              <w:t>
двигателей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w:t>
            </w:r>
            <w:r>
              <w:rPr>
                <w:rFonts w:ascii="Times New Roman"/>
                <w:b w:val="false"/>
                <w:i w:val="false"/>
                <w:color w:val="000000"/>
                <w:vertAlign w:val="subscript"/>
              </w:rPr>
              <w:t>HB</w:t>
            </w:r>
            <w:r>
              <w:rPr>
                <w:rFonts w:ascii="Times New Roman"/>
                <w:b w:val="false"/>
                <w:i w:val="false"/>
                <w:color w:val="000000"/>
                <w:vertAlign w:val="subscript"/>
              </w:rPr>
              <w:t> </w:t>
            </w:r>
            <w:r>
              <w:rPr>
                <w:rFonts w:ascii="Times New Roman"/>
                <w:b w:val="false"/>
                <w:i w:val="false"/>
                <w:color w:val="000000"/>
                <w:sz w:val="20"/>
              </w:rPr>
              <w:t>м</w:t>
            </w:r>
            <w:r>
              <w:rPr>
                <w:rFonts w:ascii="Times New Roman"/>
                <w:b w:val="false"/>
                <w:i w:val="false"/>
                <w:color w:val="000000"/>
                <w:vertAlign w:val="superscript"/>
              </w:rPr>
              <w:t xml:space="preserve">3 </w:t>
            </w:r>
            <w:r>
              <w:rPr>
                <w:rFonts w:ascii="Times New Roman"/>
                <w:b w:val="false"/>
                <w:i w:val="false"/>
                <w:color w:val="000000"/>
                <w:sz w:val="20"/>
              </w:rPr>
              <w:t>/ сут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Рейдовые, вспомогательные,</w:t>
            </w:r>
          </w:p>
          <w:p>
            <w:pPr>
              <w:spacing w:after="20"/>
              <w:ind w:left="20"/>
              <w:jc w:val="both"/>
            </w:pPr>
            <w:r>
              <w:rPr>
                <w:rFonts w:ascii="Times New Roman"/>
                <w:b w:val="false"/>
                <w:i w:val="false"/>
                <w:color w:val="000000"/>
                <w:sz w:val="20"/>
              </w:rPr>
              <w:t>
разъездные суда, суда</w:t>
            </w:r>
          </w:p>
          <w:p>
            <w:pPr>
              <w:spacing w:after="20"/>
              <w:ind w:left="20"/>
              <w:jc w:val="both"/>
            </w:pPr>
            <w:r>
              <w:rPr>
                <w:rFonts w:ascii="Times New Roman"/>
                <w:b w:val="false"/>
                <w:i w:val="false"/>
                <w:color w:val="000000"/>
                <w:sz w:val="20"/>
              </w:rPr>
              <w:t>
технического флота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220</w:t>
            </w:r>
          </w:p>
          <w:p>
            <w:pPr>
              <w:spacing w:after="20"/>
              <w:ind w:left="20"/>
              <w:jc w:val="both"/>
            </w:pPr>
            <w:r>
              <w:rPr>
                <w:rFonts w:ascii="Times New Roman"/>
                <w:b w:val="false"/>
                <w:i w:val="false"/>
                <w:color w:val="000000"/>
                <w:sz w:val="20"/>
              </w:rPr>
              <w:t>
220 – 440</w:t>
            </w:r>
          </w:p>
          <w:p>
            <w:pPr>
              <w:spacing w:after="20"/>
              <w:ind w:left="20"/>
              <w:jc w:val="both"/>
            </w:pPr>
            <w:r>
              <w:rPr>
                <w:rFonts w:ascii="Times New Roman"/>
                <w:b w:val="false"/>
                <w:i w:val="false"/>
                <w:color w:val="000000"/>
                <w:sz w:val="20"/>
              </w:rPr>
              <w:t>
440 – 660</w:t>
            </w:r>
          </w:p>
          <w:p>
            <w:pPr>
              <w:spacing w:after="20"/>
              <w:ind w:left="20"/>
              <w:jc w:val="both"/>
            </w:pPr>
            <w:r>
              <w:rPr>
                <w:rFonts w:ascii="Times New Roman"/>
                <w:b w:val="false"/>
                <w:i w:val="false"/>
                <w:color w:val="000000"/>
                <w:sz w:val="20"/>
              </w:rPr>
              <w:t>
660 -890</w:t>
            </w:r>
          </w:p>
          <w:p>
            <w:pPr>
              <w:spacing w:after="20"/>
              <w:ind w:left="20"/>
              <w:jc w:val="both"/>
            </w:pPr>
            <w:r>
              <w:rPr>
                <w:rFonts w:ascii="Times New Roman"/>
                <w:b w:val="false"/>
                <w:i w:val="false"/>
                <w:color w:val="000000"/>
                <w:sz w:val="20"/>
              </w:rPr>
              <w:t>
Более 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 0,12</w:t>
            </w:r>
          </w:p>
          <w:p>
            <w:pPr>
              <w:spacing w:after="20"/>
              <w:ind w:left="20"/>
              <w:jc w:val="both"/>
            </w:pPr>
            <w:r>
              <w:rPr>
                <w:rFonts w:ascii="Times New Roman"/>
                <w:b w:val="false"/>
                <w:i w:val="false"/>
                <w:color w:val="000000"/>
                <w:sz w:val="20"/>
              </w:rPr>
              <w:t>
0,12 – 0,18</w:t>
            </w:r>
          </w:p>
          <w:p>
            <w:pPr>
              <w:spacing w:after="20"/>
              <w:ind w:left="20"/>
              <w:jc w:val="both"/>
            </w:pPr>
            <w:r>
              <w:rPr>
                <w:rFonts w:ascii="Times New Roman"/>
                <w:b w:val="false"/>
                <w:i w:val="false"/>
                <w:color w:val="000000"/>
                <w:sz w:val="20"/>
              </w:rPr>
              <w:t>
0,18 – 0,24</w:t>
            </w:r>
          </w:p>
          <w:p>
            <w:pPr>
              <w:spacing w:after="20"/>
              <w:ind w:left="20"/>
              <w:jc w:val="both"/>
            </w:pPr>
            <w:r>
              <w:rPr>
                <w:rFonts w:ascii="Times New Roman"/>
                <w:b w:val="false"/>
                <w:i w:val="false"/>
                <w:color w:val="000000"/>
                <w:sz w:val="20"/>
              </w:rPr>
              <w:t>
0,24 – 0,30</w:t>
            </w:r>
          </w:p>
          <w:p>
            <w:pPr>
              <w:spacing w:after="20"/>
              <w:ind w:left="20"/>
              <w:jc w:val="both"/>
            </w:pPr>
            <w:r>
              <w:rPr>
                <w:rFonts w:ascii="Times New Roman"/>
                <w:b w:val="false"/>
                <w:i w:val="false"/>
                <w:color w:val="000000"/>
                <w:sz w:val="20"/>
              </w:rPr>
              <w:t>
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0,08</w:t>
            </w:r>
          </w:p>
          <w:p>
            <w:pPr>
              <w:spacing w:after="20"/>
              <w:ind w:left="20"/>
              <w:jc w:val="both"/>
            </w:pPr>
            <w:r>
              <w:rPr>
                <w:rFonts w:ascii="Times New Roman"/>
                <w:b w:val="false"/>
                <w:i w:val="false"/>
                <w:color w:val="000000"/>
                <w:sz w:val="20"/>
              </w:rPr>
              <w:t>
0,08 – 0,14</w:t>
            </w:r>
          </w:p>
          <w:p>
            <w:pPr>
              <w:spacing w:after="20"/>
              <w:ind w:left="20"/>
              <w:jc w:val="both"/>
            </w:pPr>
            <w:r>
              <w:rPr>
                <w:rFonts w:ascii="Times New Roman"/>
                <w:b w:val="false"/>
                <w:i w:val="false"/>
                <w:color w:val="000000"/>
                <w:sz w:val="20"/>
              </w:rPr>
              <w:t>
0,14 – 0,20</w:t>
            </w:r>
          </w:p>
          <w:p>
            <w:pPr>
              <w:spacing w:after="20"/>
              <w:ind w:left="20"/>
              <w:jc w:val="both"/>
            </w:pPr>
            <w:r>
              <w:rPr>
                <w:rFonts w:ascii="Times New Roman"/>
                <w:b w:val="false"/>
                <w:i w:val="false"/>
                <w:color w:val="000000"/>
                <w:sz w:val="20"/>
              </w:rPr>
              <w:t>
0,20 – 0,25</w:t>
            </w:r>
          </w:p>
          <w:p>
            <w:pPr>
              <w:spacing w:after="20"/>
              <w:ind w:left="20"/>
              <w:jc w:val="both"/>
            </w:pPr>
            <w:r>
              <w:rPr>
                <w:rFonts w:ascii="Times New Roman"/>
                <w:b w:val="false"/>
                <w:i w:val="false"/>
                <w:color w:val="000000"/>
                <w:sz w:val="20"/>
              </w:rPr>
              <w:t>
0,27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w:t>
            </w:r>
          </w:p>
          <w:p>
            <w:pPr>
              <w:spacing w:after="20"/>
              <w:ind w:left="20"/>
              <w:jc w:val="both"/>
            </w:pPr>
            <w:r>
              <w:rPr>
                <w:rFonts w:ascii="Times New Roman"/>
                <w:b w:val="false"/>
                <w:i w:val="false"/>
                <w:color w:val="000000"/>
                <w:sz w:val="20"/>
              </w:rPr>
              <w:t>
1) для судов с возрастом до 5 лет допускается вводить уточняющий коэффициент 0,8;</w:t>
            </w:r>
          </w:p>
          <w:p>
            <w:pPr>
              <w:spacing w:after="20"/>
              <w:ind w:left="20"/>
              <w:jc w:val="both"/>
            </w:pPr>
            <w:r>
              <w:rPr>
                <w:rFonts w:ascii="Times New Roman"/>
                <w:b w:val="false"/>
                <w:i w:val="false"/>
                <w:color w:val="000000"/>
                <w:sz w:val="20"/>
              </w:rPr>
              <w:t>
2) для судов с динамическим прицепом поддержания и скоростных водоизмещающих</w:t>
            </w:r>
          </w:p>
          <w:p>
            <w:pPr>
              <w:spacing w:after="20"/>
              <w:ind w:left="20"/>
              <w:jc w:val="both"/>
            </w:pPr>
            <w:r>
              <w:rPr>
                <w:rFonts w:ascii="Times New Roman"/>
                <w:b w:val="false"/>
                <w:i w:val="false"/>
                <w:color w:val="000000"/>
                <w:sz w:val="20"/>
              </w:rPr>
              <w:t xml:space="preserve">
судов независимо от мощности главных двигателей </w:t>
            </w:r>
            <w:r>
              <w:rPr>
                <w:rFonts w:ascii="Times New Roman"/>
                <w:b w:val="false"/>
                <w:i/>
                <w:color w:val="000000"/>
                <w:sz w:val="20"/>
              </w:rPr>
              <w:t>Q</w:t>
            </w:r>
            <w:r>
              <w:rPr>
                <w:rFonts w:ascii="Times New Roman"/>
                <w:b w:val="false"/>
                <w:i w:val="false"/>
                <w:color w:val="000000"/>
                <w:vertAlign w:val="subscript"/>
              </w:rPr>
              <w:t>HB</w:t>
            </w:r>
            <w:r>
              <w:rPr>
                <w:rFonts w:ascii="Times New Roman"/>
                <w:b w:val="false"/>
                <w:i w:val="false"/>
                <w:color w:val="000000"/>
                <w:vertAlign w:val="subscript"/>
              </w:rPr>
              <w:t> </w:t>
            </w:r>
            <w:r>
              <w:rPr>
                <w:rFonts w:ascii="Times New Roman"/>
                <w:b w:val="false"/>
                <w:i w:val="false"/>
                <w:color w:val="000000"/>
                <w:sz w:val="20"/>
              </w:rPr>
              <w:t xml:space="preserve"> принимается 0,07 м</w:t>
            </w:r>
            <w:r>
              <w:rPr>
                <w:rFonts w:ascii="Times New Roman"/>
                <w:b w:val="false"/>
                <w:i w:val="false"/>
                <w:color w:val="000000"/>
                <w:vertAlign w:val="superscript"/>
              </w:rPr>
              <w:t xml:space="preserve">3 </w:t>
            </w:r>
            <w:r>
              <w:rPr>
                <w:rFonts w:ascii="Times New Roman"/>
                <w:b w:val="false"/>
                <w:i w:val="false"/>
                <w:color w:val="000000"/>
                <w:sz w:val="20"/>
              </w:rPr>
              <w:t>/ сут.</w:t>
            </w:r>
          </w:p>
          <w:p>
            <w:pPr>
              <w:spacing w:after="20"/>
              <w:ind w:left="20"/>
              <w:jc w:val="both"/>
            </w:pPr>
            <w:r>
              <w:rPr>
                <w:rFonts w:ascii="Times New Roman"/>
                <w:b w:val="false"/>
                <w:i w:val="false"/>
                <w:color w:val="000000"/>
                <w:sz w:val="20"/>
              </w:rPr>
              <w:t>
3) для земснарядов в качестве мощности главных двигателей учитывается мощность</w:t>
            </w:r>
          </w:p>
          <w:p>
            <w:pPr>
              <w:spacing w:after="20"/>
              <w:ind w:left="20"/>
              <w:jc w:val="both"/>
            </w:pPr>
            <w:r>
              <w:rPr>
                <w:rFonts w:ascii="Times New Roman"/>
                <w:b w:val="false"/>
                <w:i w:val="false"/>
                <w:color w:val="000000"/>
                <w:sz w:val="20"/>
              </w:rPr>
              <w:t>
двигателей, работающих на грунтовый насос или черпаковый привод;</w:t>
            </w:r>
          </w:p>
          <w:p>
            <w:pPr>
              <w:spacing w:after="20"/>
              <w:ind w:left="20"/>
              <w:jc w:val="both"/>
            </w:pPr>
            <w:r>
              <w:rPr>
                <w:rFonts w:ascii="Times New Roman"/>
                <w:b w:val="false"/>
                <w:i w:val="false"/>
                <w:color w:val="000000"/>
                <w:sz w:val="20"/>
              </w:rPr>
              <w:t>
4) при определенных условиях эксплуатации, наряду с предлагаемыми в таблице</w:t>
            </w:r>
          </w:p>
          <w:p>
            <w:pPr>
              <w:spacing w:after="20"/>
              <w:ind w:left="20"/>
              <w:jc w:val="both"/>
            </w:pPr>
            <w:r>
              <w:rPr>
                <w:rFonts w:ascii="Times New Roman"/>
                <w:b w:val="false"/>
                <w:i w:val="false"/>
                <w:color w:val="000000"/>
                <w:sz w:val="20"/>
              </w:rPr>
              <w:t xml:space="preserve">
значениями </w:t>
            </w:r>
            <w:r>
              <w:rPr>
                <w:rFonts w:ascii="Times New Roman"/>
                <w:b w:val="false"/>
                <w:i/>
                <w:color w:val="000000"/>
                <w:sz w:val="20"/>
              </w:rPr>
              <w:t>Q</w:t>
            </w:r>
            <w:r>
              <w:rPr>
                <w:rFonts w:ascii="Times New Roman"/>
                <w:b w:val="false"/>
                <w:i w:val="false"/>
                <w:color w:val="000000"/>
                <w:vertAlign w:val="subscript"/>
              </w:rPr>
              <w:t>HB</w:t>
            </w:r>
            <w:r>
              <w:rPr>
                <w:rFonts w:ascii="Times New Roman"/>
                <w:b w:val="false"/>
                <w:i w:val="false"/>
                <w:color w:val="000000"/>
                <w:sz w:val="20"/>
              </w:rPr>
              <w:t> , допускается применение других методов, учитывающих специфику</w:t>
            </w:r>
          </w:p>
          <w:p>
            <w:pPr>
              <w:spacing w:after="20"/>
              <w:ind w:left="20"/>
              <w:jc w:val="both"/>
            </w:pPr>
            <w:r>
              <w:rPr>
                <w:rFonts w:ascii="Times New Roman"/>
                <w:b w:val="false"/>
                <w:i w:val="false"/>
                <w:color w:val="000000"/>
                <w:sz w:val="20"/>
              </w:rPr>
              <w:t>
условий эксплуатации в бассейне или у конкретного судовладельца.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приложению 30</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w:t>
            </w:r>
            <w:r>
              <w:rPr>
                <w:rFonts w:ascii="Times New Roman"/>
                <w:b w:val="false"/>
                <w:i w:val="false"/>
                <w:color w:val="000000"/>
                <w:vertAlign w:val="subscript"/>
              </w:rPr>
              <w:t>CB</w:t>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/(чел.сут.)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пассажирские суда с</w:t>
            </w:r>
          </w:p>
          <w:p>
            <w:pPr>
              <w:spacing w:after="20"/>
              <w:ind w:left="20"/>
              <w:jc w:val="both"/>
            </w:pPr>
            <w:r>
              <w:rPr>
                <w:rFonts w:ascii="Times New Roman"/>
                <w:b w:val="false"/>
                <w:i w:val="false"/>
                <w:color w:val="000000"/>
                <w:sz w:val="20"/>
              </w:rPr>
              <w:t>
индивидуальными душевыми и</w:t>
            </w:r>
          </w:p>
          <w:p>
            <w:pPr>
              <w:spacing w:after="20"/>
              <w:ind w:left="20"/>
              <w:jc w:val="both"/>
            </w:pPr>
            <w:r>
              <w:rPr>
                <w:rFonts w:ascii="Times New Roman"/>
                <w:b w:val="false"/>
                <w:i w:val="false"/>
                <w:color w:val="000000"/>
                <w:sz w:val="20"/>
              </w:rPr>
              <w:t>
умывальниками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302, 92 – 16</w:t>
            </w:r>
          </w:p>
          <w:p>
            <w:pPr>
              <w:spacing w:after="20"/>
              <w:ind w:left="20"/>
              <w:jc w:val="both"/>
            </w:pPr>
            <w:r>
              <w:rPr>
                <w:rFonts w:ascii="Times New Roman"/>
                <w:b w:val="false"/>
                <w:i w:val="false"/>
                <w:color w:val="000000"/>
                <w:sz w:val="20"/>
              </w:rPr>
              <w:t>
КУ -040, КУ – 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пассажирские суда с</w:t>
            </w:r>
          </w:p>
          <w:p>
            <w:pPr>
              <w:spacing w:after="20"/>
              <w:ind w:left="20"/>
              <w:jc w:val="both"/>
            </w:pPr>
            <w:r>
              <w:rPr>
                <w:rFonts w:ascii="Times New Roman"/>
                <w:b w:val="false"/>
                <w:i w:val="false"/>
                <w:color w:val="000000"/>
                <w:sz w:val="20"/>
              </w:rPr>
              <w:t>
умывальниками в каютах и общими</w:t>
            </w:r>
          </w:p>
          <w:p>
            <w:pPr>
              <w:spacing w:after="20"/>
              <w:ind w:left="20"/>
              <w:jc w:val="both"/>
            </w:pPr>
            <w:r>
              <w:rPr>
                <w:rFonts w:ascii="Times New Roman"/>
                <w:b w:val="false"/>
                <w:i w:val="false"/>
                <w:color w:val="000000"/>
                <w:sz w:val="20"/>
              </w:rPr>
              <w:t>
душевыми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26 –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пассажирские суда с</w:t>
            </w:r>
          </w:p>
          <w:p>
            <w:pPr>
              <w:spacing w:after="20"/>
              <w:ind w:left="20"/>
              <w:jc w:val="both"/>
            </w:pPr>
            <w:r>
              <w:rPr>
                <w:rFonts w:ascii="Times New Roman"/>
                <w:b w:val="false"/>
                <w:i w:val="false"/>
                <w:color w:val="000000"/>
                <w:sz w:val="20"/>
              </w:rPr>
              <w:t>
умывальниками в каютах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305, 646, 785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грузовой и буксирный флот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507, 1565, 781, 791,</w:t>
            </w:r>
          </w:p>
          <w:p>
            <w:pPr>
              <w:spacing w:after="20"/>
              <w:ind w:left="20"/>
              <w:jc w:val="both"/>
            </w:pPr>
            <w:r>
              <w:rPr>
                <w:rFonts w:ascii="Times New Roman"/>
                <w:b w:val="false"/>
                <w:i w:val="false"/>
                <w:color w:val="000000"/>
                <w:sz w:val="20"/>
              </w:rPr>
              <w:t>
613, 758, 1557, 2-95 и</w:t>
            </w:r>
          </w:p>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грузовые и буксирные суда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866, Р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Мелкие грузовые и буксирные суда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 – 376, Т – 63,</w:t>
            </w:r>
          </w:p>
          <w:p>
            <w:pPr>
              <w:spacing w:after="20"/>
              <w:ind w:left="20"/>
              <w:jc w:val="both"/>
            </w:pPr>
            <w:r>
              <w:rPr>
                <w:rFonts w:ascii="Times New Roman"/>
                <w:b w:val="false"/>
                <w:i w:val="false"/>
                <w:color w:val="000000"/>
                <w:sz w:val="20"/>
              </w:rPr>
              <w:t>
1606, 1660, Р – 96 и</w:t>
            </w:r>
          </w:p>
          <w:p>
            <w:pPr>
              <w:spacing w:after="20"/>
              <w:ind w:left="20"/>
              <w:jc w:val="both"/>
            </w:pPr>
            <w:r>
              <w:rPr>
                <w:rFonts w:ascii="Times New Roman"/>
                <w:b w:val="false"/>
                <w:i w:val="false"/>
                <w:color w:val="000000"/>
                <w:sz w:val="20"/>
              </w:rPr>
              <w:t>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пассажирский внутригородской</w:t>
            </w:r>
          </w:p>
          <w:p>
            <w:pPr>
              <w:spacing w:after="20"/>
              <w:ind w:left="20"/>
              <w:jc w:val="both"/>
            </w:pPr>
            <w:r>
              <w:rPr>
                <w:rFonts w:ascii="Times New Roman"/>
                <w:b w:val="false"/>
                <w:i w:val="false"/>
                <w:color w:val="000000"/>
                <w:sz w:val="20"/>
              </w:rPr>
              <w:t>
и скоростной флот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342 Э,340 Э, 352,</w:t>
            </w:r>
          </w:p>
          <w:p>
            <w:pPr>
              <w:spacing w:after="20"/>
              <w:ind w:left="20"/>
              <w:jc w:val="both"/>
            </w:pPr>
            <w:r>
              <w:rPr>
                <w:rFonts w:ascii="Times New Roman"/>
                <w:b w:val="false"/>
                <w:i w:val="false"/>
                <w:color w:val="000000"/>
                <w:sz w:val="20"/>
              </w:rPr>
              <w:t>
Р – 51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флот и несамоходные суда</w:t>
            </w:r>
          </w:p>
          <w:p>
            <w:pPr>
              <w:spacing w:after="20"/>
              <w:ind w:left="20"/>
              <w:jc w:val="both"/>
            </w:pPr>
            <w:r>
              <w:rPr>
                <w:rFonts w:ascii="Times New Roman"/>
                <w:b w:val="false"/>
                <w:i w:val="false"/>
                <w:color w:val="000000"/>
                <w:sz w:val="20"/>
              </w:rPr>
              <w:t>
с людьми на борту*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землечерпательного каравана накопление сточных вод рассчитывается исходя из</w:t>
            </w:r>
          </w:p>
          <w:p>
            <w:pPr>
              <w:spacing w:after="20"/>
              <w:ind w:left="20"/>
              <w:jc w:val="both"/>
            </w:pPr>
            <w:r>
              <w:rPr>
                <w:rFonts w:ascii="Times New Roman"/>
                <w:b w:val="false"/>
                <w:i w:val="false"/>
                <w:color w:val="000000"/>
                <w:sz w:val="20"/>
              </w:rPr>
              <w:t>
количества людей, находящихся на всех судах, входящих в его состав.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приложению 30</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p>
      <w:pPr>
        <w:spacing w:after="0"/>
        <w:ind w:left="0"/>
        <w:jc w:val="both"/>
      </w:pPr>
      <w:r>
        <w:rPr>
          <w:rFonts w:ascii="Times New Roman"/>
          <w:b w:val="false"/>
          <w:i w:val="false"/>
          <w:color w:val="ff0000"/>
          <w:sz w:val="28"/>
        </w:rPr>
        <w:t xml:space="preserve">
      Сноска. Приложение 3 с изменениями, внесенными приказом Министра труда и социальной защиты населения РК от 26.05.2026 </w:t>
      </w:r>
      <w:r>
        <w:rPr>
          <w:rFonts w:ascii="Times New Roman"/>
          <w:b w:val="false"/>
          <w:i w:val="false"/>
          <w:color w:val="ff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загрязнений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w:t>
            </w:r>
            <w:r>
              <w:rPr>
                <w:rFonts w:ascii="Times New Roman"/>
                <w:b w:val="false"/>
                <w:i w:val="false"/>
                <w:color w:val="000000"/>
                <w:vertAlign w:val="subscript"/>
              </w:rPr>
              <w:t>M</w:t>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/(чел.сут.)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бытовой мусор</w:t>
            </w:r>
          </w:p>
          <w:p>
            <w:pPr>
              <w:spacing w:after="20"/>
              <w:ind w:left="20"/>
              <w:jc w:val="both"/>
            </w:pPr>
            <w:r>
              <w:rPr>
                <w:rFonts w:ascii="Times New Roman"/>
                <w:b w:val="false"/>
                <w:i w:val="false"/>
                <w:color w:val="000000"/>
                <w:sz w:val="20"/>
              </w:rPr>
              <w:t>
Твердые пищевые отходы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p>
            <w:pPr>
              <w:spacing w:after="20"/>
              <w:ind w:left="20"/>
              <w:jc w:val="both"/>
            </w:pPr>
            <w:r>
              <w:rPr>
                <w:rFonts w:ascii="Times New Roman"/>
                <w:b w:val="false"/>
                <w:i w:val="false"/>
                <w:color w:val="000000"/>
                <w:sz w:val="20"/>
              </w:rPr>
              <w:t>
0,0004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 исключен приказом Министра труда и социальной защиты населения РК от 26.05.2026 </w:t>
            </w:r>
            <w:r>
              <w:rPr>
                <w:rFonts w:ascii="Times New Roman"/>
                <w:b w:val="false"/>
                <w:i w:val="false"/>
                <w:color w:val="000000"/>
                <w:sz w:val="20"/>
              </w:rPr>
              <w:t>№ 129</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20"/>
              <w:ind w:left="20"/>
              <w:jc w:val="both"/>
            </w:pPr>
          </w:p>
          <w:p>
            <w:pPr>
              <w:spacing w:after="20"/>
              <w:ind w:left="20"/>
              <w:jc w:val="both"/>
            </w:pPr>
            <w:r>
              <w:rPr>
                <w:rFonts w:ascii="Times New Roman"/>
                <w:b w:val="false"/>
                <w:i w:val="false"/>
                <w:color w:val="000000"/>
                <w:sz w:val="20"/>
              </w:rPr>
              <w:t>
2) на техническом флоте суточное накопление рассчитывается исходя из общего</w:t>
            </w:r>
          </w:p>
          <w:p>
            <w:pPr>
              <w:spacing w:after="20"/>
              <w:ind w:left="20"/>
              <w:jc w:val="both"/>
            </w:pPr>
            <w:r>
              <w:rPr>
                <w:rFonts w:ascii="Times New Roman"/>
                <w:b w:val="false"/>
                <w:i w:val="false"/>
                <w:color w:val="000000"/>
                <w:sz w:val="20"/>
              </w:rPr>
              <w:t>
количества людей на всех судах землечерпательного каравана.</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446" w:id="2506"/>
    <w:p>
      <w:pPr>
        <w:spacing w:after="0"/>
        <w:ind w:left="0"/>
        <w:jc w:val="left"/>
      </w:pPr>
      <w:r>
        <w:rPr>
          <w:rFonts w:ascii="Times New Roman"/>
          <w:b/>
          <w:i w:val="false"/>
          <w:color w:val="000000"/>
        </w:rPr>
        <w:t xml:space="preserve"> Методика испытания оборудования по предотвращению загрязнения</w:t>
      </w:r>
      <w:r>
        <w:br/>
      </w:r>
      <w:r>
        <w:rPr>
          <w:rFonts w:ascii="Times New Roman"/>
          <w:b/>
          <w:i w:val="false"/>
          <w:color w:val="000000"/>
        </w:rPr>
        <w:t>на судне</w:t>
      </w:r>
      <w:r>
        <w:br/>
      </w:r>
      <w:r>
        <w:rPr>
          <w:rFonts w:ascii="Times New Roman"/>
          <w:b/>
          <w:i w:val="false"/>
          <w:color w:val="000000"/>
        </w:rPr>
        <w:t>1. Общие указания</w:t>
      </w:r>
    </w:p>
    <w:bookmarkEnd w:id="2506"/>
    <w:bookmarkStart w:name="z2448" w:id="2507"/>
    <w:p>
      <w:pPr>
        <w:spacing w:after="0"/>
        <w:ind w:left="0"/>
        <w:jc w:val="both"/>
      </w:pPr>
      <w:r>
        <w:rPr>
          <w:rFonts w:ascii="Times New Roman"/>
          <w:b w:val="false"/>
          <w:i w:val="false"/>
          <w:color w:val="000000"/>
          <w:sz w:val="28"/>
        </w:rPr>
        <w:t>
      1. Методика испытания оборудования по предотвращению загрязнения на судне (далее - Методика) предназначена для проверки в действии оборудования по предотвращению загрязнения с судов, производимой в период швартовных и/или ходовых испытаний судна по программе согласованной с Регистром судоходства.</w:t>
      </w:r>
    </w:p>
    <w:bookmarkEnd w:id="2507"/>
    <w:bookmarkStart w:name="z2449" w:id="2508"/>
    <w:p>
      <w:pPr>
        <w:spacing w:after="0"/>
        <w:ind w:left="0"/>
        <w:jc w:val="both"/>
      </w:pPr>
      <w:r>
        <w:rPr>
          <w:rFonts w:ascii="Times New Roman"/>
          <w:b w:val="false"/>
          <w:i w:val="false"/>
          <w:color w:val="000000"/>
          <w:sz w:val="28"/>
        </w:rPr>
        <w:t>
      2. Испытания проводятся на штатном оборудовании и приборах.</w:t>
      </w:r>
    </w:p>
    <w:bookmarkEnd w:id="2508"/>
    <w:bookmarkStart w:name="z2450" w:id="2509"/>
    <w:p>
      <w:pPr>
        <w:spacing w:after="0"/>
        <w:ind w:left="0"/>
        <w:jc w:val="both"/>
      </w:pPr>
      <w:r>
        <w:rPr>
          <w:rFonts w:ascii="Times New Roman"/>
          <w:b w:val="false"/>
          <w:i w:val="false"/>
          <w:color w:val="000000"/>
          <w:sz w:val="28"/>
        </w:rPr>
        <w:t>
      Средства измерения, используемые при проведении испытаний, имеют документы уполномоченной организации и /или клейма об их периодической поверке, если эти приборы подлежат поверке.</w:t>
      </w:r>
    </w:p>
    <w:bookmarkEnd w:id="2509"/>
    <w:bookmarkStart w:name="z2451" w:id="2510"/>
    <w:p>
      <w:pPr>
        <w:spacing w:after="0"/>
        <w:ind w:left="0"/>
        <w:jc w:val="both"/>
      </w:pPr>
      <w:r>
        <w:rPr>
          <w:rFonts w:ascii="Times New Roman"/>
          <w:b w:val="false"/>
          <w:i w:val="false"/>
          <w:color w:val="000000"/>
          <w:sz w:val="28"/>
        </w:rPr>
        <w:t>
      3. К испытаниям допускаются объекты, монтаж которых проверен работником Регистра судоходства и по которым отсутствуют замечания, препятствующие проведению испытаний.</w:t>
      </w:r>
    </w:p>
    <w:bookmarkEnd w:id="2510"/>
    <w:bookmarkStart w:name="z2452" w:id="2511"/>
    <w:p>
      <w:pPr>
        <w:spacing w:after="0"/>
        <w:ind w:left="0"/>
        <w:jc w:val="left"/>
      </w:pPr>
      <w:r>
        <w:rPr>
          <w:rFonts w:ascii="Times New Roman"/>
          <w:b/>
          <w:i w:val="false"/>
          <w:color w:val="000000"/>
        </w:rPr>
        <w:t xml:space="preserve"> 2. Фильтрующее оборудование</w:t>
      </w:r>
    </w:p>
    <w:bookmarkEnd w:id="2511"/>
    <w:bookmarkStart w:name="z2453" w:id="2512"/>
    <w:p>
      <w:pPr>
        <w:spacing w:after="0"/>
        <w:ind w:left="0"/>
        <w:jc w:val="both"/>
      </w:pPr>
      <w:r>
        <w:rPr>
          <w:rFonts w:ascii="Times New Roman"/>
          <w:b w:val="false"/>
          <w:i w:val="false"/>
          <w:color w:val="000000"/>
          <w:sz w:val="28"/>
        </w:rPr>
        <w:t>
      4. Испытания проходят при пропускной способности, на которую рассчитано оборудование.</w:t>
      </w:r>
    </w:p>
    <w:bookmarkEnd w:id="2512"/>
    <w:bookmarkStart w:name="z2454" w:id="2513"/>
    <w:p>
      <w:pPr>
        <w:spacing w:after="0"/>
        <w:ind w:left="0"/>
        <w:jc w:val="both"/>
      </w:pPr>
      <w:r>
        <w:rPr>
          <w:rFonts w:ascii="Times New Roman"/>
          <w:b w:val="false"/>
          <w:i w:val="false"/>
          <w:color w:val="000000"/>
          <w:sz w:val="28"/>
        </w:rPr>
        <w:t xml:space="preserve">
      5. Перед испытаниями оборудование заполняют чистой водой до появления ее из устройства для отбора проб; при этом замеряется пропускная способность штатного прокачивающего насоса. </w:t>
      </w:r>
    </w:p>
    <w:bookmarkEnd w:id="2513"/>
    <w:bookmarkStart w:name="z2455" w:id="2514"/>
    <w:p>
      <w:pPr>
        <w:spacing w:after="0"/>
        <w:ind w:left="0"/>
        <w:jc w:val="both"/>
      </w:pPr>
      <w:r>
        <w:rPr>
          <w:rFonts w:ascii="Times New Roman"/>
          <w:b w:val="false"/>
          <w:i w:val="false"/>
          <w:color w:val="000000"/>
          <w:sz w:val="28"/>
        </w:rPr>
        <w:t>
      В случае поставки и монтажа фильтрующего оборудования без штатного прокачивающего насоса пропускная способность примененного судового насоса не превышает номинальную пропускную способность оборудования более чем в полтора раза.</w:t>
      </w:r>
    </w:p>
    <w:bookmarkEnd w:id="2514"/>
    <w:bookmarkStart w:name="z2456" w:id="2515"/>
    <w:p>
      <w:pPr>
        <w:spacing w:after="0"/>
        <w:ind w:left="0"/>
        <w:jc w:val="both"/>
      </w:pPr>
      <w:r>
        <w:rPr>
          <w:rFonts w:ascii="Times New Roman"/>
          <w:b w:val="false"/>
          <w:i w:val="false"/>
          <w:color w:val="000000"/>
          <w:sz w:val="28"/>
        </w:rPr>
        <w:t xml:space="preserve">
      Через оборудование, заполненное водой, через 5 минут подаются нефтепродукты, чтобы предварительно загрязнить его и подводящие трубы нефтью. </w:t>
      </w:r>
    </w:p>
    <w:bookmarkEnd w:id="2515"/>
    <w:bookmarkStart w:name="z2457" w:id="2516"/>
    <w:p>
      <w:pPr>
        <w:spacing w:after="0"/>
        <w:ind w:left="0"/>
        <w:jc w:val="both"/>
      </w:pPr>
      <w:r>
        <w:rPr>
          <w:rFonts w:ascii="Times New Roman"/>
          <w:b w:val="false"/>
          <w:i w:val="false"/>
          <w:color w:val="000000"/>
          <w:sz w:val="28"/>
        </w:rPr>
        <w:t xml:space="preserve">
      6. Затем в оборудование подается нефтеводяная смесь с содержанием нефти 5000 - 10000 млн-1, до достижения установившегося режима. </w:t>
      </w:r>
    </w:p>
    <w:bookmarkEnd w:id="2516"/>
    <w:bookmarkStart w:name="z2458" w:id="2517"/>
    <w:p>
      <w:pPr>
        <w:spacing w:after="0"/>
        <w:ind w:left="0"/>
        <w:jc w:val="both"/>
      </w:pPr>
      <w:r>
        <w:rPr>
          <w:rFonts w:ascii="Times New Roman"/>
          <w:b w:val="false"/>
          <w:i w:val="false"/>
          <w:color w:val="000000"/>
          <w:sz w:val="28"/>
        </w:rPr>
        <w:t>
      Установившимся считается такой режим, когда через оборудование пропущен объем нефтеводяной смеси, который составляет не менее двух внутренних объемов испытываемого оборудования.</w:t>
      </w:r>
    </w:p>
    <w:bookmarkEnd w:id="2517"/>
    <w:bookmarkStart w:name="z2459" w:id="2518"/>
    <w:p>
      <w:pPr>
        <w:spacing w:after="0"/>
        <w:ind w:left="0"/>
        <w:jc w:val="both"/>
      </w:pPr>
      <w:r>
        <w:rPr>
          <w:rFonts w:ascii="Times New Roman"/>
          <w:b w:val="false"/>
          <w:i w:val="false"/>
          <w:color w:val="000000"/>
          <w:sz w:val="28"/>
        </w:rPr>
        <w:t xml:space="preserve">
      Минимальное расчетное время </w:t>
      </w:r>
    </w:p>
    <w:bookmarkEnd w:id="2518"/>
    <w:p>
      <w:pPr>
        <w:spacing w:after="0"/>
        <w:ind w:left="0"/>
        <w:jc w:val="both"/>
      </w:pPr>
      <w:r>
        <w:drawing>
          <wp:inline distT="0" distB="0" distL="0" distR="0">
            <wp:extent cx="127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27000" cy="139700"/>
                    </a:xfrm>
                    <a:prstGeom prst="rect">
                      <a:avLst/>
                    </a:prstGeom>
                  </pic:spPr>
                </pic:pic>
              </a:graphicData>
            </a:graphic>
          </wp:inline>
        </w:drawing>
      </w:r>
    </w:p>
    <w:p>
      <w:pPr>
        <w:spacing w:after="0"/>
        <w:ind w:left="0"/>
        <w:jc w:val="left"/>
      </w:pPr>
      <w:r>
        <w:rPr>
          <w:rFonts w:ascii="Times New Roman"/>
          <w:b w:val="false"/>
          <w:i w:val="false"/>
          <w:color w:val="000000"/>
          <w:sz w:val="28"/>
        </w:rPr>
        <w:t>, необходимое для обеспечения прокачки указанного объема нефтеводяной смеси через фильтрующее оборудование, определяется по формуле, ч:</w:t>
      </w:r>
      <w:r>
        <w:br/>
      </w:r>
      <w:r>
        <w:rPr>
          <w:rFonts w:ascii="Times New Roman"/>
          <w:b w:val="false"/>
          <w:i w:val="false"/>
          <w:color w:val="000000"/>
          <w:sz w:val="28"/>
        </w:rPr>
        <w:t>
</w:t>
      </w:r>
    </w:p>
    <w:bookmarkStart w:name="z2460" w:id="2519"/>
    <w:p>
      <w:pPr>
        <w:spacing w:after="0"/>
        <w:ind w:left="0"/>
        <w:jc w:val="both"/>
      </w:pPr>
      <w:r>
        <w:rPr>
          <w:rFonts w:ascii="Times New Roman"/>
          <w:b w:val="false"/>
          <w:i w:val="false"/>
          <w:color w:val="000000"/>
          <w:sz w:val="28"/>
        </w:rPr>
        <w:t xml:space="preserve">
      </w:t>
      </w:r>
    </w:p>
    <w:bookmarkEnd w:id="2519"/>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2(V</w:t>
      </w:r>
      <w:r>
        <w:rPr>
          <w:rFonts w:ascii="Times New Roman"/>
          <w:b w:val="false"/>
          <w:i w:val="false"/>
          <w:color w:val="000000"/>
          <w:vertAlign w:val="subscript"/>
        </w:rPr>
        <w:t>с</w:t>
      </w:r>
      <w:r>
        <w:rPr>
          <w:rFonts w:ascii="Times New Roman"/>
          <w:b w:val="false"/>
          <w:i w:val="false"/>
          <w:color w:val="000000"/>
          <w:sz w:val="28"/>
        </w:rPr>
        <w:t xml:space="preserve"> + V</w:t>
      </w:r>
      <w:r>
        <w:rPr>
          <w:rFonts w:ascii="Times New Roman"/>
          <w:b w:val="false"/>
          <w:i w:val="false"/>
          <w:color w:val="000000"/>
          <w:vertAlign w:val="subscript"/>
        </w:rPr>
        <w:t>ф</w:t>
      </w:r>
      <w:r>
        <w:rPr>
          <w:rFonts w:ascii="Times New Roman"/>
          <w:b w:val="false"/>
          <w:i w:val="false"/>
          <w:color w:val="000000"/>
          <w:sz w:val="28"/>
        </w:rPr>
        <w:t>)/ Q,                (1)</w:t>
      </w:r>
      <w:r>
        <w:br/>
      </w:r>
      <w:r>
        <w:rPr>
          <w:rFonts w:ascii="Times New Roman"/>
          <w:b w:val="false"/>
          <w:i w:val="false"/>
          <w:color w:val="000000"/>
          <w:sz w:val="28"/>
        </w:rPr>
        <w:t>
</w:t>
      </w:r>
    </w:p>
    <w:bookmarkStart w:name="z2462" w:id="2520"/>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с</w:t>
      </w:r>
      <w:r>
        <w:rPr>
          <w:rFonts w:ascii="Times New Roman"/>
          <w:b w:val="false"/>
          <w:i w:val="false"/>
          <w:color w:val="000000"/>
          <w:sz w:val="28"/>
        </w:rPr>
        <w:t xml:space="preserve"> - объем сепаратора (фильтра), м</w:t>
      </w:r>
      <w:r>
        <w:rPr>
          <w:rFonts w:ascii="Times New Roman"/>
          <w:b w:val="false"/>
          <w:i w:val="false"/>
          <w:color w:val="000000"/>
          <w:vertAlign w:val="superscript"/>
        </w:rPr>
        <w:t>3</w:t>
      </w:r>
      <w:r>
        <w:rPr>
          <w:rFonts w:ascii="Times New Roman"/>
          <w:b w:val="false"/>
          <w:i w:val="false"/>
          <w:color w:val="000000"/>
          <w:sz w:val="28"/>
        </w:rPr>
        <w:t>;</w:t>
      </w:r>
    </w:p>
    <w:bookmarkEnd w:id="2520"/>
    <w:bookmarkStart w:name="z2463" w:id="2521"/>
    <w:p>
      <w:pPr>
        <w:spacing w:after="0"/>
        <w:ind w:left="0"/>
        <w:jc w:val="both"/>
      </w:pPr>
      <w:r>
        <w:rPr>
          <w:rFonts w:ascii="Times New Roman"/>
          <w:b w:val="false"/>
          <w:i w:val="false"/>
          <w:color w:val="000000"/>
          <w:sz w:val="28"/>
        </w:rPr>
        <w:t>
      V</w:t>
      </w:r>
      <w:r>
        <w:rPr>
          <w:rFonts w:ascii="Times New Roman"/>
          <w:b w:val="false"/>
          <w:i w:val="false"/>
          <w:color w:val="000000"/>
          <w:vertAlign w:val="subscript"/>
        </w:rPr>
        <w:t>ф</w:t>
      </w:r>
      <w:r>
        <w:rPr>
          <w:rFonts w:ascii="Times New Roman"/>
          <w:b w:val="false"/>
          <w:i w:val="false"/>
          <w:color w:val="000000"/>
          <w:sz w:val="28"/>
        </w:rPr>
        <w:t xml:space="preserve"> - объем фильтра, м</w:t>
      </w:r>
      <w:r>
        <w:rPr>
          <w:rFonts w:ascii="Times New Roman"/>
          <w:b w:val="false"/>
          <w:i w:val="false"/>
          <w:color w:val="000000"/>
          <w:vertAlign w:val="superscript"/>
        </w:rPr>
        <w:t>3</w:t>
      </w:r>
      <w:r>
        <w:rPr>
          <w:rFonts w:ascii="Times New Roman"/>
          <w:b w:val="false"/>
          <w:i w:val="false"/>
          <w:color w:val="000000"/>
          <w:sz w:val="28"/>
        </w:rPr>
        <w:t>;</w:t>
      </w:r>
    </w:p>
    <w:bookmarkEnd w:id="2521"/>
    <w:bookmarkStart w:name="z2464" w:id="2522"/>
    <w:p>
      <w:pPr>
        <w:spacing w:after="0"/>
        <w:ind w:left="0"/>
        <w:jc w:val="both"/>
      </w:pPr>
      <w:r>
        <w:rPr>
          <w:rFonts w:ascii="Times New Roman"/>
          <w:b w:val="false"/>
          <w:i w:val="false"/>
          <w:color w:val="000000"/>
          <w:sz w:val="28"/>
        </w:rPr>
        <w:t>
      Q - подача насоса, м</w:t>
      </w:r>
      <w:r>
        <w:rPr>
          <w:rFonts w:ascii="Times New Roman"/>
          <w:b w:val="false"/>
          <w:i w:val="false"/>
          <w:color w:val="000000"/>
          <w:vertAlign w:val="superscript"/>
        </w:rPr>
        <w:t>3</w:t>
      </w:r>
    </w:p>
    <w:bookmarkEnd w:id="2522"/>
    <w:bookmarkStart w:name="z2465" w:id="2523"/>
    <w:p>
      <w:pPr>
        <w:spacing w:after="0"/>
        <w:ind w:left="0"/>
        <w:jc w:val="both"/>
      </w:pPr>
      <w:r>
        <w:rPr>
          <w:rFonts w:ascii="Times New Roman"/>
          <w:b w:val="false"/>
          <w:i w:val="false"/>
          <w:color w:val="000000"/>
          <w:sz w:val="28"/>
        </w:rPr>
        <w:t>
      7. Испытания, указанные в пункте 6 настоящей Методики, производится в течение 30 минут. При этом на 10-ой, 20-ой, 30 -ой минутах установившегося режима производится отбор проб на входе и выходе и выходе из оборудования, на 30-ой минуте при отборе проб на выходе осуществляется прохват воздуха посредством открывания крана на всасывающей стороне насоса и постепенного закрывания нефтяного и водяного клапанов.</w:t>
      </w:r>
    </w:p>
    <w:bookmarkEnd w:id="2523"/>
    <w:bookmarkStart w:name="z2466" w:id="2524"/>
    <w:p>
      <w:pPr>
        <w:spacing w:after="0"/>
        <w:ind w:left="0"/>
        <w:jc w:val="both"/>
      </w:pPr>
      <w:r>
        <w:rPr>
          <w:rFonts w:ascii="Times New Roman"/>
          <w:b w:val="false"/>
          <w:i w:val="false"/>
          <w:color w:val="000000"/>
          <w:sz w:val="28"/>
        </w:rPr>
        <w:t>
      8. Отбор и анализ проб выполняется в соответствии с программой испытаний, согласованной с Регистром судоходства.</w:t>
      </w:r>
    </w:p>
    <w:bookmarkEnd w:id="2524"/>
    <w:bookmarkStart w:name="z2467" w:id="2525"/>
    <w:p>
      <w:pPr>
        <w:spacing w:after="0"/>
        <w:ind w:left="0"/>
        <w:jc w:val="both"/>
      </w:pPr>
      <w:r>
        <w:rPr>
          <w:rFonts w:ascii="Times New Roman"/>
          <w:b w:val="false"/>
          <w:i w:val="false"/>
          <w:color w:val="000000"/>
          <w:sz w:val="28"/>
        </w:rPr>
        <w:t xml:space="preserve">
      9. Содержание нефти в стоке не превышает значений нормируемых показателей согласно </w:t>
      </w:r>
      <w:r>
        <w:rPr>
          <w:rFonts w:ascii="Times New Roman"/>
          <w:b w:val="false"/>
          <w:i w:val="false"/>
          <w:color w:val="000000"/>
          <w:sz w:val="28"/>
        </w:rPr>
        <w:t>приложению 32</w:t>
      </w:r>
      <w:r>
        <w:rPr>
          <w:rFonts w:ascii="Times New Roman"/>
          <w:b w:val="false"/>
          <w:i w:val="false"/>
          <w:color w:val="000000"/>
          <w:sz w:val="28"/>
        </w:rPr>
        <w:t xml:space="preserve"> настоящих Правил.</w:t>
      </w:r>
    </w:p>
    <w:bookmarkEnd w:id="2525"/>
    <w:bookmarkStart w:name="z2468" w:id="2526"/>
    <w:p>
      <w:pPr>
        <w:spacing w:after="0"/>
        <w:ind w:left="0"/>
        <w:jc w:val="both"/>
      </w:pPr>
      <w:r>
        <w:rPr>
          <w:rFonts w:ascii="Times New Roman"/>
          <w:b w:val="false"/>
          <w:i w:val="false"/>
          <w:color w:val="000000"/>
          <w:sz w:val="28"/>
        </w:rPr>
        <w:t>
      10. С целью проверки работы датчиков, наличия нефти в нефтесборнике и автоматических сливных клапанов в оборудование до срабатывания указанных датчиков подаются чистые нефтепродукты.</w:t>
      </w:r>
    </w:p>
    <w:bookmarkEnd w:id="2526"/>
    <w:bookmarkStart w:name="z2469" w:id="2527"/>
    <w:p>
      <w:pPr>
        <w:spacing w:after="0"/>
        <w:ind w:left="0"/>
        <w:jc w:val="both"/>
      </w:pPr>
      <w:r>
        <w:rPr>
          <w:rFonts w:ascii="Times New Roman"/>
          <w:b w:val="false"/>
          <w:i w:val="false"/>
          <w:color w:val="000000"/>
          <w:sz w:val="28"/>
        </w:rPr>
        <w:t>
      Указанную проверку допускается проводить путем погружения чувствительных элементов, демонтированных из нефтесборника датчиков, в емкость с чистыми нефтепродуктами.</w:t>
      </w:r>
    </w:p>
    <w:bookmarkEnd w:id="2527"/>
    <w:bookmarkStart w:name="z2470" w:id="2528"/>
    <w:p>
      <w:pPr>
        <w:spacing w:after="0"/>
        <w:ind w:left="0"/>
        <w:jc w:val="both"/>
      </w:pPr>
      <w:r>
        <w:rPr>
          <w:rFonts w:ascii="Times New Roman"/>
          <w:b w:val="false"/>
          <w:i w:val="false"/>
          <w:color w:val="000000"/>
          <w:sz w:val="28"/>
        </w:rPr>
        <w:t>
      11. При испытаниях проверяются:</w:t>
      </w:r>
    </w:p>
    <w:bookmarkEnd w:id="2528"/>
    <w:bookmarkStart w:name="z2471" w:id="2529"/>
    <w:p>
      <w:pPr>
        <w:spacing w:after="0"/>
        <w:ind w:left="0"/>
        <w:jc w:val="both"/>
      </w:pPr>
      <w:r>
        <w:rPr>
          <w:rFonts w:ascii="Times New Roman"/>
          <w:b w:val="false"/>
          <w:i w:val="false"/>
          <w:color w:val="000000"/>
          <w:sz w:val="28"/>
        </w:rPr>
        <w:t>
      1) плотность соединения при работе оборудования;</w:t>
      </w:r>
    </w:p>
    <w:bookmarkEnd w:id="2529"/>
    <w:bookmarkStart w:name="z2472" w:id="2530"/>
    <w:p>
      <w:pPr>
        <w:spacing w:after="0"/>
        <w:ind w:left="0"/>
        <w:jc w:val="both"/>
      </w:pPr>
      <w:r>
        <w:rPr>
          <w:rFonts w:ascii="Times New Roman"/>
          <w:b w:val="false"/>
          <w:i w:val="false"/>
          <w:color w:val="000000"/>
          <w:sz w:val="28"/>
        </w:rPr>
        <w:t>
      2) правильность функционирования в автоматическом режиме;</w:t>
      </w:r>
    </w:p>
    <w:bookmarkEnd w:id="2530"/>
    <w:bookmarkStart w:name="z2473" w:id="2531"/>
    <w:p>
      <w:pPr>
        <w:spacing w:after="0"/>
        <w:ind w:left="0"/>
        <w:jc w:val="both"/>
      </w:pPr>
      <w:r>
        <w:rPr>
          <w:rFonts w:ascii="Times New Roman"/>
          <w:b w:val="false"/>
          <w:i w:val="false"/>
          <w:color w:val="000000"/>
          <w:sz w:val="28"/>
        </w:rPr>
        <w:t>
      3) правильность функционирования в ручном управлении;</w:t>
      </w:r>
    </w:p>
    <w:bookmarkEnd w:id="2531"/>
    <w:bookmarkStart w:name="z2474" w:id="2532"/>
    <w:p>
      <w:pPr>
        <w:spacing w:after="0"/>
        <w:ind w:left="0"/>
        <w:jc w:val="both"/>
      </w:pPr>
      <w:r>
        <w:rPr>
          <w:rFonts w:ascii="Times New Roman"/>
          <w:b w:val="false"/>
          <w:i w:val="false"/>
          <w:color w:val="000000"/>
          <w:sz w:val="28"/>
        </w:rPr>
        <w:t>
      4) правильность функционирования насосных агрегатов и обслуживающих систем;</w:t>
      </w:r>
    </w:p>
    <w:bookmarkEnd w:id="2532"/>
    <w:bookmarkStart w:name="z2475" w:id="2533"/>
    <w:p>
      <w:pPr>
        <w:spacing w:after="0"/>
        <w:ind w:left="0"/>
        <w:jc w:val="both"/>
      </w:pPr>
      <w:r>
        <w:rPr>
          <w:rFonts w:ascii="Times New Roman"/>
          <w:b w:val="false"/>
          <w:i w:val="false"/>
          <w:color w:val="000000"/>
          <w:sz w:val="28"/>
        </w:rPr>
        <w:t>
      5) правильность функционирования средств автоматизации, сигнализации и контроля.</w:t>
      </w:r>
    </w:p>
    <w:bookmarkEnd w:id="2533"/>
    <w:bookmarkStart w:name="z2476" w:id="2534"/>
    <w:p>
      <w:pPr>
        <w:spacing w:after="0"/>
        <w:ind w:left="0"/>
        <w:jc w:val="both"/>
      </w:pPr>
      <w:r>
        <w:rPr>
          <w:rFonts w:ascii="Times New Roman"/>
          <w:b w:val="false"/>
          <w:i w:val="false"/>
          <w:color w:val="000000"/>
          <w:sz w:val="28"/>
        </w:rPr>
        <w:t>
      При этом проверки допускается производить путем создания экстремальных по значениям параметров условий непосредственно у датчиков систем.</w:t>
      </w:r>
    </w:p>
    <w:bookmarkEnd w:id="2534"/>
    <w:bookmarkStart w:name="z2477" w:id="2535"/>
    <w:p>
      <w:pPr>
        <w:spacing w:after="0"/>
        <w:ind w:left="0"/>
        <w:jc w:val="left"/>
      </w:pPr>
      <w:r>
        <w:rPr>
          <w:rFonts w:ascii="Times New Roman"/>
          <w:b/>
          <w:i w:val="false"/>
          <w:color w:val="000000"/>
        </w:rPr>
        <w:t xml:space="preserve"> 3. Сигнализатор. Устройство для автоматического</w:t>
      </w:r>
      <w:r>
        <w:br/>
      </w:r>
      <w:r>
        <w:rPr>
          <w:rFonts w:ascii="Times New Roman"/>
          <w:b/>
          <w:i w:val="false"/>
          <w:color w:val="000000"/>
        </w:rPr>
        <w:t>прекращения сброса нефтесодержащих вод</w:t>
      </w:r>
    </w:p>
    <w:bookmarkEnd w:id="2535"/>
    <w:bookmarkStart w:name="z2478" w:id="2536"/>
    <w:p>
      <w:pPr>
        <w:spacing w:after="0"/>
        <w:ind w:left="0"/>
        <w:jc w:val="both"/>
      </w:pPr>
      <w:r>
        <w:rPr>
          <w:rFonts w:ascii="Times New Roman"/>
          <w:b w:val="false"/>
          <w:i w:val="false"/>
          <w:color w:val="000000"/>
          <w:sz w:val="28"/>
        </w:rPr>
        <w:t>
      12. Испытания проводятся на нефтесодержащих водах и воде указанной в пункте 5 настоящей Методики.</w:t>
      </w:r>
    </w:p>
    <w:bookmarkEnd w:id="2536"/>
    <w:bookmarkStart w:name="z2479" w:id="2537"/>
    <w:p>
      <w:pPr>
        <w:spacing w:after="0"/>
        <w:ind w:left="0"/>
        <w:jc w:val="both"/>
      </w:pPr>
      <w:r>
        <w:rPr>
          <w:rFonts w:ascii="Times New Roman"/>
          <w:b w:val="false"/>
          <w:i w:val="false"/>
          <w:color w:val="000000"/>
          <w:sz w:val="28"/>
        </w:rPr>
        <w:t xml:space="preserve">
      13. Испытания на функциональную работоспособность производят совместно с испытаниями фильтрующего оборудования с периодичностью отбора проб в соответствии с </w:t>
      </w:r>
      <w:r>
        <w:rPr>
          <w:rFonts w:ascii="Times New Roman"/>
          <w:b w:val="false"/>
          <w:i w:val="false"/>
          <w:color w:val="000000"/>
          <w:sz w:val="28"/>
        </w:rPr>
        <w:t>пунктом 7</w:t>
      </w:r>
      <w:r>
        <w:rPr>
          <w:rFonts w:ascii="Times New Roman"/>
          <w:b w:val="false"/>
          <w:i w:val="false"/>
          <w:color w:val="000000"/>
          <w:sz w:val="28"/>
        </w:rPr>
        <w:t xml:space="preserve"> настоящей Методики. При этом в точке отбора проб обеспечивается давление, характерное для условий эксплуатации.</w:t>
      </w:r>
    </w:p>
    <w:bookmarkEnd w:id="2537"/>
    <w:bookmarkStart w:name="z2480" w:id="2538"/>
    <w:p>
      <w:pPr>
        <w:spacing w:after="0"/>
        <w:ind w:left="0"/>
        <w:jc w:val="both"/>
      </w:pPr>
      <w:r>
        <w:rPr>
          <w:rFonts w:ascii="Times New Roman"/>
          <w:b w:val="false"/>
          <w:i w:val="false"/>
          <w:color w:val="000000"/>
          <w:sz w:val="28"/>
        </w:rPr>
        <w:t>
      14. Результаты анализов проб не превышают погрешность прибора, которая остается в пределах ± 20 % фактического содержания нефти.</w:t>
      </w:r>
    </w:p>
    <w:bookmarkEnd w:id="2538"/>
    <w:bookmarkStart w:name="z2481" w:id="2539"/>
    <w:p>
      <w:pPr>
        <w:spacing w:after="0"/>
        <w:ind w:left="0"/>
        <w:jc w:val="both"/>
      </w:pPr>
      <w:r>
        <w:rPr>
          <w:rFonts w:ascii="Times New Roman"/>
          <w:b w:val="false"/>
          <w:i w:val="false"/>
          <w:color w:val="000000"/>
          <w:sz w:val="28"/>
        </w:rPr>
        <w:t xml:space="preserve">
      Необходимо чтобы показания прибора, сигнализирующего о превышении нефтесодержания в сбросе, соответствовали данным </w:t>
      </w:r>
      <w:r>
        <w:rPr>
          <w:rFonts w:ascii="Times New Roman"/>
          <w:b w:val="false"/>
          <w:i w:val="false"/>
          <w:color w:val="000000"/>
          <w:sz w:val="28"/>
        </w:rPr>
        <w:t>приложения 32</w:t>
      </w:r>
      <w:r>
        <w:rPr>
          <w:rFonts w:ascii="Times New Roman"/>
          <w:b w:val="false"/>
          <w:i w:val="false"/>
          <w:color w:val="000000"/>
          <w:sz w:val="28"/>
        </w:rPr>
        <w:t xml:space="preserve"> настоящих Правил.</w:t>
      </w:r>
    </w:p>
    <w:bookmarkEnd w:id="2539"/>
    <w:bookmarkStart w:name="z2482" w:id="2540"/>
    <w:p>
      <w:pPr>
        <w:spacing w:after="0"/>
        <w:ind w:left="0"/>
        <w:jc w:val="both"/>
      </w:pPr>
      <w:r>
        <w:rPr>
          <w:rFonts w:ascii="Times New Roman"/>
          <w:b w:val="false"/>
          <w:i w:val="false"/>
          <w:color w:val="000000"/>
          <w:sz w:val="28"/>
        </w:rPr>
        <w:t>
      15. При испытаниях проверяются:</w:t>
      </w:r>
    </w:p>
    <w:bookmarkEnd w:id="2540"/>
    <w:bookmarkStart w:name="z2483" w:id="2541"/>
    <w:p>
      <w:pPr>
        <w:spacing w:after="0"/>
        <w:ind w:left="0"/>
        <w:jc w:val="both"/>
      </w:pPr>
      <w:r>
        <w:rPr>
          <w:rFonts w:ascii="Times New Roman"/>
          <w:b w:val="false"/>
          <w:i w:val="false"/>
          <w:color w:val="000000"/>
          <w:sz w:val="28"/>
        </w:rPr>
        <w:t>
      1) калибровка прибора для измерения нефтесодержания в соответствии с инструкцией организации - изготовителя;</w:t>
      </w:r>
    </w:p>
    <w:bookmarkEnd w:id="2541"/>
    <w:bookmarkStart w:name="z2484" w:id="2542"/>
    <w:p>
      <w:pPr>
        <w:spacing w:after="0"/>
        <w:ind w:left="0"/>
        <w:jc w:val="both"/>
      </w:pPr>
      <w:r>
        <w:rPr>
          <w:rFonts w:ascii="Times New Roman"/>
          <w:b w:val="false"/>
          <w:i w:val="false"/>
          <w:color w:val="000000"/>
          <w:sz w:val="28"/>
        </w:rPr>
        <w:t>
      2) необходимо чтобы работа сигнального устройства, автоматически срабатывала при превышении заданного значения содержания либо другим способом, предусмотренным в паспорте прибора, и подавать световой и звуковой сигналы с одновременным включением регулирующих устройств, прекращающих сброс за борт. Сигнальное устройство также автоматически срабатывает при любом нарушении ритма прибора;</w:t>
      </w:r>
    </w:p>
    <w:bookmarkEnd w:id="2542"/>
    <w:bookmarkStart w:name="z2485" w:id="2543"/>
    <w:p>
      <w:pPr>
        <w:spacing w:after="0"/>
        <w:ind w:left="0"/>
        <w:jc w:val="both"/>
      </w:pPr>
      <w:r>
        <w:rPr>
          <w:rFonts w:ascii="Times New Roman"/>
          <w:b w:val="false"/>
          <w:i w:val="false"/>
          <w:color w:val="000000"/>
          <w:sz w:val="28"/>
        </w:rPr>
        <w:t>
      3) работа устройства управления сбросом. При превышении допустимой нормы сброс нефтесодержащих вод за борт прекращается. При любой неисправности системы, а также при выключенной системе сброс прекращается;</w:t>
      </w:r>
    </w:p>
    <w:bookmarkEnd w:id="2543"/>
    <w:bookmarkStart w:name="z2486" w:id="2544"/>
    <w:p>
      <w:pPr>
        <w:spacing w:after="0"/>
        <w:ind w:left="0"/>
        <w:jc w:val="both"/>
      </w:pPr>
      <w:r>
        <w:rPr>
          <w:rFonts w:ascii="Times New Roman"/>
          <w:b w:val="false"/>
          <w:i w:val="false"/>
          <w:color w:val="000000"/>
          <w:sz w:val="28"/>
        </w:rPr>
        <w:t>
      4) наличие местного указателя положения забортного клапана системы;</w:t>
      </w:r>
    </w:p>
    <w:bookmarkEnd w:id="2544"/>
    <w:bookmarkStart w:name="z2487" w:id="2545"/>
    <w:p>
      <w:pPr>
        <w:spacing w:after="0"/>
        <w:ind w:left="0"/>
        <w:jc w:val="both"/>
      </w:pPr>
      <w:r>
        <w:rPr>
          <w:rFonts w:ascii="Times New Roman"/>
          <w:b w:val="false"/>
          <w:i w:val="false"/>
          <w:color w:val="000000"/>
          <w:sz w:val="28"/>
        </w:rPr>
        <w:t>
      5) работа ручного управления сбросом.</w:t>
      </w:r>
    </w:p>
    <w:bookmarkEnd w:id="2545"/>
    <w:bookmarkStart w:name="z2488" w:id="2546"/>
    <w:p>
      <w:pPr>
        <w:spacing w:after="0"/>
        <w:ind w:left="0"/>
        <w:jc w:val="left"/>
      </w:pPr>
      <w:r>
        <w:rPr>
          <w:rFonts w:ascii="Times New Roman"/>
          <w:b/>
          <w:i w:val="false"/>
          <w:color w:val="000000"/>
        </w:rPr>
        <w:t xml:space="preserve"> 4. Системы автоматического измерения, регистрации и</w:t>
      </w:r>
      <w:r>
        <w:br/>
      </w:r>
      <w:r>
        <w:rPr>
          <w:rFonts w:ascii="Times New Roman"/>
          <w:b/>
          <w:i w:val="false"/>
          <w:color w:val="000000"/>
        </w:rPr>
        <w:t>управления сбросом балластных и промывочных вод</w:t>
      </w:r>
    </w:p>
    <w:bookmarkEnd w:id="2546"/>
    <w:bookmarkStart w:name="z2489" w:id="2547"/>
    <w:p>
      <w:pPr>
        <w:spacing w:after="0"/>
        <w:ind w:left="0"/>
        <w:jc w:val="both"/>
      </w:pPr>
      <w:r>
        <w:rPr>
          <w:rFonts w:ascii="Times New Roman"/>
          <w:b w:val="false"/>
          <w:i w:val="false"/>
          <w:color w:val="000000"/>
          <w:sz w:val="28"/>
        </w:rPr>
        <w:t>
      16. Испытания проводятся на воде. При испытаниях проверяются:</w:t>
      </w:r>
    </w:p>
    <w:bookmarkEnd w:id="2547"/>
    <w:bookmarkStart w:name="z2490" w:id="2548"/>
    <w:p>
      <w:pPr>
        <w:spacing w:after="0"/>
        <w:ind w:left="0"/>
        <w:jc w:val="both"/>
      </w:pPr>
      <w:r>
        <w:rPr>
          <w:rFonts w:ascii="Times New Roman"/>
          <w:b w:val="false"/>
          <w:i w:val="false"/>
          <w:color w:val="000000"/>
          <w:sz w:val="28"/>
        </w:rPr>
        <w:t>
      1) работа насосов, отсутствие утечек в пробоотборной системе;</w:t>
      </w:r>
    </w:p>
    <w:bookmarkEnd w:id="2548"/>
    <w:bookmarkStart w:name="z2491" w:id="2549"/>
    <w:p>
      <w:pPr>
        <w:spacing w:after="0"/>
        <w:ind w:left="0"/>
        <w:jc w:val="both"/>
      </w:pPr>
      <w:r>
        <w:rPr>
          <w:rFonts w:ascii="Times New Roman"/>
          <w:b w:val="false"/>
          <w:i w:val="false"/>
          <w:color w:val="000000"/>
          <w:sz w:val="28"/>
        </w:rPr>
        <w:t>
      2) работа клапанов для отбора проб с дистанционным управлением;</w:t>
      </w:r>
    </w:p>
    <w:bookmarkEnd w:id="2549"/>
    <w:bookmarkStart w:name="z2492" w:id="2550"/>
    <w:p>
      <w:pPr>
        <w:spacing w:after="0"/>
        <w:ind w:left="0"/>
        <w:jc w:val="both"/>
      </w:pPr>
      <w:r>
        <w:rPr>
          <w:rFonts w:ascii="Times New Roman"/>
          <w:b w:val="false"/>
          <w:i w:val="false"/>
          <w:color w:val="000000"/>
          <w:sz w:val="28"/>
        </w:rPr>
        <w:t>
      3) интенсивность потока или перепад давления, в зависимости от того, что применяется, а также правильность параметров потока, при которых работает системы. Это испытание проводиться отдельно для каждой точки отбора проб и проверяется путем замера;</w:t>
      </w:r>
    </w:p>
    <w:bookmarkEnd w:id="2550"/>
    <w:bookmarkStart w:name="z2493" w:id="2551"/>
    <w:p>
      <w:pPr>
        <w:spacing w:after="0"/>
        <w:ind w:left="0"/>
        <w:jc w:val="both"/>
      </w:pPr>
      <w:r>
        <w:rPr>
          <w:rFonts w:ascii="Times New Roman"/>
          <w:b w:val="false"/>
          <w:i w:val="false"/>
          <w:color w:val="000000"/>
          <w:sz w:val="28"/>
        </w:rPr>
        <w:t>
      4) работа сигнализации при неисправностях, вызванных условиями, внешними по отношению к системе управления сбросом, например, отсутствием потока в пробоотборной системе, отсутствием сигнала от расходомера, отсутствием питания;</w:t>
      </w:r>
    </w:p>
    <w:bookmarkEnd w:id="2551"/>
    <w:bookmarkStart w:name="z2494" w:id="2552"/>
    <w:p>
      <w:pPr>
        <w:spacing w:after="0"/>
        <w:ind w:left="0"/>
        <w:jc w:val="both"/>
      </w:pPr>
      <w:r>
        <w:rPr>
          <w:rFonts w:ascii="Times New Roman"/>
          <w:b w:val="false"/>
          <w:i w:val="false"/>
          <w:color w:val="000000"/>
          <w:sz w:val="28"/>
        </w:rPr>
        <w:t>
      5) показания правильности значений и синхронизации моделируемых (имитируемых) входных сигналов путем их ручного измерения при работе системы управления сбросом на воде. Для систем управления сбросом категории "А" удостоверяются в том, что устройство управления сбросом приведено в действие и эти данные регистрируются;</w:t>
      </w:r>
    </w:p>
    <w:bookmarkEnd w:id="2552"/>
    <w:bookmarkStart w:name="z2495" w:id="2553"/>
    <w:p>
      <w:pPr>
        <w:spacing w:after="0"/>
        <w:ind w:left="0"/>
        <w:jc w:val="both"/>
      </w:pPr>
      <w:r>
        <w:rPr>
          <w:rFonts w:ascii="Times New Roman"/>
          <w:b w:val="false"/>
          <w:i w:val="false"/>
          <w:color w:val="000000"/>
          <w:sz w:val="28"/>
        </w:rPr>
        <w:t>
      6) возможность восстановления нормальных условий работы после того, как мгновенная интенсивность сброса понизится ниже 30 л/ морскую милю;</w:t>
      </w:r>
    </w:p>
    <w:bookmarkEnd w:id="2553"/>
    <w:bookmarkStart w:name="z2496" w:id="2554"/>
    <w:p>
      <w:pPr>
        <w:spacing w:after="0"/>
        <w:ind w:left="0"/>
        <w:jc w:val="both"/>
      </w:pPr>
      <w:r>
        <w:rPr>
          <w:rFonts w:ascii="Times New Roman"/>
          <w:b w:val="false"/>
          <w:i w:val="false"/>
          <w:color w:val="000000"/>
          <w:sz w:val="28"/>
        </w:rPr>
        <w:t>
      7) наличие регистрации при переходе на ручное управление. При этом удостоверяются в действии системы управления сбросом за борт для систем контроля категории "А";</w:t>
      </w:r>
    </w:p>
    <w:bookmarkEnd w:id="2554"/>
    <w:bookmarkStart w:name="z2497" w:id="2555"/>
    <w:p>
      <w:pPr>
        <w:spacing w:after="0"/>
        <w:ind w:left="0"/>
        <w:jc w:val="both"/>
      </w:pPr>
      <w:r>
        <w:rPr>
          <w:rFonts w:ascii="Times New Roman"/>
          <w:b w:val="false"/>
          <w:i w:val="false"/>
          <w:color w:val="000000"/>
          <w:sz w:val="28"/>
        </w:rPr>
        <w:t>
      8) невозможность управления сбросом за борт при отключенной системе контроля категории "А";</w:t>
      </w:r>
    </w:p>
    <w:bookmarkEnd w:id="2555"/>
    <w:bookmarkStart w:name="z2498" w:id="2556"/>
    <w:p>
      <w:pPr>
        <w:spacing w:after="0"/>
        <w:ind w:left="0"/>
        <w:jc w:val="both"/>
      </w:pPr>
      <w:r>
        <w:rPr>
          <w:rFonts w:ascii="Times New Roman"/>
          <w:b w:val="false"/>
          <w:i w:val="false"/>
          <w:color w:val="000000"/>
          <w:sz w:val="28"/>
        </w:rPr>
        <w:t>
      9) положение нуля и калибровки прибора для определения содержания в сбросе в соответствии с инструкцией по эксплуатации и руководством изготовителя при работающей системе;</w:t>
      </w:r>
    </w:p>
    <w:bookmarkEnd w:id="2556"/>
    <w:bookmarkStart w:name="z2499" w:id="2557"/>
    <w:p>
      <w:pPr>
        <w:spacing w:after="0"/>
        <w:ind w:left="0"/>
        <w:jc w:val="both"/>
      </w:pPr>
      <w:r>
        <w:rPr>
          <w:rFonts w:ascii="Times New Roman"/>
          <w:b w:val="false"/>
          <w:i w:val="false"/>
          <w:color w:val="000000"/>
          <w:sz w:val="28"/>
        </w:rPr>
        <w:t>
      10) точность любого установленного расходомера, например, путем прокачки воды по замкнутому контуру, в котором расход возможно рассчитать по изменению уровня в танке. Проверка производится при расходе соответствующем 50 % номинального расхода;</w:t>
      </w:r>
    </w:p>
    <w:bookmarkEnd w:id="2557"/>
    <w:bookmarkStart w:name="z2500" w:id="2558"/>
    <w:p>
      <w:pPr>
        <w:spacing w:after="0"/>
        <w:ind w:left="0"/>
        <w:jc w:val="both"/>
      </w:pPr>
      <w:r>
        <w:rPr>
          <w:rFonts w:ascii="Times New Roman"/>
          <w:b w:val="false"/>
          <w:i w:val="false"/>
          <w:color w:val="000000"/>
          <w:sz w:val="28"/>
        </w:rPr>
        <w:t>
      11) время срабатывания системы от момента изменения нефтесодержания в сбросе до момента выдачи сигнала на прекращение сброса, которое не превышает 40 с.</w:t>
      </w:r>
    </w:p>
    <w:bookmarkEnd w:id="2558"/>
    <w:bookmarkStart w:name="z2501" w:id="2559"/>
    <w:p>
      <w:pPr>
        <w:spacing w:after="0"/>
        <w:ind w:left="0"/>
        <w:jc w:val="both"/>
      </w:pPr>
      <w:r>
        <w:rPr>
          <w:rFonts w:ascii="Times New Roman"/>
          <w:b w:val="false"/>
          <w:i w:val="false"/>
          <w:color w:val="000000"/>
          <w:sz w:val="28"/>
        </w:rPr>
        <w:t>
      17. При испытаниях прибора автоматического измерения нефтесодержания в сбросе проверяются:</w:t>
      </w:r>
    </w:p>
    <w:bookmarkEnd w:id="2559"/>
    <w:bookmarkStart w:name="z2502" w:id="2560"/>
    <w:p>
      <w:pPr>
        <w:spacing w:after="0"/>
        <w:ind w:left="0"/>
        <w:jc w:val="both"/>
      </w:pPr>
      <w:r>
        <w:rPr>
          <w:rFonts w:ascii="Times New Roman"/>
          <w:b w:val="false"/>
          <w:i w:val="false"/>
          <w:color w:val="000000"/>
          <w:sz w:val="28"/>
        </w:rPr>
        <w:t>
      1) расход, перепад давления или другой равноценный параметр, в зависимости от того, какой параметр применяется;</w:t>
      </w:r>
    </w:p>
    <w:bookmarkEnd w:id="2560"/>
    <w:bookmarkStart w:name="z2503" w:id="2561"/>
    <w:p>
      <w:pPr>
        <w:spacing w:after="0"/>
        <w:ind w:left="0"/>
        <w:jc w:val="both"/>
      </w:pPr>
      <w:r>
        <w:rPr>
          <w:rFonts w:ascii="Times New Roman"/>
          <w:b w:val="false"/>
          <w:i w:val="false"/>
          <w:color w:val="000000"/>
          <w:sz w:val="28"/>
        </w:rPr>
        <w:t>
      2) устройства сигнализации, встроенные в прибор;</w:t>
      </w:r>
    </w:p>
    <w:bookmarkEnd w:id="2561"/>
    <w:bookmarkStart w:name="z2504" w:id="2562"/>
    <w:p>
      <w:pPr>
        <w:spacing w:after="0"/>
        <w:ind w:left="0"/>
        <w:jc w:val="both"/>
      </w:pPr>
      <w:r>
        <w:rPr>
          <w:rFonts w:ascii="Times New Roman"/>
          <w:b w:val="false"/>
          <w:i w:val="false"/>
          <w:color w:val="000000"/>
          <w:sz w:val="28"/>
        </w:rPr>
        <w:t>
      3) правильность показаний для нескольких значений концентраций нефти (способ проверки согласовывается с Регистром судоходства).</w:t>
      </w:r>
    </w:p>
    <w:bookmarkEnd w:id="2562"/>
    <w:bookmarkStart w:name="z2505" w:id="2563"/>
    <w:p>
      <w:pPr>
        <w:spacing w:after="0"/>
        <w:ind w:left="0"/>
        <w:jc w:val="both"/>
      </w:pPr>
      <w:r>
        <w:rPr>
          <w:rFonts w:ascii="Times New Roman"/>
          <w:b w:val="false"/>
          <w:i w:val="false"/>
          <w:color w:val="000000"/>
          <w:sz w:val="28"/>
        </w:rPr>
        <w:t>
      18. При испытаниях секции управления сбросом нефти проверяются:</w:t>
      </w:r>
    </w:p>
    <w:bookmarkEnd w:id="2563"/>
    <w:bookmarkStart w:name="z2506" w:id="2564"/>
    <w:p>
      <w:pPr>
        <w:spacing w:after="0"/>
        <w:ind w:left="0"/>
        <w:jc w:val="both"/>
      </w:pPr>
      <w:r>
        <w:rPr>
          <w:rFonts w:ascii="Times New Roman"/>
          <w:b w:val="false"/>
          <w:i w:val="false"/>
          <w:color w:val="000000"/>
          <w:sz w:val="28"/>
        </w:rPr>
        <w:t>
      1) все сигналы;</w:t>
      </w:r>
    </w:p>
    <w:bookmarkEnd w:id="2564"/>
    <w:bookmarkStart w:name="z2507" w:id="2565"/>
    <w:p>
      <w:pPr>
        <w:spacing w:after="0"/>
        <w:ind w:left="0"/>
        <w:jc w:val="both"/>
      </w:pPr>
      <w:r>
        <w:rPr>
          <w:rFonts w:ascii="Times New Roman"/>
          <w:b w:val="false"/>
          <w:i w:val="false"/>
          <w:color w:val="000000"/>
          <w:sz w:val="28"/>
        </w:rPr>
        <w:t>
      2) правильность работы устройства для обработки сигналов и записывающей аппаратуры;</w:t>
      </w:r>
    </w:p>
    <w:bookmarkEnd w:id="2565"/>
    <w:bookmarkStart w:name="z2508" w:id="2566"/>
    <w:p>
      <w:pPr>
        <w:spacing w:after="0"/>
        <w:ind w:left="0"/>
        <w:jc w:val="both"/>
      </w:pPr>
      <w:r>
        <w:rPr>
          <w:rFonts w:ascii="Times New Roman"/>
          <w:b w:val="false"/>
          <w:i w:val="false"/>
          <w:color w:val="000000"/>
          <w:sz w:val="28"/>
        </w:rPr>
        <w:t>
      3) срабатывание устройства, когда интенсивность сброса нефти превышает установленные нормы или общее количество сброшенной нефти превысит установленные формы;</w:t>
      </w:r>
    </w:p>
    <w:bookmarkEnd w:id="2566"/>
    <w:bookmarkStart w:name="z2509" w:id="2567"/>
    <w:p>
      <w:pPr>
        <w:spacing w:after="0"/>
        <w:ind w:left="0"/>
        <w:jc w:val="both"/>
      </w:pPr>
      <w:r>
        <w:rPr>
          <w:rFonts w:ascii="Times New Roman"/>
          <w:b w:val="false"/>
          <w:i w:val="false"/>
          <w:color w:val="000000"/>
          <w:sz w:val="28"/>
        </w:rPr>
        <w:t>
      4) подача сигнала о прекращении сброса за борт, когда возникают условия, при которых срабатывает сигнализация.</w:t>
      </w:r>
    </w:p>
    <w:bookmarkEnd w:id="2567"/>
    <w:bookmarkStart w:name="z2510" w:id="2568"/>
    <w:p>
      <w:pPr>
        <w:spacing w:after="0"/>
        <w:ind w:left="0"/>
        <w:jc w:val="left"/>
      </w:pPr>
      <w:r>
        <w:rPr>
          <w:rFonts w:ascii="Times New Roman"/>
          <w:b/>
          <w:i w:val="false"/>
          <w:color w:val="000000"/>
        </w:rPr>
        <w:t xml:space="preserve"> 5. Приборы для определения границы раздела</w:t>
      </w:r>
      <w:r>
        <w:br/>
      </w:r>
      <w:r>
        <w:rPr>
          <w:rFonts w:ascii="Times New Roman"/>
          <w:b/>
          <w:i w:val="false"/>
          <w:color w:val="000000"/>
        </w:rPr>
        <w:t>"нефть-вода" в отстойных танках</w:t>
      </w:r>
    </w:p>
    <w:bookmarkEnd w:id="2568"/>
    <w:bookmarkStart w:name="z2511" w:id="2569"/>
    <w:p>
      <w:pPr>
        <w:spacing w:after="0"/>
        <w:ind w:left="0"/>
        <w:jc w:val="both"/>
      </w:pPr>
      <w:r>
        <w:rPr>
          <w:rFonts w:ascii="Times New Roman"/>
          <w:b w:val="false"/>
          <w:i w:val="false"/>
          <w:color w:val="000000"/>
          <w:sz w:val="28"/>
        </w:rPr>
        <w:t>
      19. Для проведения испытаний отстойный танк заполняют нефтяной смесью.</w:t>
      </w:r>
    </w:p>
    <w:bookmarkEnd w:id="2569"/>
    <w:bookmarkStart w:name="z2512" w:id="2570"/>
    <w:p>
      <w:pPr>
        <w:spacing w:after="0"/>
        <w:ind w:left="0"/>
        <w:jc w:val="both"/>
      </w:pPr>
      <w:r>
        <w:rPr>
          <w:rFonts w:ascii="Times New Roman"/>
          <w:b w:val="false"/>
          <w:i w:val="false"/>
          <w:color w:val="000000"/>
          <w:sz w:val="28"/>
        </w:rPr>
        <w:t>
      20. При испытании проверяются:</w:t>
      </w:r>
    </w:p>
    <w:bookmarkEnd w:id="2570"/>
    <w:bookmarkStart w:name="z2513" w:id="2571"/>
    <w:p>
      <w:pPr>
        <w:spacing w:after="0"/>
        <w:ind w:left="0"/>
        <w:jc w:val="both"/>
      </w:pPr>
      <w:r>
        <w:rPr>
          <w:rFonts w:ascii="Times New Roman"/>
          <w:b w:val="false"/>
          <w:i w:val="false"/>
          <w:color w:val="000000"/>
          <w:sz w:val="28"/>
        </w:rPr>
        <w:t>
      1) точность определения границы "нефть-вода" посредством сравнения показаний прибора с известным или замеренным иным способом положением границы раздела.</w:t>
      </w:r>
    </w:p>
    <w:bookmarkEnd w:id="2571"/>
    <w:bookmarkStart w:name="z2514" w:id="2572"/>
    <w:p>
      <w:pPr>
        <w:spacing w:after="0"/>
        <w:ind w:left="0"/>
        <w:jc w:val="both"/>
      </w:pPr>
      <w:r>
        <w:rPr>
          <w:rFonts w:ascii="Times New Roman"/>
          <w:b w:val="false"/>
          <w:i w:val="false"/>
          <w:color w:val="000000"/>
          <w:sz w:val="28"/>
        </w:rPr>
        <w:t>
      Точность прибора обеспечивает индикацию границы раздела "нефть - вода" в пределах ± 25 мм от фактической;</w:t>
      </w:r>
    </w:p>
    <w:bookmarkEnd w:id="2572"/>
    <w:bookmarkStart w:name="z2515" w:id="2573"/>
    <w:p>
      <w:pPr>
        <w:spacing w:after="0"/>
        <w:ind w:left="0"/>
        <w:jc w:val="both"/>
      </w:pPr>
      <w:r>
        <w:rPr>
          <w:rFonts w:ascii="Times New Roman"/>
          <w:b w:val="false"/>
          <w:i w:val="false"/>
          <w:color w:val="000000"/>
          <w:sz w:val="28"/>
        </w:rPr>
        <w:t>
      2) время срабатывания прибора.</w:t>
      </w:r>
    </w:p>
    <w:bookmarkEnd w:id="2573"/>
    <w:bookmarkStart w:name="z2516" w:id="2574"/>
    <w:p>
      <w:pPr>
        <w:spacing w:after="0"/>
        <w:ind w:left="0"/>
        <w:jc w:val="left"/>
      </w:pPr>
      <w:r>
        <w:rPr>
          <w:rFonts w:ascii="Times New Roman"/>
          <w:b/>
          <w:i w:val="false"/>
          <w:color w:val="000000"/>
        </w:rPr>
        <w:t xml:space="preserve"> 6. Система перекачки, сдачи и сброса нефтесодержащих вод</w:t>
      </w:r>
    </w:p>
    <w:bookmarkEnd w:id="2574"/>
    <w:bookmarkStart w:name="z2517" w:id="2575"/>
    <w:p>
      <w:pPr>
        <w:spacing w:after="0"/>
        <w:ind w:left="0"/>
        <w:jc w:val="both"/>
      </w:pPr>
      <w:r>
        <w:rPr>
          <w:rFonts w:ascii="Times New Roman"/>
          <w:b w:val="false"/>
          <w:i w:val="false"/>
          <w:color w:val="000000"/>
          <w:sz w:val="28"/>
        </w:rPr>
        <w:t xml:space="preserve">
      21. При испытании систем перекачки и сброса проверяется работа дистанционного количества нефти в нефтесодержащей смеси и сигнализации уровня в грузовых, отстойных и сборных танках. </w:t>
      </w:r>
    </w:p>
    <w:bookmarkEnd w:id="2575"/>
    <w:bookmarkStart w:name="z2518" w:id="2576"/>
    <w:p>
      <w:pPr>
        <w:spacing w:after="0"/>
        <w:ind w:left="0"/>
        <w:jc w:val="both"/>
      </w:pPr>
      <w:r>
        <w:rPr>
          <w:rFonts w:ascii="Times New Roman"/>
          <w:b w:val="false"/>
          <w:i w:val="false"/>
          <w:color w:val="000000"/>
          <w:sz w:val="28"/>
        </w:rPr>
        <w:t>
      допускается имитация количества нефти в нефтесодержащей смеси по согласованной с работником Регистра судоходства методике.</w:t>
      </w:r>
    </w:p>
    <w:bookmarkEnd w:id="2576"/>
    <w:bookmarkStart w:name="z2519" w:id="2577"/>
    <w:p>
      <w:pPr>
        <w:spacing w:after="0"/>
        <w:ind w:left="0"/>
        <w:jc w:val="both"/>
      </w:pPr>
      <w:r>
        <w:rPr>
          <w:rFonts w:ascii="Times New Roman"/>
          <w:b w:val="false"/>
          <w:i w:val="false"/>
          <w:color w:val="000000"/>
          <w:sz w:val="28"/>
        </w:rPr>
        <w:t>
      22. При испытании системы сдачи проверяются:</w:t>
      </w:r>
    </w:p>
    <w:bookmarkEnd w:id="2577"/>
    <w:bookmarkStart w:name="z2520" w:id="2578"/>
    <w:p>
      <w:pPr>
        <w:spacing w:after="0"/>
        <w:ind w:left="0"/>
        <w:jc w:val="both"/>
      </w:pPr>
      <w:r>
        <w:rPr>
          <w:rFonts w:ascii="Times New Roman"/>
          <w:b w:val="false"/>
          <w:i w:val="false"/>
          <w:color w:val="000000"/>
          <w:sz w:val="28"/>
        </w:rPr>
        <w:t>
      1) работа устройств ручного пуска и остановки откачивающих средств;</w:t>
      </w:r>
    </w:p>
    <w:bookmarkEnd w:id="2578"/>
    <w:bookmarkStart w:name="z2521" w:id="2579"/>
    <w:p>
      <w:pPr>
        <w:spacing w:after="0"/>
        <w:ind w:left="0"/>
        <w:jc w:val="both"/>
      </w:pPr>
      <w:r>
        <w:rPr>
          <w:rFonts w:ascii="Times New Roman"/>
          <w:b w:val="false"/>
          <w:i w:val="false"/>
          <w:color w:val="000000"/>
          <w:sz w:val="28"/>
        </w:rPr>
        <w:t>
      2) условия дистанционного отключения откачивающих средства с места наблюдения над сбросом или эффективной связи (телефонной или радио) между местом наблюдения и местом управления откачивающими средствами;</w:t>
      </w:r>
    </w:p>
    <w:bookmarkEnd w:id="2579"/>
    <w:bookmarkStart w:name="z2522" w:id="2580"/>
    <w:p>
      <w:pPr>
        <w:spacing w:after="0"/>
        <w:ind w:left="0"/>
        <w:jc w:val="both"/>
      </w:pPr>
      <w:r>
        <w:rPr>
          <w:rFonts w:ascii="Times New Roman"/>
          <w:b w:val="false"/>
          <w:i w:val="false"/>
          <w:color w:val="000000"/>
          <w:sz w:val="28"/>
        </w:rPr>
        <w:t>
      3) возможность откачки нефтесодержащих вод и нефтеостатков из сборных танков в приемные устройства;</w:t>
      </w:r>
    </w:p>
    <w:bookmarkEnd w:id="2580"/>
    <w:bookmarkStart w:name="z2523" w:id="2581"/>
    <w:p>
      <w:pPr>
        <w:spacing w:after="0"/>
        <w:ind w:left="0"/>
        <w:jc w:val="both"/>
      </w:pPr>
      <w:r>
        <w:rPr>
          <w:rFonts w:ascii="Times New Roman"/>
          <w:b w:val="false"/>
          <w:i w:val="false"/>
          <w:color w:val="000000"/>
          <w:sz w:val="28"/>
        </w:rPr>
        <w:t>
      4) правильность функционирования световой и звуковой сигнализации, предупреждающей о достижении верхнего предельного уровня в грузовых, отстойных и сборных танках.</w:t>
      </w:r>
    </w:p>
    <w:bookmarkEnd w:id="2581"/>
    <w:bookmarkStart w:name="z2524" w:id="2582"/>
    <w:p>
      <w:pPr>
        <w:spacing w:after="0"/>
        <w:ind w:left="0"/>
        <w:jc w:val="left"/>
      </w:pPr>
      <w:r>
        <w:rPr>
          <w:rFonts w:ascii="Times New Roman"/>
          <w:b/>
          <w:i w:val="false"/>
          <w:color w:val="000000"/>
        </w:rPr>
        <w:t xml:space="preserve"> 7. Установка для обработки сточных вод</w:t>
      </w:r>
    </w:p>
    <w:bookmarkEnd w:id="2582"/>
    <w:p>
      <w:pPr>
        <w:spacing w:after="0"/>
        <w:ind w:left="0"/>
        <w:jc w:val="both"/>
      </w:pPr>
      <w:r>
        <w:rPr>
          <w:rFonts w:ascii="Times New Roman"/>
          <w:b w:val="false"/>
          <w:i w:val="false"/>
          <w:color w:val="ff0000"/>
          <w:sz w:val="28"/>
        </w:rPr>
        <w:t xml:space="preserve">
      Сноска. Глава 7 исключена приказом Министра труда и социальной защиты населения РК от 26.05.2026 </w:t>
      </w:r>
      <w:r>
        <w:rPr>
          <w:rFonts w:ascii="Times New Roman"/>
          <w:b w:val="false"/>
          <w:i w:val="false"/>
          <w:color w:val="ff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39" w:id="2583"/>
    <w:p>
      <w:pPr>
        <w:spacing w:after="0"/>
        <w:ind w:left="0"/>
        <w:jc w:val="left"/>
      </w:pPr>
      <w:r>
        <w:rPr>
          <w:rFonts w:ascii="Times New Roman"/>
          <w:b/>
          <w:i w:val="false"/>
          <w:color w:val="000000"/>
        </w:rPr>
        <w:t xml:space="preserve"> 8. Сборные цистерны сточных вод</w:t>
      </w:r>
    </w:p>
    <w:bookmarkEnd w:id="2583"/>
    <w:bookmarkStart w:name="z2540" w:id="2584"/>
    <w:p>
      <w:pPr>
        <w:spacing w:after="0"/>
        <w:ind w:left="0"/>
        <w:jc w:val="both"/>
      </w:pPr>
      <w:r>
        <w:rPr>
          <w:rFonts w:ascii="Times New Roman"/>
          <w:b w:val="false"/>
          <w:i w:val="false"/>
          <w:color w:val="000000"/>
          <w:sz w:val="28"/>
        </w:rPr>
        <w:t>
      27. Испытания производится на забортной воде.</w:t>
      </w:r>
    </w:p>
    <w:bookmarkEnd w:id="2584"/>
    <w:bookmarkStart w:name="z2541" w:id="2585"/>
    <w:p>
      <w:pPr>
        <w:spacing w:after="0"/>
        <w:ind w:left="0"/>
        <w:jc w:val="both"/>
      </w:pPr>
      <w:r>
        <w:rPr>
          <w:rFonts w:ascii="Times New Roman"/>
          <w:b w:val="false"/>
          <w:i w:val="false"/>
          <w:color w:val="000000"/>
          <w:sz w:val="28"/>
        </w:rPr>
        <w:t>
      28. При испытаниях проверяется:</w:t>
      </w:r>
    </w:p>
    <w:bookmarkEnd w:id="2585"/>
    <w:bookmarkStart w:name="z2542" w:id="2586"/>
    <w:p>
      <w:pPr>
        <w:spacing w:after="0"/>
        <w:ind w:left="0"/>
        <w:jc w:val="both"/>
      </w:pPr>
      <w:r>
        <w:rPr>
          <w:rFonts w:ascii="Times New Roman"/>
          <w:b w:val="false"/>
          <w:i w:val="false"/>
          <w:color w:val="000000"/>
          <w:sz w:val="28"/>
        </w:rPr>
        <w:t>
      1) обеспеченность свободного слива сточных вод;</w:t>
      </w:r>
    </w:p>
    <w:bookmarkEnd w:id="2586"/>
    <w:bookmarkStart w:name="z2543" w:id="2587"/>
    <w:p>
      <w:pPr>
        <w:spacing w:after="0"/>
        <w:ind w:left="0"/>
        <w:jc w:val="both"/>
      </w:pPr>
      <w:r>
        <w:rPr>
          <w:rFonts w:ascii="Times New Roman"/>
          <w:b w:val="false"/>
          <w:i w:val="false"/>
          <w:color w:val="000000"/>
          <w:sz w:val="28"/>
        </w:rPr>
        <w:t>
      2) возможность промывки от водопожарной магистрали и пропаривания от системы парового отопления;</w:t>
      </w:r>
    </w:p>
    <w:bookmarkEnd w:id="2587"/>
    <w:bookmarkStart w:name="z2544" w:id="2588"/>
    <w:p>
      <w:pPr>
        <w:spacing w:after="0"/>
        <w:ind w:left="0"/>
        <w:jc w:val="both"/>
      </w:pPr>
      <w:r>
        <w:rPr>
          <w:rFonts w:ascii="Times New Roman"/>
          <w:b w:val="false"/>
          <w:i w:val="false"/>
          <w:color w:val="000000"/>
          <w:sz w:val="28"/>
        </w:rPr>
        <w:t>
      3) возможность осушения насосом или эжектором со сбросом вод за борт;</w:t>
      </w:r>
    </w:p>
    <w:bookmarkEnd w:id="2588"/>
    <w:bookmarkStart w:name="z2545" w:id="2589"/>
    <w:p>
      <w:pPr>
        <w:spacing w:after="0"/>
        <w:ind w:left="0"/>
        <w:jc w:val="both"/>
      </w:pPr>
      <w:r>
        <w:rPr>
          <w:rFonts w:ascii="Times New Roman"/>
          <w:b w:val="false"/>
          <w:i w:val="false"/>
          <w:color w:val="000000"/>
          <w:sz w:val="28"/>
        </w:rPr>
        <w:t>
      4) правильность функционирования световой и звуковой сигнализации, предупреждающей о достижении верхнего предельного уровня в сборных цистернах сточных вод.</w:t>
      </w:r>
    </w:p>
    <w:bookmarkEnd w:id="2589"/>
    <w:bookmarkStart w:name="z2546" w:id="2590"/>
    <w:p>
      <w:pPr>
        <w:spacing w:after="0"/>
        <w:ind w:left="0"/>
        <w:jc w:val="left"/>
      </w:pPr>
      <w:r>
        <w:rPr>
          <w:rFonts w:ascii="Times New Roman"/>
          <w:b/>
          <w:i w:val="false"/>
          <w:color w:val="000000"/>
        </w:rPr>
        <w:t xml:space="preserve"> 9. Системы перекачки, сдачи сброса сточных вод</w:t>
      </w:r>
    </w:p>
    <w:bookmarkEnd w:id="2590"/>
    <w:bookmarkStart w:name="z2547" w:id="2591"/>
    <w:p>
      <w:pPr>
        <w:spacing w:after="0"/>
        <w:ind w:left="0"/>
        <w:jc w:val="both"/>
      </w:pPr>
      <w:r>
        <w:rPr>
          <w:rFonts w:ascii="Times New Roman"/>
          <w:b w:val="false"/>
          <w:i w:val="false"/>
          <w:color w:val="000000"/>
          <w:sz w:val="28"/>
        </w:rPr>
        <w:t xml:space="preserve">
      29. Проверка в действии производится совместно с испытаниями, указанными в </w:t>
      </w:r>
      <w:r>
        <w:rPr>
          <w:rFonts w:ascii="Times New Roman"/>
          <w:b w:val="false"/>
          <w:i w:val="false"/>
          <w:color w:val="000000"/>
          <w:sz w:val="28"/>
        </w:rPr>
        <w:t>главах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настоящей Методики в зависимости от состава оборудования экологической безопасности, установленного на судне.</w:t>
      </w:r>
    </w:p>
    <w:bookmarkEnd w:id="2591"/>
    <w:bookmarkStart w:name="z2548" w:id="2592"/>
    <w:p>
      <w:pPr>
        <w:spacing w:after="0"/>
        <w:ind w:left="0"/>
        <w:jc w:val="both"/>
      </w:pPr>
      <w:r>
        <w:rPr>
          <w:rFonts w:ascii="Times New Roman"/>
          <w:b w:val="false"/>
          <w:i w:val="false"/>
          <w:color w:val="000000"/>
          <w:sz w:val="28"/>
        </w:rPr>
        <w:t>
      30. При испытаниях проверяются:</w:t>
      </w:r>
    </w:p>
    <w:bookmarkEnd w:id="2592"/>
    <w:bookmarkStart w:name="z2549" w:id="2593"/>
    <w:p>
      <w:pPr>
        <w:spacing w:after="0"/>
        <w:ind w:left="0"/>
        <w:jc w:val="both"/>
      </w:pPr>
      <w:r>
        <w:rPr>
          <w:rFonts w:ascii="Times New Roman"/>
          <w:b w:val="false"/>
          <w:i w:val="false"/>
          <w:color w:val="000000"/>
          <w:sz w:val="28"/>
        </w:rPr>
        <w:t>
      1) правильность функционирования устройств для ручного пуска откачивающих средств (насосов или эжекторов);</w:t>
      </w:r>
    </w:p>
    <w:bookmarkEnd w:id="2593"/>
    <w:bookmarkStart w:name="z2550" w:id="2594"/>
    <w:p>
      <w:pPr>
        <w:spacing w:after="0"/>
        <w:ind w:left="0"/>
        <w:jc w:val="both"/>
      </w:pPr>
      <w:r>
        <w:rPr>
          <w:rFonts w:ascii="Times New Roman"/>
          <w:b w:val="false"/>
          <w:i w:val="false"/>
          <w:color w:val="000000"/>
          <w:sz w:val="28"/>
        </w:rPr>
        <w:t>
      2) возможность откачки сточных вод из сборных цистерн в приемные устройства.</w:t>
      </w:r>
    </w:p>
    <w:bookmarkEnd w:id="2594"/>
    <w:bookmarkStart w:name="z2551" w:id="2595"/>
    <w:p>
      <w:pPr>
        <w:spacing w:after="0"/>
        <w:ind w:left="0"/>
        <w:jc w:val="left"/>
      </w:pPr>
      <w:r>
        <w:rPr>
          <w:rFonts w:ascii="Times New Roman"/>
          <w:b/>
          <w:i w:val="false"/>
          <w:color w:val="000000"/>
        </w:rPr>
        <w:t xml:space="preserve"> 10. Инсинераторы</w:t>
      </w:r>
    </w:p>
    <w:bookmarkEnd w:id="2595"/>
    <w:bookmarkStart w:name="z2552" w:id="2596"/>
    <w:p>
      <w:pPr>
        <w:spacing w:after="0"/>
        <w:ind w:left="0"/>
        <w:jc w:val="both"/>
      </w:pPr>
      <w:r>
        <w:rPr>
          <w:rFonts w:ascii="Times New Roman"/>
          <w:b w:val="false"/>
          <w:i w:val="false"/>
          <w:color w:val="000000"/>
          <w:sz w:val="28"/>
        </w:rPr>
        <w:t>
      31. Испытания производятся на видах мусора, указанных в документации на инсинератор.</w:t>
      </w:r>
    </w:p>
    <w:bookmarkEnd w:id="2596"/>
    <w:bookmarkStart w:name="z2553" w:id="2597"/>
    <w:p>
      <w:pPr>
        <w:spacing w:after="0"/>
        <w:ind w:left="0"/>
        <w:jc w:val="both"/>
      </w:pPr>
      <w:r>
        <w:rPr>
          <w:rFonts w:ascii="Times New Roman"/>
          <w:b w:val="false"/>
          <w:i w:val="false"/>
          <w:color w:val="000000"/>
          <w:sz w:val="28"/>
        </w:rPr>
        <w:t>
      Необходимо чтобы обводненность нефтеотходов и/или шлама сточных вод (если инсинератор предназначен для их сжигания) была не ниже указанной в документации.</w:t>
      </w:r>
    </w:p>
    <w:bookmarkEnd w:id="2597"/>
    <w:bookmarkStart w:name="z2554" w:id="2598"/>
    <w:p>
      <w:pPr>
        <w:spacing w:after="0"/>
        <w:ind w:left="0"/>
        <w:jc w:val="both"/>
      </w:pPr>
      <w:r>
        <w:rPr>
          <w:rFonts w:ascii="Times New Roman"/>
          <w:b w:val="false"/>
          <w:i w:val="false"/>
          <w:color w:val="000000"/>
          <w:sz w:val="28"/>
        </w:rPr>
        <w:t xml:space="preserve">
      32. Испытания производятся на режимах, предусмотренных в документации на инсинератор. </w:t>
      </w:r>
    </w:p>
    <w:bookmarkEnd w:id="2598"/>
    <w:bookmarkStart w:name="z2555" w:id="2599"/>
    <w:p>
      <w:pPr>
        <w:spacing w:after="0"/>
        <w:ind w:left="0"/>
        <w:jc w:val="both"/>
      </w:pPr>
      <w:r>
        <w:rPr>
          <w:rFonts w:ascii="Times New Roman"/>
          <w:b w:val="false"/>
          <w:i w:val="false"/>
          <w:color w:val="000000"/>
          <w:sz w:val="28"/>
        </w:rPr>
        <w:t>
      Последовательность режимов, время работы на каждом режиме, а также очередность испытаний определяется программой, согласованной с Регистром судоходства.</w:t>
      </w:r>
    </w:p>
    <w:bookmarkEnd w:id="2599"/>
    <w:bookmarkStart w:name="z2556" w:id="2600"/>
    <w:p>
      <w:pPr>
        <w:spacing w:after="0"/>
        <w:ind w:left="0"/>
        <w:jc w:val="both"/>
      </w:pPr>
      <w:r>
        <w:rPr>
          <w:rFonts w:ascii="Times New Roman"/>
          <w:b w:val="false"/>
          <w:i w:val="false"/>
          <w:color w:val="000000"/>
          <w:sz w:val="28"/>
        </w:rPr>
        <w:t>
      33. При испытаниях проверяется:</w:t>
      </w:r>
    </w:p>
    <w:bookmarkEnd w:id="2600"/>
    <w:bookmarkStart w:name="z2557" w:id="2601"/>
    <w:p>
      <w:pPr>
        <w:spacing w:after="0"/>
        <w:ind w:left="0"/>
        <w:jc w:val="both"/>
      </w:pPr>
      <w:r>
        <w:rPr>
          <w:rFonts w:ascii="Times New Roman"/>
          <w:b w:val="false"/>
          <w:i w:val="false"/>
          <w:color w:val="000000"/>
          <w:sz w:val="28"/>
        </w:rPr>
        <w:t>
      1) правильность функционирования вентиляции помещения, если инсинератор расположен в отдельном помещении;</w:t>
      </w:r>
    </w:p>
    <w:bookmarkEnd w:id="2601"/>
    <w:bookmarkStart w:name="z2558" w:id="2602"/>
    <w:p>
      <w:pPr>
        <w:spacing w:after="0"/>
        <w:ind w:left="0"/>
        <w:jc w:val="both"/>
      </w:pPr>
      <w:r>
        <w:rPr>
          <w:rFonts w:ascii="Times New Roman"/>
          <w:b w:val="false"/>
          <w:i w:val="false"/>
          <w:color w:val="000000"/>
          <w:sz w:val="28"/>
        </w:rPr>
        <w:t>
      2) условия блокировки крышек загрузочного бункера (если они имеются), которая исключает их одновременное открывание при загрузке мусора;</w:t>
      </w:r>
    </w:p>
    <w:bookmarkEnd w:id="2602"/>
    <w:bookmarkStart w:name="z2559" w:id="2603"/>
    <w:p>
      <w:pPr>
        <w:spacing w:after="0"/>
        <w:ind w:left="0"/>
        <w:jc w:val="both"/>
      </w:pPr>
      <w:r>
        <w:rPr>
          <w:rFonts w:ascii="Times New Roman"/>
          <w:b w:val="false"/>
          <w:i w:val="false"/>
          <w:color w:val="000000"/>
          <w:sz w:val="28"/>
        </w:rPr>
        <w:t>
      3) условия блокировки топливной форсунки, если форсунка находится в рабочем положении, а воздух для горения подается в топку;</w:t>
      </w:r>
    </w:p>
    <w:bookmarkEnd w:id="2603"/>
    <w:bookmarkStart w:name="z2560" w:id="2604"/>
    <w:p>
      <w:pPr>
        <w:spacing w:after="0"/>
        <w:ind w:left="0"/>
        <w:jc w:val="both"/>
      </w:pPr>
      <w:r>
        <w:rPr>
          <w:rFonts w:ascii="Times New Roman"/>
          <w:b w:val="false"/>
          <w:i w:val="false"/>
          <w:color w:val="000000"/>
          <w:sz w:val="28"/>
        </w:rPr>
        <w:t>
      4) правильность функционирования автоматических устройств, прекращающих;</w:t>
      </w:r>
    </w:p>
    <w:bookmarkEnd w:id="2604"/>
    <w:bookmarkStart w:name="z2561" w:id="2605"/>
    <w:p>
      <w:pPr>
        <w:spacing w:after="0"/>
        <w:ind w:left="0"/>
        <w:jc w:val="both"/>
      </w:pPr>
      <w:r>
        <w:rPr>
          <w:rFonts w:ascii="Times New Roman"/>
          <w:b w:val="false"/>
          <w:i w:val="false"/>
          <w:color w:val="000000"/>
          <w:sz w:val="28"/>
        </w:rPr>
        <w:t>
      5) правильность функционирования инсинератора в ручном и автоматическим режимах;</w:t>
      </w:r>
    </w:p>
    <w:bookmarkEnd w:id="2605"/>
    <w:bookmarkStart w:name="z2562" w:id="2606"/>
    <w:p>
      <w:pPr>
        <w:spacing w:after="0"/>
        <w:ind w:left="0"/>
        <w:jc w:val="both"/>
      </w:pPr>
      <w:r>
        <w:rPr>
          <w:rFonts w:ascii="Times New Roman"/>
          <w:b w:val="false"/>
          <w:i w:val="false"/>
          <w:color w:val="000000"/>
          <w:sz w:val="28"/>
        </w:rPr>
        <w:t>
      6) правильность функционирования средств автоматизации, сигнализации и контроля;</w:t>
      </w:r>
    </w:p>
    <w:bookmarkEnd w:id="2606"/>
    <w:bookmarkStart w:name="z2563" w:id="2607"/>
    <w:p>
      <w:pPr>
        <w:spacing w:after="0"/>
        <w:ind w:left="0"/>
        <w:jc w:val="both"/>
      </w:pPr>
      <w:r>
        <w:rPr>
          <w:rFonts w:ascii="Times New Roman"/>
          <w:b w:val="false"/>
          <w:i w:val="false"/>
          <w:color w:val="000000"/>
          <w:sz w:val="28"/>
        </w:rPr>
        <w:t>
      7) состояние помещения во время работы инсинератора;</w:t>
      </w:r>
    </w:p>
    <w:bookmarkEnd w:id="2607"/>
    <w:bookmarkStart w:name="z2564" w:id="2608"/>
    <w:p>
      <w:pPr>
        <w:spacing w:after="0"/>
        <w:ind w:left="0"/>
        <w:jc w:val="both"/>
      </w:pPr>
      <w:r>
        <w:rPr>
          <w:rFonts w:ascii="Times New Roman"/>
          <w:b w:val="false"/>
          <w:i w:val="false"/>
          <w:color w:val="000000"/>
          <w:sz w:val="28"/>
        </w:rPr>
        <w:t>
      8) отсутствие выброса искр в атмосферу из газовыпускной системы.</w:t>
      </w:r>
    </w:p>
    <w:bookmarkEnd w:id="2608"/>
    <w:bookmarkStart w:name="z2565" w:id="2609"/>
    <w:p>
      <w:pPr>
        <w:spacing w:after="0"/>
        <w:ind w:left="0"/>
        <w:jc w:val="left"/>
      </w:pPr>
      <w:r>
        <w:rPr>
          <w:rFonts w:ascii="Times New Roman"/>
          <w:b/>
          <w:i w:val="false"/>
          <w:color w:val="000000"/>
        </w:rPr>
        <w:t xml:space="preserve"> 11. Устройства для обработки мусора</w:t>
      </w:r>
    </w:p>
    <w:bookmarkEnd w:id="2609"/>
    <w:bookmarkStart w:name="z2566" w:id="2610"/>
    <w:p>
      <w:pPr>
        <w:spacing w:after="0"/>
        <w:ind w:left="0"/>
        <w:jc w:val="both"/>
      </w:pPr>
      <w:r>
        <w:rPr>
          <w:rFonts w:ascii="Times New Roman"/>
          <w:b w:val="false"/>
          <w:i w:val="false"/>
          <w:color w:val="000000"/>
          <w:sz w:val="28"/>
        </w:rPr>
        <w:t>
      34. При испытании проверяется правильность функционирования:</w:t>
      </w:r>
    </w:p>
    <w:bookmarkEnd w:id="2610"/>
    <w:bookmarkStart w:name="z2567" w:id="2611"/>
    <w:p>
      <w:pPr>
        <w:spacing w:after="0"/>
        <w:ind w:left="0"/>
        <w:jc w:val="both"/>
      </w:pPr>
      <w:r>
        <w:rPr>
          <w:rFonts w:ascii="Times New Roman"/>
          <w:b w:val="false"/>
          <w:i w:val="false"/>
          <w:color w:val="000000"/>
          <w:sz w:val="28"/>
        </w:rPr>
        <w:t>
      1) вентиляции помещения, если установка расположена в отдельном помещении;</w:t>
      </w:r>
    </w:p>
    <w:bookmarkEnd w:id="2611"/>
    <w:bookmarkStart w:name="z2568" w:id="2612"/>
    <w:p>
      <w:pPr>
        <w:spacing w:after="0"/>
        <w:ind w:left="0"/>
        <w:jc w:val="both"/>
      </w:pPr>
      <w:r>
        <w:rPr>
          <w:rFonts w:ascii="Times New Roman"/>
          <w:b w:val="false"/>
          <w:i w:val="false"/>
          <w:color w:val="000000"/>
          <w:sz w:val="28"/>
        </w:rPr>
        <w:t>
      2) механизмов загрузки мусора;</w:t>
      </w:r>
    </w:p>
    <w:bookmarkEnd w:id="2612"/>
    <w:bookmarkStart w:name="z2569" w:id="2613"/>
    <w:p>
      <w:pPr>
        <w:spacing w:after="0"/>
        <w:ind w:left="0"/>
        <w:jc w:val="both"/>
      </w:pPr>
      <w:r>
        <w:rPr>
          <w:rFonts w:ascii="Times New Roman"/>
          <w:b w:val="false"/>
          <w:i w:val="false"/>
          <w:color w:val="000000"/>
          <w:sz w:val="28"/>
        </w:rPr>
        <w:t>
      3) устройств для измельчения мусора. Размер измельченных частиц допускается до 25 мм;</w:t>
      </w:r>
    </w:p>
    <w:bookmarkEnd w:id="2613"/>
    <w:bookmarkStart w:name="z2570" w:id="2614"/>
    <w:p>
      <w:pPr>
        <w:spacing w:after="0"/>
        <w:ind w:left="0"/>
        <w:jc w:val="both"/>
      </w:pPr>
      <w:r>
        <w:rPr>
          <w:rFonts w:ascii="Times New Roman"/>
          <w:b w:val="false"/>
          <w:i w:val="false"/>
          <w:color w:val="000000"/>
          <w:sz w:val="28"/>
        </w:rPr>
        <w:t>
      4) устройства для прессования мусора, которое обеспечивает уменьшение его первоначального объема примерно в пять раз;</w:t>
      </w:r>
    </w:p>
    <w:bookmarkEnd w:id="2614"/>
    <w:bookmarkStart w:name="z2571" w:id="2615"/>
    <w:p>
      <w:pPr>
        <w:spacing w:after="0"/>
        <w:ind w:left="0"/>
        <w:jc w:val="both"/>
      </w:pPr>
      <w:r>
        <w:rPr>
          <w:rFonts w:ascii="Times New Roman"/>
          <w:b w:val="false"/>
          <w:i w:val="false"/>
          <w:color w:val="000000"/>
          <w:sz w:val="28"/>
        </w:rPr>
        <w:t>
      5) систем автоматизации, сигнализации, контроля.</w:t>
      </w:r>
    </w:p>
    <w:bookmarkEnd w:id="2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573" w:id="2616"/>
    <w:p>
      <w:pPr>
        <w:spacing w:after="0"/>
        <w:ind w:left="0"/>
        <w:jc w:val="left"/>
      </w:pPr>
      <w:r>
        <w:rPr>
          <w:rFonts w:ascii="Times New Roman"/>
          <w:b/>
          <w:i w:val="false"/>
          <w:color w:val="000000"/>
        </w:rPr>
        <w:t xml:space="preserve">  Нормативные значения степени очистки нефтесодержащих и</w:t>
      </w:r>
      <w:r>
        <w:br/>
      </w:r>
      <w:r>
        <w:rPr>
          <w:rFonts w:ascii="Times New Roman"/>
          <w:b/>
          <w:i w:val="false"/>
          <w:color w:val="000000"/>
        </w:rPr>
        <w:t>сточных вод на судах внутреннего и "река-море" плавания,</w:t>
      </w:r>
      <w:r>
        <w:br/>
      </w:r>
      <w:r>
        <w:rPr>
          <w:rFonts w:ascii="Times New Roman"/>
          <w:b/>
          <w:i w:val="false"/>
          <w:color w:val="000000"/>
        </w:rPr>
        <w:t>работающих на внутренних водных путях</w:t>
      </w:r>
    </w:p>
    <w:bookmarkEnd w:id="2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Нормируемые</w:t>
            </w:r>
          </w:p>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ОНВ на пассажирских,</w:t>
            </w:r>
          </w:p>
          <w:p>
            <w:pPr>
              <w:spacing w:after="20"/>
              <w:ind w:left="20"/>
              <w:jc w:val="both"/>
            </w:pPr>
            <w:r>
              <w:rPr>
                <w:rFonts w:ascii="Times New Roman"/>
                <w:b w:val="false"/>
                <w:i w:val="false"/>
                <w:color w:val="000000"/>
                <w:sz w:val="20"/>
              </w:rPr>
              <w:t>
транспортных судах и техническом</w:t>
            </w:r>
          </w:p>
          <w:p>
            <w:pPr>
              <w:spacing w:after="20"/>
              <w:ind w:left="20"/>
              <w:jc w:val="both"/>
            </w:pPr>
            <w:r>
              <w:rPr>
                <w:rFonts w:ascii="Times New Roman"/>
                <w:b w:val="false"/>
                <w:i w:val="false"/>
                <w:color w:val="000000"/>
                <w:sz w:val="20"/>
              </w:rPr>
              <w:t>
флоте установленные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ОНВ на</w:t>
            </w:r>
          </w:p>
          <w:p>
            <w:pPr>
              <w:spacing w:after="20"/>
              <w:ind w:left="20"/>
              <w:jc w:val="both"/>
            </w:pPr>
            <w:r>
              <w:rPr>
                <w:rFonts w:ascii="Times New Roman"/>
                <w:b w:val="false"/>
                <w:i w:val="false"/>
                <w:color w:val="000000"/>
                <w:sz w:val="20"/>
              </w:rPr>
              <w:t>
специализированных</w:t>
            </w:r>
          </w:p>
          <w:p>
            <w:pPr>
              <w:spacing w:after="20"/>
              <w:ind w:left="20"/>
              <w:jc w:val="both"/>
            </w:pPr>
            <w:r>
              <w:rPr>
                <w:rFonts w:ascii="Times New Roman"/>
                <w:b w:val="false"/>
                <w:i w:val="false"/>
                <w:color w:val="000000"/>
                <w:sz w:val="20"/>
              </w:rPr>
              <w:t>
очистных</w:t>
            </w:r>
          </w:p>
          <w:p>
            <w:pPr>
              <w:spacing w:after="20"/>
              <w:ind w:left="20"/>
              <w:jc w:val="both"/>
            </w:pPr>
            <w:r>
              <w:rPr>
                <w:rFonts w:ascii="Times New Roman"/>
                <w:b w:val="false"/>
                <w:i w:val="false"/>
                <w:color w:val="000000"/>
                <w:sz w:val="20"/>
              </w:rPr>
              <w:t>
судах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1997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1997 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p>
            <w:pPr>
              <w:spacing w:after="20"/>
              <w:ind w:left="20"/>
              <w:jc w:val="both"/>
            </w:pPr>
            <w:r>
              <w:rPr>
                <w:rFonts w:ascii="Times New Roman"/>
                <w:b w:val="false"/>
                <w:i w:val="false"/>
                <w:color w:val="000000"/>
                <w:sz w:val="20"/>
              </w:rPr>
              <w:t>
нефтепродуктов,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приложению 32</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Нормируемые</w:t>
            </w:r>
          </w:p>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ООСВ на пассажирских,</w:t>
            </w:r>
          </w:p>
          <w:p>
            <w:pPr>
              <w:spacing w:after="20"/>
              <w:ind w:left="20"/>
              <w:jc w:val="both"/>
            </w:pPr>
            <w:r>
              <w:rPr>
                <w:rFonts w:ascii="Times New Roman"/>
                <w:b w:val="false"/>
                <w:i w:val="false"/>
                <w:color w:val="000000"/>
                <w:sz w:val="20"/>
              </w:rPr>
              <w:t>
транспортных судах и</w:t>
            </w:r>
          </w:p>
          <w:p>
            <w:pPr>
              <w:spacing w:after="20"/>
              <w:ind w:left="20"/>
              <w:jc w:val="both"/>
            </w:pPr>
            <w:r>
              <w:rPr>
                <w:rFonts w:ascii="Times New Roman"/>
                <w:b w:val="false"/>
                <w:i w:val="false"/>
                <w:color w:val="000000"/>
                <w:sz w:val="20"/>
              </w:rPr>
              <w:t>
техническом флоте,</w:t>
            </w:r>
          </w:p>
          <w:p>
            <w:pPr>
              <w:spacing w:after="20"/>
              <w:ind w:left="20"/>
              <w:jc w:val="both"/>
            </w:pPr>
            <w:r>
              <w:rPr>
                <w:rFonts w:ascii="Times New Roman"/>
                <w:b w:val="false"/>
                <w:i w:val="false"/>
                <w:color w:val="000000"/>
                <w:sz w:val="20"/>
              </w:rPr>
              <w:t>
установленные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Станции ОНВ на</w:t>
            </w:r>
          </w:p>
          <w:p>
            <w:pPr>
              <w:spacing w:after="20"/>
              <w:ind w:left="20"/>
              <w:jc w:val="both"/>
            </w:pPr>
            <w:r>
              <w:rPr>
                <w:rFonts w:ascii="Times New Roman"/>
                <w:b w:val="false"/>
                <w:i w:val="false"/>
                <w:color w:val="000000"/>
                <w:sz w:val="20"/>
              </w:rPr>
              <w:t>
специализированных очистных</w:t>
            </w:r>
          </w:p>
          <w:p>
            <w:pPr>
              <w:spacing w:after="20"/>
              <w:ind w:left="20"/>
              <w:jc w:val="both"/>
            </w:pPr>
            <w:r>
              <w:rPr>
                <w:rFonts w:ascii="Times New Roman"/>
                <w:b w:val="false"/>
                <w:i w:val="false"/>
                <w:color w:val="000000"/>
                <w:sz w:val="20"/>
              </w:rPr>
              <w:t>
судах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1997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1997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1997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1997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w:t>
            </w:r>
          </w:p>
          <w:p>
            <w:pPr>
              <w:spacing w:after="20"/>
              <w:ind w:left="20"/>
              <w:jc w:val="both"/>
            </w:pPr>
            <w:r>
              <w:rPr>
                <w:rFonts w:ascii="Times New Roman"/>
                <w:b w:val="false"/>
                <w:i w:val="false"/>
                <w:color w:val="000000"/>
                <w:sz w:val="20"/>
              </w:rPr>
              <w:t>
вещества,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r>
              <w:rPr>
                <w:rFonts w:ascii="Times New Roman"/>
                <w:b w:val="false"/>
                <w:i w:val="false"/>
                <w:color w:val="000000"/>
                <w:vertAlign w:val="subscript"/>
              </w:rPr>
              <w:t>5</w:t>
            </w:r>
            <w:r>
              <w:rPr>
                <w:rFonts w:ascii="Times New Roman"/>
                <w:b w:val="false"/>
                <w:i w:val="false"/>
                <w:color w:val="000000"/>
                <w:sz w:val="20"/>
              </w:rPr>
              <w:t>,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 - индекс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хлор</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обеззараживании</w:t>
            </w:r>
          </w:p>
          <w:p>
            <w:pPr>
              <w:spacing w:after="20"/>
              <w:ind w:left="20"/>
              <w:jc w:val="both"/>
            </w:pPr>
            <w:r>
              <w:rPr>
                <w:rFonts w:ascii="Times New Roman"/>
                <w:b w:val="false"/>
                <w:i w:val="false"/>
                <w:color w:val="000000"/>
                <w:sz w:val="20"/>
              </w:rPr>
              <w:t>
хлором),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3,0</w:t>
            </w:r>
          </w:p>
        </w:tc>
      </w:tr>
    </w:tbl>
    <w:p>
      <w:pPr>
        <w:spacing w:after="0"/>
        <w:ind w:left="0"/>
        <w:jc w:val="left"/>
      </w:pPr>
      <w:r>
        <w:br/>
      </w:r>
      <w:r>
        <w:rPr>
          <w:rFonts w:ascii="Times New Roman"/>
          <w:b w:val="false"/>
          <w:i w:val="false"/>
          <w:color w:val="000000"/>
          <w:sz w:val="28"/>
        </w:rPr>
        <w:t>
</w:t>
      </w:r>
    </w:p>
    <w:bookmarkStart w:name="z2575" w:id="2617"/>
    <w:p>
      <w:pPr>
        <w:spacing w:after="0"/>
        <w:ind w:left="0"/>
        <w:jc w:val="both"/>
      </w:pPr>
      <w:r>
        <w:rPr>
          <w:rFonts w:ascii="Times New Roman"/>
          <w:b w:val="false"/>
          <w:i w:val="false"/>
          <w:color w:val="000000"/>
          <w:sz w:val="28"/>
        </w:rPr>
        <w:t>
      Примечания. 1) станция ОНВ - установка для очистки нефтесодержащих вод.</w:t>
      </w:r>
    </w:p>
    <w:bookmarkEnd w:id="2617"/>
    <w:bookmarkStart w:name="z2044" w:id="2618"/>
    <w:p>
      <w:pPr>
        <w:spacing w:after="0"/>
        <w:ind w:left="0"/>
        <w:jc w:val="both"/>
      </w:pPr>
      <w:r>
        <w:rPr>
          <w:rFonts w:ascii="Times New Roman"/>
          <w:b w:val="false"/>
          <w:i w:val="false"/>
          <w:color w:val="000000"/>
          <w:sz w:val="28"/>
        </w:rPr>
        <w:t>
      2) станция ОССВ - установка для очистки и обеззараживания сточных вод.</w:t>
      </w:r>
    </w:p>
    <w:bookmarkEnd w:id="2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578" w:id="2619"/>
    <w:p>
      <w:pPr>
        <w:spacing w:after="0"/>
        <w:ind w:left="0"/>
        <w:jc w:val="left"/>
      </w:pPr>
      <w:r>
        <w:rPr>
          <w:rFonts w:ascii="Times New Roman"/>
          <w:b/>
          <w:i w:val="false"/>
          <w:color w:val="000000"/>
        </w:rPr>
        <w:t xml:space="preserve"> Требования к судам с символом "ЭКО" в формуле класса</w:t>
      </w:r>
      <w:r>
        <w:br/>
      </w:r>
      <w:r>
        <w:rPr>
          <w:rFonts w:ascii="Times New Roman"/>
          <w:b/>
          <w:i w:val="false"/>
          <w:color w:val="000000"/>
        </w:rPr>
        <w:t>Раздел 1. Введение</w:t>
      </w:r>
    </w:p>
    <w:bookmarkEnd w:id="2619"/>
    <w:bookmarkStart w:name="z2581" w:id="2620"/>
    <w:p>
      <w:pPr>
        <w:spacing w:after="0"/>
        <w:ind w:left="0"/>
        <w:jc w:val="both"/>
      </w:pPr>
      <w:r>
        <w:rPr>
          <w:rFonts w:ascii="Times New Roman"/>
          <w:b w:val="false"/>
          <w:i w:val="false"/>
          <w:color w:val="000000"/>
          <w:sz w:val="28"/>
        </w:rPr>
        <w:t xml:space="preserve">
      1. Руководство содержит требования к судам повышенной экологической безопасности, содержащими символы ЭКО1, ЭКО2 или ЭКО3 в формуле класса. Руководство является дополнением к Правилам Регистра судоходства. </w:t>
      </w:r>
    </w:p>
    <w:bookmarkEnd w:id="2620"/>
    <w:bookmarkStart w:name="z2582" w:id="2621"/>
    <w:p>
      <w:pPr>
        <w:spacing w:after="0"/>
        <w:ind w:left="0"/>
        <w:jc w:val="both"/>
      </w:pPr>
      <w:r>
        <w:rPr>
          <w:rFonts w:ascii="Times New Roman"/>
          <w:b w:val="false"/>
          <w:i w:val="false"/>
          <w:color w:val="000000"/>
          <w:sz w:val="28"/>
        </w:rPr>
        <w:t>
      К судам, перевозящим опасные грузы по внутренним водным путям, применяется также руководство "Требования к судам, перевозящим опасные грузы".</w:t>
      </w:r>
    </w:p>
    <w:bookmarkEnd w:id="2621"/>
    <w:bookmarkStart w:name="z2583" w:id="2622"/>
    <w:p>
      <w:pPr>
        <w:spacing w:after="0"/>
        <w:ind w:left="0"/>
        <w:jc w:val="both"/>
      </w:pPr>
      <w:r>
        <w:rPr>
          <w:rFonts w:ascii="Times New Roman"/>
          <w:b w:val="false"/>
          <w:i w:val="false"/>
          <w:color w:val="000000"/>
          <w:sz w:val="28"/>
        </w:rPr>
        <w:t>
      2. Настоящее руководство устанавливает требования к конструкции судов с классом Регистра судоходства, судовому оборудованию и системам по предотвращению загрязнения водной среды и атмосферы с судов для возможности введения символов ЭКО1, ЭКО2 или ЭКО3 в формулу класса судна.</w:t>
      </w:r>
    </w:p>
    <w:bookmarkEnd w:id="2622"/>
    <w:bookmarkStart w:name="z2584" w:id="2623"/>
    <w:p>
      <w:pPr>
        <w:spacing w:after="0"/>
        <w:ind w:left="0"/>
        <w:jc w:val="both"/>
      </w:pPr>
      <w:r>
        <w:rPr>
          <w:rFonts w:ascii="Times New Roman"/>
          <w:b w:val="false"/>
          <w:i w:val="false"/>
          <w:color w:val="000000"/>
          <w:sz w:val="28"/>
        </w:rPr>
        <w:t>
      3. Цель введения дополнительных символов в формулу класса - подтверждение соответствия судна требованиям по предотвращению загрязнения с судов в аварийных случаях.</w:t>
      </w:r>
    </w:p>
    <w:bookmarkEnd w:id="2623"/>
    <w:bookmarkStart w:name="z2585" w:id="2624"/>
    <w:p>
      <w:pPr>
        <w:spacing w:after="0"/>
        <w:ind w:left="0"/>
        <w:jc w:val="both"/>
      </w:pPr>
      <w:r>
        <w:rPr>
          <w:rFonts w:ascii="Times New Roman"/>
          <w:b w:val="false"/>
          <w:i w:val="false"/>
          <w:color w:val="000000"/>
          <w:sz w:val="28"/>
        </w:rPr>
        <w:t>
      4. Решение о необходимости приведения судна в соответствие требованиям настоящего руководства для введения символов ЭКО1, ЭКО2 или ЭКО3 в формулу класса принимается судовладельцем.</w:t>
      </w:r>
    </w:p>
    <w:bookmarkEnd w:id="2624"/>
    <w:bookmarkStart w:name="z2586" w:id="2625"/>
    <w:p>
      <w:pPr>
        <w:spacing w:after="0"/>
        <w:ind w:left="0"/>
        <w:jc w:val="left"/>
      </w:pPr>
      <w:r>
        <w:rPr>
          <w:rFonts w:ascii="Times New Roman"/>
          <w:b/>
          <w:i w:val="false"/>
          <w:color w:val="000000"/>
        </w:rPr>
        <w:t xml:space="preserve"> Раздел 2. Общие положения</w:t>
      </w:r>
      <w:r>
        <w:br/>
      </w:r>
      <w:r>
        <w:rPr>
          <w:rFonts w:ascii="Times New Roman"/>
          <w:b/>
          <w:i w:val="false"/>
          <w:color w:val="000000"/>
        </w:rPr>
        <w:t>1. Область применения</w:t>
      </w:r>
    </w:p>
    <w:bookmarkEnd w:id="2625"/>
    <w:bookmarkStart w:name="z2588" w:id="2626"/>
    <w:p>
      <w:pPr>
        <w:spacing w:after="0"/>
        <w:ind w:left="0"/>
        <w:jc w:val="both"/>
      </w:pPr>
      <w:r>
        <w:rPr>
          <w:rFonts w:ascii="Times New Roman"/>
          <w:b w:val="false"/>
          <w:i w:val="false"/>
          <w:color w:val="000000"/>
          <w:sz w:val="28"/>
        </w:rPr>
        <w:t>
      5. Судам, соответствующим требованиям руководства, вводятся следующие дополнительные символы в формулу класса:</w:t>
      </w:r>
    </w:p>
    <w:bookmarkEnd w:id="2626"/>
    <w:bookmarkStart w:name="z2589" w:id="2627"/>
    <w:p>
      <w:pPr>
        <w:spacing w:after="0"/>
        <w:ind w:left="0"/>
        <w:jc w:val="both"/>
      </w:pPr>
      <w:r>
        <w:rPr>
          <w:rFonts w:ascii="Times New Roman"/>
          <w:b w:val="false"/>
          <w:i w:val="false"/>
          <w:color w:val="000000"/>
          <w:sz w:val="28"/>
        </w:rPr>
        <w:t>
      1) ЭКО 1, подтверждающий соответствие минимальным требованиям по предотвращению загрязнения водной среды с судна в случае повреждения корпуса, контролю и ограничению выбросов и сбросов при эксплуатации судна. Данный символ определяет соответствие требованиям по предотвращению загрязнения в аварийных случаях с судов в эксплуатации, не предназначенных для совершения международных рейсов;</w:t>
      </w:r>
    </w:p>
    <w:bookmarkEnd w:id="2627"/>
    <w:bookmarkStart w:name="z2590" w:id="2628"/>
    <w:p>
      <w:pPr>
        <w:spacing w:after="0"/>
        <w:ind w:left="0"/>
        <w:jc w:val="both"/>
      </w:pPr>
      <w:r>
        <w:rPr>
          <w:rFonts w:ascii="Times New Roman"/>
          <w:b w:val="false"/>
          <w:i w:val="false"/>
          <w:color w:val="000000"/>
          <w:sz w:val="28"/>
        </w:rPr>
        <w:t>
      2) ЭКО2, подтверждающий соответствие дополнительным по отношению к символу ЭКО1 требованиям по контролю и ограничению выбросов и сбросов при эксплуатации судна. Данный символ определяет соответствие требованиям по предотвращению загрязнения в аварийных случаях для новых судов, не предназначенных для совершения международных рейсов;</w:t>
      </w:r>
    </w:p>
    <w:bookmarkEnd w:id="2628"/>
    <w:bookmarkStart w:name="z2591" w:id="2629"/>
    <w:p>
      <w:pPr>
        <w:spacing w:after="0"/>
        <w:ind w:left="0"/>
        <w:jc w:val="both"/>
      </w:pPr>
      <w:r>
        <w:rPr>
          <w:rFonts w:ascii="Times New Roman"/>
          <w:b w:val="false"/>
          <w:i w:val="false"/>
          <w:color w:val="000000"/>
          <w:sz w:val="28"/>
        </w:rPr>
        <w:t>
      3) ЭКО3, подтверждающий соответствие дополнительным по отношению к символу ЭКО2 требованиям по контролю и ограничению выбросов и сбросов при эксплуатации судна. Данный символ определяет соответствие требованиям по предотвращению загрязнения в аварийных случаях для новых судов, предназначенных для совершения международных рейсов.</w:t>
      </w:r>
    </w:p>
    <w:bookmarkEnd w:id="2629"/>
    <w:bookmarkStart w:name="z2592" w:id="2630"/>
    <w:p>
      <w:pPr>
        <w:spacing w:after="0"/>
        <w:ind w:left="0"/>
        <w:jc w:val="both"/>
      </w:pPr>
      <w:r>
        <w:rPr>
          <w:rFonts w:ascii="Times New Roman"/>
          <w:b w:val="false"/>
          <w:i w:val="false"/>
          <w:color w:val="000000"/>
          <w:sz w:val="28"/>
        </w:rPr>
        <w:t>
      6. Указанные дополнительные символы вносятся в формулу класса после основных символов, например: М-СП3,5 ЭКО3, + Р1,2/О,8 глиссер ЭКО 1, + О2,О/1,2 СПК ЭКО2.</w:t>
      </w:r>
    </w:p>
    <w:bookmarkEnd w:id="2630"/>
    <w:bookmarkStart w:name="z2593" w:id="2631"/>
    <w:p>
      <w:pPr>
        <w:spacing w:after="0"/>
        <w:ind w:left="0"/>
        <w:jc w:val="both"/>
      </w:pPr>
      <w:r>
        <w:rPr>
          <w:rFonts w:ascii="Times New Roman"/>
          <w:b w:val="false"/>
          <w:i w:val="false"/>
          <w:color w:val="000000"/>
          <w:sz w:val="28"/>
        </w:rPr>
        <w:t>
      7. Вышеуказанные символы в формуле класса присваиваются следующим судам:</w:t>
      </w:r>
    </w:p>
    <w:bookmarkEnd w:id="2631"/>
    <w:bookmarkStart w:name="z2594" w:id="2632"/>
    <w:p>
      <w:pPr>
        <w:spacing w:after="0"/>
        <w:ind w:left="0"/>
        <w:jc w:val="both"/>
      </w:pPr>
      <w:r>
        <w:rPr>
          <w:rFonts w:ascii="Times New Roman"/>
          <w:b w:val="false"/>
          <w:i w:val="false"/>
          <w:color w:val="000000"/>
          <w:sz w:val="28"/>
        </w:rPr>
        <w:t>
      1) ЭКО1 - судам внутреннего и смешанного (река-море) плавания:</w:t>
      </w:r>
    </w:p>
    <w:bookmarkEnd w:id="2632"/>
    <w:bookmarkStart w:name="z2595" w:id="2633"/>
    <w:p>
      <w:pPr>
        <w:spacing w:after="0"/>
        <w:ind w:left="0"/>
        <w:jc w:val="both"/>
      </w:pPr>
      <w:r>
        <w:rPr>
          <w:rFonts w:ascii="Times New Roman"/>
          <w:b w:val="false"/>
          <w:i w:val="false"/>
          <w:color w:val="000000"/>
          <w:sz w:val="28"/>
        </w:rPr>
        <w:t>
      новым судам и судам в эксплуатации, не предназначенным для совершения международных рейсов;</w:t>
      </w:r>
    </w:p>
    <w:bookmarkEnd w:id="2633"/>
    <w:bookmarkStart w:name="z2596" w:id="2634"/>
    <w:p>
      <w:pPr>
        <w:spacing w:after="0"/>
        <w:ind w:left="0"/>
        <w:jc w:val="both"/>
      </w:pPr>
      <w:r>
        <w:rPr>
          <w:rFonts w:ascii="Times New Roman"/>
          <w:b w:val="false"/>
          <w:i w:val="false"/>
          <w:color w:val="000000"/>
          <w:sz w:val="28"/>
        </w:rPr>
        <w:t>
      2) ЭКО2 судам внутреннего и смешанного (река-море) плавания:</w:t>
      </w:r>
    </w:p>
    <w:bookmarkEnd w:id="2634"/>
    <w:bookmarkStart w:name="z2597" w:id="2635"/>
    <w:p>
      <w:pPr>
        <w:spacing w:after="0"/>
        <w:ind w:left="0"/>
        <w:jc w:val="both"/>
      </w:pPr>
      <w:r>
        <w:rPr>
          <w:rFonts w:ascii="Times New Roman"/>
          <w:b w:val="false"/>
          <w:i w:val="false"/>
          <w:color w:val="000000"/>
          <w:sz w:val="28"/>
        </w:rPr>
        <w:t>
      новым судам, не предназначенным для совершения международных рейсов;</w:t>
      </w:r>
    </w:p>
    <w:bookmarkEnd w:id="2635"/>
    <w:bookmarkStart w:name="z2598" w:id="2636"/>
    <w:p>
      <w:pPr>
        <w:spacing w:after="0"/>
        <w:ind w:left="0"/>
        <w:jc w:val="both"/>
      </w:pPr>
      <w:r>
        <w:rPr>
          <w:rFonts w:ascii="Times New Roman"/>
          <w:b w:val="false"/>
          <w:i w:val="false"/>
          <w:color w:val="000000"/>
          <w:sz w:val="28"/>
        </w:rPr>
        <w:t>
      3) ЭКО3 - судам смешанного (река-море) плавания: новым судам, предназначенным для совершения международных рейсов.</w:t>
      </w:r>
    </w:p>
    <w:bookmarkEnd w:id="2636"/>
    <w:bookmarkStart w:name="z2599" w:id="2637"/>
    <w:p>
      <w:pPr>
        <w:spacing w:after="0"/>
        <w:ind w:left="0"/>
        <w:jc w:val="both"/>
      </w:pPr>
      <w:r>
        <w:rPr>
          <w:rFonts w:ascii="Times New Roman"/>
          <w:b w:val="false"/>
          <w:i w:val="false"/>
          <w:color w:val="000000"/>
          <w:sz w:val="28"/>
        </w:rPr>
        <w:t>
      8. Возможность назначения символа ЭКО2 для нового судна, эксплуатирующегося с совершением международных рейсов, в каждом случае является предметом специального рассмотрения Регистром судоходства.</w:t>
      </w:r>
    </w:p>
    <w:bookmarkEnd w:id="2637"/>
    <w:bookmarkStart w:name="z2600" w:id="2638"/>
    <w:p>
      <w:pPr>
        <w:spacing w:after="0"/>
        <w:ind w:left="0"/>
        <w:jc w:val="both"/>
      </w:pPr>
      <w:r>
        <w:rPr>
          <w:rFonts w:ascii="Times New Roman"/>
          <w:b w:val="false"/>
          <w:i w:val="false"/>
          <w:color w:val="000000"/>
          <w:sz w:val="28"/>
        </w:rPr>
        <w:t>
      9. Символы ЭКО1, ЭКО2 и ЭКО3 назначаются буксирам, буксирным судам и толкачам при условии выполнения требований настоящего руководства, относящихся к машинному отделению и топливным цистернам.</w:t>
      </w:r>
    </w:p>
    <w:bookmarkEnd w:id="2638"/>
    <w:bookmarkStart w:name="z2601" w:id="2639"/>
    <w:p>
      <w:pPr>
        <w:spacing w:after="0"/>
        <w:ind w:left="0"/>
        <w:jc w:val="both"/>
      </w:pPr>
      <w:r>
        <w:rPr>
          <w:rFonts w:ascii="Times New Roman"/>
          <w:b w:val="false"/>
          <w:i w:val="false"/>
          <w:color w:val="000000"/>
          <w:sz w:val="28"/>
        </w:rPr>
        <w:t>
      10. Символы ЭКО1, ЭКО2 и ЭКО3 назначаются несамоходным судам без механического оборудования при условии выполнения требований настоящего руководства, относящихся к грузовым помещениям.</w:t>
      </w:r>
    </w:p>
    <w:bookmarkEnd w:id="2639"/>
    <w:bookmarkStart w:name="z2602" w:id="2640"/>
    <w:p>
      <w:pPr>
        <w:spacing w:after="0"/>
        <w:ind w:left="0"/>
        <w:jc w:val="both"/>
      </w:pPr>
      <w:r>
        <w:rPr>
          <w:rFonts w:ascii="Times New Roman"/>
          <w:b w:val="false"/>
          <w:i w:val="false"/>
          <w:color w:val="000000"/>
          <w:sz w:val="28"/>
        </w:rPr>
        <w:t>
      11. Во всех случаях, не оговоренных в требованиях к судам с символом ЭКО3, необходимо руководствоваться требованиям к судам с символом ЭКО2.</w:t>
      </w:r>
    </w:p>
    <w:bookmarkEnd w:id="2640"/>
    <w:bookmarkStart w:name="z2603" w:id="2641"/>
    <w:p>
      <w:pPr>
        <w:spacing w:after="0"/>
        <w:ind w:left="0"/>
        <w:jc w:val="both"/>
      </w:pPr>
      <w:r>
        <w:rPr>
          <w:rFonts w:ascii="Times New Roman"/>
          <w:b w:val="false"/>
          <w:i w:val="false"/>
          <w:color w:val="000000"/>
          <w:sz w:val="28"/>
        </w:rPr>
        <w:t>
      12. Во всех случаях, не оговоренных в требованиях к судам с символом ЭКО2, необходимо руководствоваться требованиям к судам с символом ЭКО1.</w:t>
      </w:r>
    </w:p>
    <w:bookmarkEnd w:id="2641"/>
    <w:bookmarkStart w:name="z2604" w:id="2642"/>
    <w:p>
      <w:pPr>
        <w:spacing w:after="0"/>
        <w:ind w:left="0"/>
        <w:jc w:val="left"/>
      </w:pPr>
      <w:r>
        <w:rPr>
          <w:rFonts w:ascii="Times New Roman"/>
          <w:b/>
          <w:i w:val="false"/>
          <w:color w:val="000000"/>
        </w:rPr>
        <w:t xml:space="preserve"> 2. Определения, пояснения и сокращения</w:t>
      </w:r>
    </w:p>
    <w:bookmarkEnd w:id="2642"/>
    <w:bookmarkStart w:name="z2605" w:id="2643"/>
    <w:p>
      <w:pPr>
        <w:spacing w:after="0"/>
        <w:ind w:left="0"/>
        <w:jc w:val="both"/>
      </w:pPr>
      <w:r>
        <w:rPr>
          <w:rFonts w:ascii="Times New Roman"/>
          <w:b w:val="false"/>
          <w:i w:val="false"/>
          <w:color w:val="000000"/>
          <w:sz w:val="28"/>
        </w:rPr>
        <w:t>
      13. В настоящем руководстве в дополнение к терминам, применяемым в Правилах Регистра судоходства, используются термины и сокращения, которые нужно понимать следующим образом:</w:t>
      </w:r>
    </w:p>
    <w:bookmarkEnd w:id="2643"/>
    <w:bookmarkStart w:name="z2606" w:id="2644"/>
    <w:p>
      <w:pPr>
        <w:spacing w:after="0"/>
        <w:ind w:left="0"/>
        <w:jc w:val="both"/>
      </w:pPr>
      <w:r>
        <w:rPr>
          <w:rFonts w:ascii="Times New Roman"/>
          <w:b w:val="false"/>
          <w:i w:val="false"/>
          <w:color w:val="000000"/>
          <w:sz w:val="28"/>
        </w:rPr>
        <w:t>
      1) ВВ - вредное вещество;</w:t>
      </w:r>
    </w:p>
    <w:bookmarkEnd w:id="2644"/>
    <w:bookmarkStart w:name="z2607" w:id="2645"/>
    <w:p>
      <w:pPr>
        <w:spacing w:after="0"/>
        <w:ind w:left="0"/>
        <w:jc w:val="both"/>
      </w:pPr>
      <w:r>
        <w:rPr>
          <w:rFonts w:ascii="Times New Roman"/>
          <w:b w:val="false"/>
          <w:i w:val="false"/>
          <w:color w:val="000000"/>
          <w:sz w:val="28"/>
        </w:rPr>
        <w:t xml:space="preserve">
      2) вредное жидкое вещество (далее - ВЖВ) - любое вещество, указанное в колонке категории загрязнителя </w:t>
      </w:r>
      <w:r>
        <w:rPr>
          <w:rFonts w:ascii="Times New Roman"/>
          <w:b w:val="false"/>
          <w:i w:val="false"/>
          <w:color w:val="000000"/>
          <w:sz w:val="28"/>
        </w:rPr>
        <w:t>главы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Международного кодекса по химовозам (Кодекса IВС);</w:t>
      </w:r>
    </w:p>
    <w:bookmarkEnd w:id="2645"/>
    <w:bookmarkStart w:name="z2608" w:id="2646"/>
    <w:p>
      <w:pPr>
        <w:spacing w:after="0"/>
        <w:ind w:left="0"/>
        <w:jc w:val="both"/>
      </w:pPr>
      <w:r>
        <w:rPr>
          <w:rFonts w:ascii="Times New Roman"/>
          <w:b w:val="false"/>
          <w:i w:val="false"/>
          <w:color w:val="000000"/>
          <w:sz w:val="28"/>
        </w:rPr>
        <w:t>
      3) выброс в атмосферу - любой выброс в атмосферу с судов, подлежащих контролю в соответствии с Приложением 6 к МАРПОЛ 73/78;</w:t>
      </w:r>
    </w:p>
    <w:bookmarkEnd w:id="2646"/>
    <w:bookmarkStart w:name="z2609" w:id="2647"/>
    <w:p>
      <w:pPr>
        <w:spacing w:after="0"/>
        <w:ind w:left="0"/>
        <w:jc w:val="both"/>
      </w:pPr>
      <w:r>
        <w:rPr>
          <w:rFonts w:ascii="Times New Roman"/>
          <w:b w:val="false"/>
          <w:i w:val="false"/>
          <w:color w:val="000000"/>
          <w:sz w:val="28"/>
        </w:rPr>
        <w:t>
      4) нефтесодержащие льяльные воды - нефтесодержащие воды, которые накапливаются в машинных помещениях судна и впоследствии удаляются. Данное руководство не распространяется на льяльные воды, удаляемые из грузовых трюмов балкеров и универсальных сухогрузов;</w:t>
      </w:r>
    </w:p>
    <w:bookmarkEnd w:id="2647"/>
    <w:bookmarkStart w:name="z2610" w:id="2648"/>
    <w:p>
      <w:pPr>
        <w:spacing w:after="0"/>
        <w:ind w:left="0"/>
        <w:jc w:val="both"/>
      </w:pPr>
      <w:r>
        <w:rPr>
          <w:rFonts w:ascii="Times New Roman"/>
          <w:b w:val="false"/>
          <w:i w:val="false"/>
          <w:color w:val="000000"/>
          <w:sz w:val="28"/>
        </w:rPr>
        <w:t>
      5) мусор - мусор, который накапливается в течение нормальной эксплуатации судна;</w:t>
      </w:r>
    </w:p>
    <w:bookmarkEnd w:id="2648"/>
    <w:bookmarkStart w:name="z2611" w:id="2649"/>
    <w:p>
      <w:pPr>
        <w:spacing w:after="0"/>
        <w:ind w:left="0"/>
        <w:jc w:val="both"/>
      </w:pPr>
      <w:r>
        <w:rPr>
          <w:rFonts w:ascii="Times New Roman"/>
          <w:b w:val="false"/>
          <w:i w:val="false"/>
          <w:color w:val="000000"/>
          <w:sz w:val="28"/>
        </w:rPr>
        <w:t>
      6) нефтеостатки - нефтяные остатки, которые накапливаются в течение нормальной эксплуатации судна и включают в себя:</w:t>
      </w:r>
    </w:p>
    <w:bookmarkEnd w:id="2649"/>
    <w:bookmarkStart w:name="z2612" w:id="2650"/>
    <w:p>
      <w:pPr>
        <w:spacing w:after="0"/>
        <w:ind w:left="0"/>
        <w:jc w:val="both"/>
      </w:pPr>
      <w:r>
        <w:rPr>
          <w:rFonts w:ascii="Times New Roman"/>
          <w:b w:val="false"/>
          <w:i w:val="false"/>
          <w:color w:val="000000"/>
          <w:sz w:val="28"/>
        </w:rPr>
        <w:t>
      отработанные смазочные и гидравлические масла;</w:t>
      </w:r>
    </w:p>
    <w:bookmarkEnd w:id="2650"/>
    <w:bookmarkStart w:name="z2613" w:id="2651"/>
    <w:p>
      <w:pPr>
        <w:spacing w:after="0"/>
        <w:ind w:left="0"/>
        <w:jc w:val="both"/>
      </w:pPr>
      <w:r>
        <w:rPr>
          <w:rFonts w:ascii="Times New Roman"/>
          <w:b w:val="false"/>
          <w:i w:val="false"/>
          <w:color w:val="000000"/>
          <w:sz w:val="28"/>
        </w:rPr>
        <w:t>
      утечки топлива и масла из судовых механизмов и систем;</w:t>
      </w:r>
    </w:p>
    <w:bookmarkEnd w:id="2651"/>
    <w:bookmarkStart w:name="z2614" w:id="2652"/>
    <w:p>
      <w:pPr>
        <w:spacing w:after="0"/>
        <w:ind w:left="0"/>
        <w:jc w:val="both"/>
      </w:pPr>
      <w:r>
        <w:rPr>
          <w:rFonts w:ascii="Times New Roman"/>
          <w:b w:val="false"/>
          <w:i w:val="false"/>
          <w:color w:val="000000"/>
          <w:sz w:val="28"/>
        </w:rPr>
        <w:t>
      шлам из сепараторов топлива и масла, из фильтрующего оборудования системы нефтесодержащих льяльных вод;</w:t>
      </w:r>
    </w:p>
    <w:bookmarkEnd w:id="2652"/>
    <w:bookmarkStart w:name="z2615" w:id="2653"/>
    <w:p>
      <w:pPr>
        <w:spacing w:after="0"/>
        <w:ind w:left="0"/>
        <w:jc w:val="both"/>
      </w:pPr>
      <w:r>
        <w:rPr>
          <w:rFonts w:ascii="Times New Roman"/>
          <w:b w:val="false"/>
          <w:i w:val="false"/>
          <w:color w:val="000000"/>
          <w:sz w:val="28"/>
        </w:rPr>
        <w:t>
      7) новое судно - судно, киль которого заложен или которое находится в подобной стадии постройки после 31 декабря 2007 г., либо поставка которого осуществляется после 31 декабря 2008 г;</w:t>
      </w:r>
    </w:p>
    <w:bookmarkEnd w:id="2653"/>
    <w:bookmarkStart w:name="z2616" w:id="2654"/>
    <w:p>
      <w:pPr>
        <w:spacing w:after="0"/>
        <w:ind w:left="0"/>
        <w:jc w:val="both"/>
      </w:pPr>
      <w:r>
        <w:rPr>
          <w:rFonts w:ascii="Times New Roman"/>
          <w:b w:val="false"/>
          <w:i w:val="false"/>
          <w:color w:val="000000"/>
          <w:sz w:val="28"/>
        </w:rPr>
        <w:t>
      8) озоноразрушающий потенциал (оzопе dерlеting роtential, ОDP) - критерий, лимитирующий требования к свойствам хладагентов в соответствии с положениями Монреальского Протокола по веществам, разрушающим озоновый слой, 1987 г;</w:t>
      </w:r>
    </w:p>
    <w:bookmarkEnd w:id="2654"/>
    <w:bookmarkStart w:name="z2617" w:id="2655"/>
    <w:p>
      <w:pPr>
        <w:spacing w:after="0"/>
        <w:ind w:left="0"/>
        <w:jc w:val="both"/>
      </w:pPr>
      <w:r>
        <w:rPr>
          <w:rFonts w:ascii="Times New Roman"/>
          <w:b w:val="false"/>
          <w:i w:val="false"/>
          <w:color w:val="000000"/>
          <w:sz w:val="28"/>
        </w:rPr>
        <w:t>
      9) остаток груза - любое вредное вещество, которое остается на судне для последующего удаления;</w:t>
      </w:r>
    </w:p>
    <w:bookmarkEnd w:id="2655"/>
    <w:bookmarkStart w:name="z2618" w:id="2656"/>
    <w:p>
      <w:pPr>
        <w:spacing w:after="0"/>
        <w:ind w:left="0"/>
        <w:jc w:val="both"/>
      </w:pPr>
      <w:r>
        <w:rPr>
          <w:rFonts w:ascii="Times New Roman"/>
          <w:b w:val="false"/>
          <w:i w:val="false"/>
          <w:color w:val="000000"/>
          <w:sz w:val="28"/>
        </w:rPr>
        <w:t>
      10) потенциал по глобальному потеплению (glоbаl warming роtential, GWP) - критерий, лимитирующий требования к свойствам хладагентов в соответствии с положениями Монреальского Протокола по веществам, разрушающим озоновый слой, 1987 г;</w:t>
      </w:r>
    </w:p>
    <w:bookmarkEnd w:id="2656"/>
    <w:bookmarkStart w:name="z2619" w:id="2657"/>
    <w:p>
      <w:pPr>
        <w:spacing w:after="0"/>
        <w:ind w:left="0"/>
        <w:jc w:val="both"/>
      </w:pPr>
      <w:r>
        <w:rPr>
          <w:rFonts w:ascii="Times New Roman"/>
          <w:b w:val="false"/>
          <w:i w:val="false"/>
          <w:color w:val="000000"/>
          <w:sz w:val="28"/>
        </w:rPr>
        <w:t>
      11) противообрастающие системы - покрытия, краски, способы обработки поверхностей и устройства, ограничивающие ил и предотвращающие обрастание судна нежелательными организмами;</w:t>
      </w:r>
    </w:p>
    <w:bookmarkEnd w:id="2657"/>
    <w:bookmarkStart w:name="z2620" w:id="2658"/>
    <w:p>
      <w:pPr>
        <w:spacing w:after="0"/>
        <w:ind w:left="0"/>
        <w:jc w:val="both"/>
      </w:pPr>
      <w:r>
        <w:rPr>
          <w:rFonts w:ascii="Times New Roman"/>
          <w:b w:val="false"/>
          <w:i w:val="false"/>
          <w:color w:val="000000"/>
          <w:sz w:val="28"/>
        </w:rPr>
        <w:t>
      12) противопожарные системы - стационарные судовые противопожарные системы, содержащие огнетушащие вещества с различными показателями озоноразрушающего потенциала и потенциала по глобальному потеплению;</w:t>
      </w:r>
    </w:p>
    <w:bookmarkEnd w:id="2658"/>
    <w:bookmarkStart w:name="z2621" w:id="2659"/>
    <w:p>
      <w:pPr>
        <w:spacing w:after="0"/>
        <w:ind w:left="0"/>
        <w:jc w:val="both"/>
      </w:pPr>
      <w:r>
        <w:rPr>
          <w:rFonts w:ascii="Times New Roman"/>
          <w:b w:val="false"/>
          <w:i w:val="false"/>
          <w:color w:val="000000"/>
          <w:sz w:val="28"/>
        </w:rPr>
        <w:t>
      13) районы контроля выбросов SО</w:t>
      </w:r>
      <w:r>
        <w:rPr>
          <w:rFonts w:ascii="Times New Roman"/>
          <w:b w:val="false"/>
          <w:i w:val="false"/>
          <w:color w:val="000000"/>
          <w:vertAlign w:val="subscript"/>
        </w:rPr>
        <w:t>х</w:t>
      </w:r>
      <w:r>
        <w:rPr>
          <w:rFonts w:ascii="Times New Roman"/>
          <w:b w:val="false"/>
          <w:i w:val="false"/>
          <w:color w:val="000000"/>
          <w:sz w:val="28"/>
        </w:rPr>
        <w:t xml:space="preserve"> - районы ограничения выбросов оксидов серы, включающие районы, указанные в Приложении 6 к МАРПОЛ 73/78, директиве Европейского Совета 1999/32/ЕС с поправками, а также внутренние районы государств, определенные национальными требованиями;</w:t>
      </w:r>
    </w:p>
    <w:bookmarkEnd w:id="2659"/>
    <w:bookmarkStart w:name="z2622" w:id="2660"/>
    <w:p>
      <w:pPr>
        <w:spacing w:after="0"/>
        <w:ind w:left="0"/>
        <w:jc w:val="both"/>
      </w:pPr>
      <w:r>
        <w:rPr>
          <w:rFonts w:ascii="Times New Roman"/>
          <w:b w:val="false"/>
          <w:i w:val="false"/>
          <w:color w:val="000000"/>
          <w:sz w:val="28"/>
        </w:rPr>
        <w:t>
      14) регулярные рейсы - серии рейсов судов между какими- либо двумя портами или более;</w:t>
      </w:r>
    </w:p>
    <w:bookmarkEnd w:id="2660"/>
    <w:bookmarkStart w:name="z2623" w:id="2661"/>
    <w:p>
      <w:pPr>
        <w:spacing w:after="0"/>
        <w:ind w:left="0"/>
        <w:jc w:val="both"/>
      </w:pPr>
      <w:r>
        <w:rPr>
          <w:rFonts w:ascii="Times New Roman"/>
          <w:b w:val="false"/>
          <w:i w:val="false"/>
          <w:color w:val="000000"/>
          <w:sz w:val="28"/>
        </w:rPr>
        <w:t>
      15) сброс - любой сброс с судна вредных веществ или стоков, содержащих такие вещества, какими бы причинами он ни вызывался, включая любую утечку, слив, удаление, разлив, протекание, откачку, выделение или опорожнение;</w:t>
      </w:r>
    </w:p>
    <w:bookmarkEnd w:id="2661"/>
    <w:bookmarkStart w:name="z2624" w:id="2662"/>
    <w:p>
      <w:pPr>
        <w:spacing w:after="0"/>
        <w:ind w:left="0"/>
        <w:jc w:val="both"/>
      </w:pPr>
      <w:r>
        <w:rPr>
          <w:rFonts w:ascii="Times New Roman"/>
          <w:b w:val="false"/>
          <w:i w:val="false"/>
          <w:color w:val="000000"/>
          <w:sz w:val="28"/>
        </w:rPr>
        <w:t>
      16) система балластных вод - система, включающая цистерны для балластной воды и присоединенные трубопроводы с насосами (комбинированные грузовые/балластные танки не рассматриваются в настоящем руководстве);</w:t>
      </w:r>
    </w:p>
    <w:bookmarkEnd w:id="2662"/>
    <w:bookmarkStart w:name="z2625" w:id="2663"/>
    <w:p>
      <w:pPr>
        <w:spacing w:after="0"/>
        <w:ind w:left="0"/>
        <w:jc w:val="both"/>
      </w:pPr>
      <w:r>
        <w:rPr>
          <w:rFonts w:ascii="Times New Roman"/>
          <w:b w:val="false"/>
          <w:i w:val="false"/>
          <w:color w:val="000000"/>
          <w:sz w:val="28"/>
        </w:rPr>
        <w:t>
      17) система сточных вод - система, включающая в себя следующее оборудование:</w:t>
      </w:r>
    </w:p>
    <w:bookmarkEnd w:id="2663"/>
    <w:bookmarkStart w:name="z2626" w:id="2664"/>
    <w:p>
      <w:pPr>
        <w:spacing w:after="0"/>
        <w:ind w:left="0"/>
        <w:jc w:val="both"/>
      </w:pPr>
      <w:r>
        <w:rPr>
          <w:rFonts w:ascii="Times New Roman"/>
          <w:b w:val="false"/>
          <w:i w:val="false"/>
          <w:color w:val="000000"/>
          <w:sz w:val="28"/>
        </w:rPr>
        <w:t>
      сборную цистерну для сточных вод; или</w:t>
      </w:r>
    </w:p>
    <w:bookmarkEnd w:id="2664"/>
    <w:bookmarkStart w:name="z2627" w:id="2665"/>
    <w:p>
      <w:pPr>
        <w:spacing w:after="0"/>
        <w:ind w:left="0"/>
        <w:jc w:val="both"/>
      </w:pPr>
      <w:r>
        <w:rPr>
          <w:rFonts w:ascii="Times New Roman"/>
          <w:b w:val="false"/>
          <w:i w:val="false"/>
          <w:color w:val="000000"/>
          <w:sz w:val="28"/>
        </w:rPr>
        <w:t>
      сборную цистерну для сточных вод и измельчитель; или</w:t>
      </w:r>
    </w:p>
    <w:bookmarkEnd w:id="2665"/>
    <w:bookmarkStart w:name="z2628" w:id="2666"/>
    <w:p>
      <w:pPr>
        <w:spacing w:after="0"/>
        <w:ind w:left="0"/>
        <w:jc w:val="both"/>
      </w:pPr>
      <w:r>
        <w:rPr>
          <w:rFonts w:ascii="Times New Roman"/>
          <w:b w:val="false"/>
          <w:i w:val="false"/>
          <w:color w:val="000000"/>
          <w:sz w:val="28"/>
        </w:rPr>
        <w:t>
      установку обработки сточных вод;</w:t>
      </w:r>
    </w:p>
    <w:bookmarkEnd w:id="2666"/>
    <w:bookmarkStart w:name="z2629" w:id="2667"/>
    <w:p>
      <w:pPr>
        <w:spacing w:after="0"/>
        <w:ind w:left="0"/>
        <w:jc w:val="both"/>
      </w:pPr>
      <w:r>
        <w:rPr>
          <w:rFonts w:ascii="Times New Roman"/>
          <w:b w:val="false"/>
          <w:i w:val="false"/>
          <w:color w:val="000000"/>
          <w:sz w:val="28"/>
        </w:rPr>
        <w:t>
      сливной трубопровод с насосами и стандартными сливными соединениями;</w:t>
      </w:r>
    </w:p>
    <w:bookmarkEnd w:id="2667"/>
    <w:bookmarkStart w:name="z2630" w:id="2668"/>
    <w:p>
      <w:pPr>
        <w:spacing w:after="0"/>
        <w:ind w:left="0"/>
        <w:jc w:val="both"/>
      </w:pPr>
      <w:r>
        <w:rPr>
          <w:rFonts w:ascii="Times New Roman"/>
          <w:b w:val="false"/>
          <w:i w:val="false"/>
          <w:color w:val="000000"/>
          <w:sz w:val="28"/>
        </w:rPr>
        <w:t>
      18) судно на стоянке - судно, пришвартованное с креплением швартовных канатов или находящееся с отданным якорем в порту в течение погрузки, выгрузки, или когда оно используется для проживания, включая время, проведенное без грузовых операций;</w:t>
      </w:r>
    </w:p>
    <w:bookmarkEnd w:id="2668"/>
    <w:bookmarkStart w:name="z2631" w:id="2669"/>
    <w:p>
      <w:pPr>
        <w:spacing w:after="0"/>
        <w:ind w:left="0"/>
        <w:jc w:val="both"/>
      </w:pPr>
      <w:r>
        <w:rPr>
          <w:rFonts w:ascii="Times New Roman"/>
          <w:b w:val="false"/>
          <w:i w:val="false"/>
          <w:color w:val="000000"/>
          <w:sz w:val="28"/>
        </w:rPr>
        <w:t>
      19) химовоз - судно, построенное или приспособленное для перевозки наливом любого жидкого продукта, указанного в главе 17 Кодекса IВС;</w:t>
      </w:r>
    </w:p>
    <w:bookmarkEnd w:id="2669"/>
    <w:bookmarkStart w:name="z2632" w:id="2670"/>
    <w:p>
      <w:pPr>
        <w:spacing w:after="0"/>
        <w:ind w:left="0"/>
        <w:jc w:val="both"/>
      </w:pPr>
      <w:r>
        <w:rPr>
          <w:rFonts w:ascii="Times New Roman"/>
          <w:b w:val="false"/>
          <w:i w:val="false"/>
          <w:color w:val="000000"/>
          <w:sz w:val="28"/>
        </w:rPr>
        <w:t>
      20) холодильные системы - судовые системы (грузовые холодильные и морозильные установки, установки кондиционирования воздуха, рефрижераторные установки), содержащие хладагенты с различными показателями озоноразрушающего потенциала и потенциала по глобальному потеплению.</w:t>
      </w:r>
    </w:p>
    <w:bookmarkEnd w:id="2670"/>
    <w:bookmarkStart w:name="z2633" w:id="2671"/>
    <w:p>
      <w:pPr>
        <w:spacing w:after="0"/>
        <w:ind w:left="0"/>
        <w:jc w:val="left"/>
      </w:pPr>
      <w:r>
        <w:rPr>
          <w:rFonts w:ascii="Times New Roman"/>
          <w:b/>
          <w:i w:val="false"/>
          <w:color w:val="000000"/>
        </w:rPr>
        <w:t xml:space="preserve"> Раздел 3. Общие требования</w:t>
      </w:r>
      <w:r>
        <w:br/>
      </w:r>
      <w:r>
        <w:rPr>
          <w:rFonts w:ascii="Times New Roman"/>
          <w:b/>
          <w:i w:val="false"/>
          <w:color w:val="000000"/>
        </w:rPr>
        <w:t>3. Требования к судам с символом ЭКО1, ЭКО2 или ЭКО3</w:t>
      </w:r>
      <w:r>
        <w:br/>
      </w:r>
      <w:r>
        <w:rPr>
          <w:rFonts w:ascii="Times New Roman"/>
          <w:b/>
          <w:i w:val="false"/>
          <w:color w:val="000000"/>
        </w:rPr>
        <w:t>в формуле класса</w:t>
      </w:r>
    </w:p>
    <w:bookmarkEnd w:id="2671"/>
    <w:bookmarkStart w:name="z2635" w:id="2672"/>
    <w:p>
      <w:pPr>
        <w:spacing w:after="0"/>
        <w:ind w:left="0"/>
        <w:jc w:val="both"/>
      </w:pPr>
      <w:r>
        <w:rPr>
          <w:rFonts w:ascii="Times New Roman"/>
          <w:b w:val="false"/>
          <w:i w:val="false"/>
          <w:color w:val="000000"/>
          <w:sz w:val="28"/>
        </w:rPr>
        <w:t xml:space="preserve">
      14. Основные требования к судам с символом ЭКО1, ЭКО2 или ЭКО3 в формуле класса приведены в </w:t>
      </w:r>
      <w:r>
        <w:rPr>
          <w:rFonts w:ascii="Times New Roman"/>
          <w:b w:val="false"/>
          <w:i w:val="false"/>
          <w:color w:val="000000"/>
          <w:sz w:val="28"/>
        </w:rPr>
        <w:t>приложении 1</w:t>
      </w:r>
      <w:r>
        <w:rPr>
          <w:rFonts w:ascii="Times New Roman"/>
          <w:b w:val="false"/>
          <w:i w:val="false"/>
          <w:color w:val="000000"/>
          <w:sz w:val="28"/>
        </w:rPr>
        <w:t xml:space="preserve"> приложения 33 настоящих Правил.</w:t>
      </w:r>
    </w:p>
    <w:bookmarkEnd w:id="2672"/>
    <w:bookmarkStart w:name="z2636" w:id="2673"/>
    <w:p>
      <w:pPr>
        <w:spacing w:after="0"/>
        <w:ind w:left="0"/>
        <w:jc w:val="both"/>
      </w:pPr>
      <w:r>
        <w:rPr>
          <w:rFonts w:ascii="Times New Roman"/>
          <w:b w:val="false"/>
          <w:i w:val="false"/>
          <w:color w:val="000000"/>
          <w:sz w:val="28"/>
        </w:rPr>
        <w:t xml:space="preserve">
      15. Требования документов, указанных в </w:t>
      </w:r>
      <w:r>
        <w:rPr>
          <w:rFonts w:ascii="Times New Roman"/>
          <w:b w:val="false"/>
          <w:i w:val="false"/>
          <w:color w:val="000000"/>
          <w:sz w:val="28"/>
        </w:rPr>
        <w:t>приложениях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приложению, являются обязательными для выполнения на судах с символами ЭКО2 и ЭКО3. На судах с символом ЭКО1 требования указанных пунктов допустимо выполнять в той степени, в которой это совместимо с нормальной эксплуатацией судна.</w:t>
      </w:r>
    </w:p>
    <w:bookmarkEnd w:id="2673"/>
    <w:bookmarkStart w:name="z2637" w:id="2674"/>
    <w:p>
      <w:pPr>
        <w:spacing w:after="0"/>
        <w:ind w:left="0"/>
        <w:jc w:val="both"/>
      </w:pPr>
      <w:r>
        <w:rPr>
          <w:rFonts w:ascii="Times New Roman"/>
          <w:b w:val="false"/>
          <w:i w:val="false"/>
          <w:color w:val="000000"/>
          <w:sz w:val="28"/>
        </w:rPr>
        <w:t>
      16. Необходимо чтобы любое судно с символом ЭКО имело альтернативные средства для сохранения возможности маневрировать в случае отказа одного из элементов винторулевого комплекса.</w:t>
      </w:r>
    </w:p>
    <w:bookmarkEnd w:id="2674"/>
    <w:bookmarkStart w:name="z2638" w:id="2675"/>
    <w:p>
      <w:pPr>
        <w:spacing w:after="0"/>
        <w:ind w:left="0"/>
        <w:jc w:val="left"/>
      </w:pPr>
      <w:r>
        <w:rPr>
          <w:rFonts w:ascii="Times New Roman"/>
          <w:b/>
          <w:i w:val="false"/>
          <w:color w:val="000000"/>
        </w:rPr>
        <w:t xml:space="preserve"> 4. Документация</w:t>
      </w:r>
    </w:p>
    <w:bookmarkEnd w:id="2675"/>
    <w:bookmarkStart w:name="z2639" w:id="2676"/>
    <w:p>
      <w:pPr>
        <w:spacing w:after="0"/>
        <w:ind w:left="0"/>
        <w:jc w:val="both"/>
      </w:pPr>
      <w:r>
        <w:rPr>
          <w:rFonts w:ascii="Times New Roman"/>
          <w:b w:val="false"/>
          <w:i w:val="false"/>
          <w:color w:val="000000"/>
          <w:sz w:val="28"/>
        </w:rPr>
        <w:t xml:space="preserve">
      17. При проведении освидетельствования судов с целью присвоения символов ЭКО1, 3К02 или ЭКО3 Регистру судоходства представляется техническая документация и свидетельства, приведенные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приложению.</w:t>
      </w:r>
    </w:p>
    <w:bookmarkEnd w:id="2676"/>
    <w:bookmarkStart w:name="z2640" w:id="2677"/>
    <w:p>
      <w:pPr>
        <w:spacing w:after="0"/>
        <w:ind w:left="0"/>
        <w:jc w:val="both"/>
      </w:pPr>
      <w:r>
        <w:rPr>
          <w:rFonts w:ascii="Times New Roman"/>
          <w:b w:val="false"/>
          <w:i w:val="false"/>
          <w:color w:val="000000"/>
          <w:sz w:val="28"/>
        </w:rPr>
        <w:t xml:space="preserve">
      18. При проведении освидетельствования судов с целью присвоения символов ЭКО1, ЭКО2 или ЭКО3 Регистру судоходства представляют эксплуатационные документы, представленные в </w:t>
      </w:r>
      <w:r>
        <w:rPr>
          <w:rFonts w:ascii="Times New Roman"/>
          <w:b w:val="false"/>
          <w:i w:val="false"/>
          <w:color w:val="000000"/>
          <w:sz w:val="28"/>
        </w:rPr>
        <w:t>приложении 3</w:t>
      </w:r>
      <w:r>
        <w:rPr>
          <w:rFonts w:ascii="Times New Roman"/>
          <w:b w:val="false"/>
          <w:i w:val="false"/>
          <w:color w:val="000000"/>
          <w:sz w:val="28"/>
        </w:rPr>
        <w:t xml:space="preserve"> приложения 33 настоящих Правил.</w:t>
      </w:r>
    </w:p>
    <w:bookmarkEnd w:id="2677"/>
    <w:bookmarkStart w:name="z2641" w:id="2678"/>
    <w:p>
      <w:pPr>
        <w:spacing w:after="0"/>
        <w:ind w:left="0"/>
        <w:jc w:val="both"/>
      </w:pPr>
      <w:r>
        <w:rPr>
          <w:rFonts w:ascii="Times New Roman"/>
          <w:b w:val="false"/>
          <w:i w:val="false"/>
          <w:color w:val="000000"/>
          <w:sz w:val="28"/>
        </w:rPr>
        <w:t xml:space="preserve">
      19. При проведении освидетельствования судов с целью присвоения символов ЭКО1, ЭКО2 или ЭКО3 Регистру судоходства представляется судовая техническая документация, представленная в </w:t>
      </w:r>
      <w:r>
        <w:rPr>
          <w:rFonts w:ascii="Times New Roman"/>
          <w:b w:val="false"/>
          <w:i w:val="false"/>
          <w:color w:val="000000"/>
          <w:sz w:val="28"/>
        </w:rPr>
        <w:t>приложении 4</w:t>
      </w:r>
      <w:r>
        <w:rPr>
          <w:rFonts w:ascii="Times New Roman"/>
          <w:b w:val="false"/>
          <w:i w:val="false"/>
          <w:color w:val="000000"/>
          <w:sz w:val="28"/>
        </w:rPr>
        <w:t xml:space="preserve"> приложения 33 настоящих Правил.</w:t>
      </w:r>
    </w:p>
    <w:bookmarkEnd w:id="2678"/>
    <w:bookmarkStart w:name="z2642" w:id="2679"/>
    <w:p>
      <w:pPr>
        <w:spacing w:after="0"/>
        <w:ind w:left="0"/>
        <w:jc w:val="both"/>
      </w:pPr>
      <w:r>
        <w:rPr>
          <w:rFonts w:ascii="Times New Roman"/>
          <w:b w:val="false"/>
          <w:i w:val="false"/>
          <w:color w:val="000000"/>
          <w:sz w:val="28"/>
        </w:rPr>
        <w:t>
      20. Данные обо всех судах с символом ЭКО в формуле класса вводятся в систему быстрого доступа к признанным компьютеризированным береговым программам расчета остойчивости в поврежденном состоянии и остаточной конструктивной прочности.</w:t>
      </w:r>
    </w:p>
    <w:bookmarkEnd w:id="2679"/>
    <w:bookmarkStart w:name="z2643" w:id="2680"/>
    <w:p>
      <w:pPr>
        <w:spacing w:after="0"/>
        <w:ind w:left="0"/>
        <w:jc w:val="left"/>
      </w:pPr>
      <w:r>
        <w:rPr>
          <w:rFonts w:ascii="Times New Roman"/>
          <w:b/>
          <w:i w:val="false"/>
          <w:color w:val="000000"/>
        </w:rPr>
        <w:t xml:space="preserve"> Раздел 4. Требования к судам с символом ЭКО1 в формуле класса</w:t>
      </w:r>
      <w:r>
        <w:br/>
      </w:r>
      <w:r>
        <w:rPr>
          <w:rFonts w:ascii="Times New Roman"/>
          <w:b/>
          <w:i w:val="false"/>
          <w:color w:val="000000"/>
        </w:rPr>
        <w:t>5. Требования к конструкции</w:t>
      </w:r>
      <w:r>
        <w:br/>
      </w:r>
      <w:r>
        <w:rPr>
          <w:rFonts w:ascii="Times New Roman"/>
          <w:b/>
          <w:i w:val="false"/>
          <w:color w:val="000000"/>
        </w:rPr>
        <w:t>§ 1. Предотвращение загрязнения в случае повреждений</w:t>
      </w:r>
      <w:r>
        <w:br/>
      </w:r>
      <w:r>
        <w:rPr>
          <w:rFonts w:ascii="Times New Roman"/>
          <w:b/>
          <w:i w:val="false"/>
          <w:color w:val="000000"/>
        </w:rPr>
        <w:t>корпуса судна</w:t>
      </w:r>
    </w:p>
    <w:bookmarkEnd w:id="2680"/>
    <w:bookmarkStart w:name="z2646" w:id="2681"/>
    <w:p>
      <w:pPr>
        <w:spacing w:after="0"/>
        <w:ind w:left="0"/>
        <w:jc w:val="both"/>
      </w:pPr>
      <w:r>
        <w:rPr>
          <w:rFonts w:ascii="Times New Roman"/>
          <w:b w:val="false"/>
          <w:i w:val="false"/>
          <w:color w:val="000000"/>
          <w:sz w:val="28"/>
        </w:rPr>
        <w:t>
      21. Грузовые суда имеют двойное дно и двойные борта в районе грузовых помещений.</w:t>
      </w:r>
    </w:p>
    <w:bookmarkEnd w:id="2681"/>
    <w:bookmarkStart w:name="z2647" w:id="2682"/>
    <w:p>
      <w:pPr>
        <w:spacing w:after="0"/>
        <w:ind w:left="0"/>
        <w:jc w:val="both"/>
      </w:pPr>
      <w:r>
        <w:rPr>
          <w:rFonts w:ascii="Times New Roman"/>
          <w:b w:val="false"/>
          <w:i w:val="false"/>
          <w:color w:val="000000"/>
          <w:sz w:val="28"/>
        </w:rPr>
        <w:t>
      22. Нефтеналивньге суда и химовозы имеют двойное дно и двойные борта в районе грузовых танков. Устройство танков и трубопроводов, а также необходимо чтобы конструкция корпуса предотвращала возможность загрязнения грузом балластных цистерн и/или систем трубопроводов.</w:t>
      </w:r>
    </w:p>
    <w:bookmarkEnd w:id="2682"/>
    <w:bookmarkStart w:name="z2648" w:id="2683"/>
    <w:p>
      <w:pPr>
        <w:spacing w:after="0"/>
        <w:ind w:left="0"/>
        <w:jc w:val="both"/>
      </w:pPr>
      <w:r>
        <w:rPr>
          <w:rFonts w:ascii="Times New Roman"/>
          <w:b w:val="false"/>
          <w:i w:val="false"/>
          <w:color w:val="000000"/>
          <w:sz w:val="28"/>
        </w:rPr>
        <w:t>
      23. С целью предотвращения загрязнения от перелома судна значение предельного момента Мпр, для корпуса в средней части с фактическим износом при проведении классификационного освидетельствования необходимо удовлетворять условию</w:t>
      </w:r>
    </w:p>
    <w:bookmarkEnd w:id="2683"/>
    <w:bookmarkStart w:name="z2649" w:id="2684"/>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пр</w:t>
      </w:r>
      <w:r>
        <w:rPr>
          <w:rFonts w:ascii="Times New Roman"/>
          <w:b w:val="false"/>
          <w:i w:val="false"/>
          <w:color w:val="000000"/>
          <w:sz w:val="28"/>
        </w:rPr>
        <w:t xml:space="preserve"> &gt; m</w:t>
      </w:r>
      <w:r>
        <w:rPr>
          <w:rFonts w:ascii="Times New Roman"/>
          <w:b w:val="false"/>
          <w:i w:val="false"/>
          <w:color w:val="000000"/>
          <w:vertAlign w:val="subscript"/>
        </w:rPr>
        <w:t>пр</w:t>
      </w:r>
      <w:r>
        <w:rPr>
          <w:rFonts w:ascii="Times New Roman"/>
          <w:b w:val="false"/>
          <w:i w:val="false"/>
          <w:color w:val="000000"/>
          <w:sz w:val="28"/>
        </w:rPr>
        <w:t>DL,                                         (1)</w:t>
      </w:r>
    </w:p>
    <w:bookmarkEnd w:id="2684"/>
    <w:bookmarkStart w:name="z2650" w:id="2685"/>
    <w:p>
      <w:pPr>
        <w:spacing w:after="0"/>
        <w:ind w:left="0"/>
        <w:jc w:val="both"/>
      </w:pPr>
      <w:r>
        <w:rPr>
          <w:rFonts w:ascii="Times New Roman"/>
          <w:b w:val="false"/>
          <w:i w:val="false"/>
          <w:color w:val="000000"/>
          <w:sz w:val="28"/>
        </w:rPr>
        <w:t xml:space="preserve">
      где mпр - коэффициент предельного момента, определяемый по таблице приведенной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приложению;</w:t>
      </w:r>
    </w:p>
    <w:bookmarkEnd w:id="2685"/>
    <w:bookmarkStart w:name="z2651" w:id="2686"/>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пр</w:t>
      </w:r>
      <w:r>
        <w:rPr>
          <w:rFonts w:ascii="Times New Roman"/>
          <w:b w:val="false"/>
          <w:i w:val="false"/>
          <w:color w:val="000000"/>
          <w:sz w:val="28"/>
        </w:rPr>
        <w:t xml:space="preserve"> - величина предельного момента, определяемого в соответствии с требованиями пункта 118 части 1 ПСВП для корпуса в средней части с фактическим износом;</w:t>
      </w:r>
    </w:p>
    <w:bookmarkEnd w:id="2686"/>
    <w:bookmarkStart w:name="z2652" w:id="2687"/>
    <w:p>
      <w:pPr>
        <w:spacing w:after="0"/>
        <w:ind w:left="0"/>
        <w:jc w:val="both"/>
      </w:pPr>
      <w:r>
        <w:rPr>
          <w:rFonts w:ascii="Times New Roman"/>
          <w:b w:val="false"/>
          <w:i w:val="false"/>
          <w:color w:val="000000"/>
          <w:sz w:val="28"/>
        </w:rPr>
        <w:t xml:space="preserve">
      D - водоизмещение судна в полном грузу, кН; </w:t>
      </w:r>
    </w:p>
    <w:bookmarkEnd w:id="2687"/>
    <w:bookmarkStart w:name="z2653" w:id="2688"/>
    <w:p>
      <w:pPr>
        <w:spacing w:after="0"/>
        <w:ind w:left="0"/>
        <w:jc w:val="both"/>
      </w:pPr>
      <w:r>
        <w:rPr>
          <w:rFonts w:ascii="Times New Roman"/>
          <w:b w:val="false"/>
          <w:i w:val="false"/>
          <w:color w:val="000000"/>
          <w:sz w:val="28"/>
        </w:rPr>
        <w:t>
      L- длина судна, м.</w:t>
      </w:r>
    </w:p>
    <w:bookmarkEnd w:id="2688"/>
    <w:bookmarkStart w:name="z2654" w:id="2689"/>
    <w:p>
      <w:pPr>
        <w:spacing w:after="0"/>
        <w:ind w:left="0"/>
        <w:jc w:val="both"/>
      </w:pPr>
      <w:r>
        <w:rPr>
          <w:rFonts w:ascii="Times New Roman"/>
          <w:b w:val="false"/>
          <w:i w:val="false"/>
          <w:color w:val="000000"/>
          <w:sz w:val="28"/>
        </w:rPr>
        <w:t>
      Примечание: при проверке общей прочности корпуса нового судна в качестве фактических толщин следует использовать построечные толщины элементов нового корпуса.</w:t>
      </w:r>
    </w:p>
    <w:bookmarkEnd w:id="2689"/>
    <w:bookmarkStart w:name="z2655" w:id="2690"/>
    <w:p>
      <w:pPr>
        <w:spacing w:after="0"/>
        <w:ind w:left="0"/>
        <w:jc w:val="left"/>
      </w:pPr>
      <w:r>
        <w:rPr>
          <w:rFonts w:ascii="Times New Roman"/>
          <w:b/>
          <w:i w:val="false"/>
          <w:color w:val="000000"/>
        </w:rPr>
        <w:t xml:space="preserve"> § 2. Минимальные толщины элементов корпуса</w:t>
      </w:r>
    </w:p>
    <w:bookmarkEnd w:id="2690"/>
    <w:bookmarkStart w:name="z2656" w:id="2691"/>
    <w:p>
      <w:pPr>
        <w:spacing w:after="0"/>
        <w:ind w:left="0"/>
        <w:jc w:val="both"/>
      </w:pPr>
      <w:r>
        <w:rPr>
          <w:rFonts w:ascii="Times New Roman"/>
          <w:b w:val="false"/>
          <w:i w:val="false"/>
          <w:color w:val="000000"/>
          <w:sz w:val="28"/>
        </w:rPr>
        <w:t>
      24. В целях предотвращения загрязнения окружающей среды при посадках на мель и контактах с плавающими и гидротехническими объектами фактические толщины листов элементов корпуса судна, ответственных за экологическую безопасность, были не менее, указанных в приложении 6 к настоящему приложению.</w:t>
      </w:r>
    </w:p>
    <w:bookmarkEnd w:id="2691"/>
    <w:bookmarkStart w:name="z2657" w:id="2692"/>
    <w:p>
      <w:pPr>
        <w:spacing w:after="0"/>
        <w:ind w:left="0"/>
        <w:jc w:val="both"/>
      </w:pPr>
      <w:r>
        <w:rPr>
          <w:rFonts w:ascii="Times New Roman"/>
          <w:b w:val="false"/>
          <w:i w:val="false"/>
          <w:color w:val="000000"/>
          <w:sz w:val="28"/>
        </w:rPr>
        <w:t>
      Примечание: при проверке минимальных толщин конструкций нового судна в качестве фактических толщин следует использовать построечные толщины элементов нового корпуса.</w:t>
      </w:r>
    </w:p>
    <w:bookmarkEnd w:id="2692"/>
    <w:bookmarkStart w:name="z2658" w:id="2693"/>
    <w:p>
      <w:pPr>
        <w:spacing w:after="0"/>
        <w:ind w:left="0"/>
        <w:jc w:val="left"/>
      </w:pPr>
      <w:r>
        <w:rPr>
          <w:rFonts w:ascii="Times New Roman"/>
          <w:b/>
          <w:i w:val="false"/>
          <w:color w:val="000000"/>
        </w:rPr>
        <w:t xml:space="preserve"> § 3. Требования к элементам посадки и остойчивости</w:t>
      </w:r>
      <w:r>
        <w:br/>
      </w:r>
      <w:r>
        <w:rPr>
          <w:rFonts w:ascii="Times New Roman"/>
          <w:b/>
          <w:i w:val="false"/>
          <w:color w:val="000000"/>
        </w:rPr>
        <w:t>поврежденного судна</w:t>
      </w:r>
    </w:p>
    <w:bookmarkEnd w:id="2693"/>
    <w:bookmarkStart w:name="z2659" w:id="2694"/>
    <w:p>
      <w:pPr>
        <w:spacing w:after="0"/>
        <w:ind w:left="0"/>
        <w:jc w:val="both"/>
      </w:pPr>
      <w:r>
        <w:rPr>
          <w:rFonts w:ascii="Times New Roman"/>
          <w:b w:val="false"/>
          <w:i w:val="false"/>
          <w:color w:val="000000"/>
          <w:sz w:val="28"/>
        </w:rPr>
        <w:t xml:space="preserve">
      25. В целях предотвращения загрязнения окружающей среды при посадках на мель и контактах с плавающими и гидротехническими объектами необходимо чтобы суда имели после аварийного повреждения с размерами, указанными в </w:t>
      </w:r>
      <w:r>
        <w:rPr>
          <w:rFonts w:ascii="Times New Roman"/>
          <w:b w:val="false"/>
          <w:i w:val="false"/>
          <w:color w:val="000000"/>
          <w:sz w:val="28"/>
        </w:rPr>
        <w:t>приложении 7</w:t>
      </w:r>
      <w:r>
        <w:rPr>
          <w:rFonts w:ascii="Times New Roman"/>
          <w:b w:val="false"/>
          <w:i w:val="false"/>
          <w:color w:val="000000"/>
          <w:sz w:val="28"/>
        </w:rPr>
        <w:t xml:space="preserve"> к настоящему приложению, характеристики посадки и остойчивости не ниже указанных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приложению; при этом выполняются требования разделов 12 и 13 части 1 ПСВП и ПССП.</w:t>
      </w:r>
    </w:p>
    <w:bookmarkEnd w:id="2694"/>
    <w:bookmarkStart w:name="z2660" w:id="2695"/>
    <w:p>
      <w:pPr>
        <w:spacing w:after="0"/>
        <w:ind w:left="0"/>
        <w:jc w:val="both"/>
      </w:pPr>
      <w:r>
        <w:rPr>
          <w:rFonts w:ascii="Times New Roman"/>
          <w:b w:val="false"/>
          <w:i w:val="false"/>
          <w:color w:val="000000"/>
          <w:sz w:val="28"/>
        </w:rPr>
        <w:t>
      26. Требования к посадке и остойчивости поврежденного судна выполняются при произвольном расположении днищевого или бортового повреждения по длине и ширине судна, за исключением машинного отделения. Машинное отделение рассматривается как отдельный затапливаемый отсек.</w:t>
      </w:r>
    </w:p>
    <w:bookmarkEnd w:id="2695"/>
    <w:bookmarkStart w:name="z2661" w:id="2696"/>
    <w:p>
      <w:pPr>
        <w:spacing w:after="0"/>
        <w:ind w:left="0"/>
        <w:jc w:val="both"/>
      </w:pPr>
      <w:r>
        <w:rPr>
          <w:rFonts w:ascii="Times New Roman"/>
          <w:b w:val="false"/>
          <w:i w:val="false"/>
          <w:color w:val="000000"/>
          <w:sz w:val="28"/>
        </w:rPr>
        <w:t>
      При этом используются указанные в приложении 9 к настоящему приложению значения коэффициента проницаемости судовых помещений.</w:t>
      </w:r>
    </w:p>
    <w:bookmarkEnd w:id="2696"/>
    <w:bookmarkStart w:name="z2662" w:id="2697"/>
    <w:p>
      <w:pPr>
        <w:spacing w:after="0"/>
        <w:ind w:left="0"/>
        <w:jc w:val="left"/>
      </w:pPr>
      <w:r>
        <w:rPr>
          <w:rFonts w:ascii="Times New Roman"/>
          <w:b/>
          <w:i w:val="false"/>
          <w:color w:val="000000"/>
        </w:rPr>
        <w:t xml:space="preserve"> 6. Предотвращение загрязнения нефтью,</w:t>
      </w:r>
      <w:r>
        <w:br/>
      </w:r>
      <w:r>
        <w:rPr>
          <w:rFonts w:ascii="Times New Roman"/>
          <w:b/>
          <w:i w:val="false"/>
          <w:color w:val="000000"/>
        </w:rPr>
        <w:t>химическими и опасными грузами</w:t>
      </w:r>
      <w:r>
        <w:br/>
      </w:r>
      <w:r>
        <w:rPr>
          <w:rFonts w:ascii="Times New Roman"/>
          <w:b/>
          <w:i w:val="false"/>
          <w:color w:val="000000"/>
        </w:rPr>
        <w:t>§ 1. Остатки нефтяного или химического груза</w:t>
      </w:r>
    </w:p>
    <w:bookmarkEnd w:id="2697"/>
    <w:bookmarkStart w:name="z2664" w:id="2698"/>
    <w:p>
      <w:pPr>
        <w:spacing w:after="0"/>
        <w:ind w:left="0"/>
        <w:jc w:val="both"/>
      </w:pPr>
      <w:r>
        <w:rPr>
          <w:rFonts w:ascii="Times New Roman"/>
          <w:b w:val="false"/>
          <w:i w:val="false"/>
          <w:color w:val="000000"/>
          <w:sz w:val="28"/>
        </w:rPr>
        <w:t>
      27. Требования данной главы по сбросу остатков груза применяются к нефтеналивным судам и химовозам.</w:t>
      </w:r>
    </w:p>
    <w:bookmarkEnd w:id="2698"/>
    <w:bookmarkStart w:name="z2665" w:id="2699"/>
    <w:p>
      <w:pPr>
        <w:spacing w:after="0"/>
        <w:ind w:left="0"/>
        <w:jc w:val="both"/>
      </w:pPr>
      <w:r>
        <w:rPr>
          <w:rFonts w:ascii="Times New Roman"/>
          <w:b w:val="false"/>
          <w:i w:val="false"/>
          <w:color w:val="000000"/>
          <w:sz w:val="28"/>
        </w:rPr>
        <w:t>
      28. Сброс нефтесодержащей балластной воды или промывочной воды из зоны грузовых танков нефтеналивного судна осуществляется через систему автоматического измерения, регистрации и управления сбросом балластных и промывочных вод, а также фильтрующего оборудования для сброса нефтесодержащих вод соответственно.</w:t>
      </w:r>
    </w:p>
    <w:bookmarkEnd w:id="2699"/>
    <w:bookmarkStart w:name="z2666" w:id="2700"/>
    <w:p>
      <w:pPr>
        <w:spacing w:after="0"/>
        <w:ind w:left="0"/>
        <w:jc w:val="both"/>
      </w:pPr>
      <w:r>
        <w:rPr>
          <w:rFonts w:ascii="Times New Roman"/>
          <w:b w:val="false"/>
          <w:i w:val="false"/>
          <w:color w:val="000000"/>
          <w:sz w:val="28"/>
        </w:rPr>
        <w:t>
      29. Химовоз оборудуется насосами и трубопроводами, обеспечивающими такую зачистку каждого танка, допускаемого для перевозки веществ категорий Х, Y и Z, при которой количество остатков в танке и присоединенных к нему трубопроводах не превышает 300 л в соответствии с Приложением 2 к МАРПОЛ 73/78.</w:t>
      </w:r>
    </w:p>
    <w:bookmarkEnd w:id="2700"/>
    <w:bookmarkStart w:name="z2667" w:id="2701"/>
    <w:p>
      <w:pPr>
        <w:spacing w:after="0"/>
        <w:ind w:left="0"/>
        <w:jc w:val="both"/>
      </w:pPr>
      <w:r>
        <w:rPr>
          <w:rFonts w:ascii="Times New Roman"/>
          <w:b w:val="false"/>
          <w:i w:val="false"/>
          <w:color w:val="000000"/>
          <w:sz w:val="28"/>
        </w:rPr>
        <w:t>
      30. Сбросы и сдача веществ, указанных в пункте 29 настоящего приложения, в береговые приемные устройства подлежат регистрации в Журнале нефтяных операций, в Журнале грузовых операций для нефтеналивных судов или химовозов соответственно.</w:t>
      </w:r>
    </w:p>
    <w:bookmarkEnd w:id="2701"/>
    <w:bookmarkStart w:name="z2668" w:id="2702"/>
    <w:p>
      <w:pPr>
        <w:spacing w:after="0"/>
        <w:ind w:left="0"/>
        <w:jc w:val="left"/>
      </w:pPr>
      <w:r>
        <w:rPr>
          <w:rFonts w:ascii="Times New Roman"/>
          <w:b/>
          <w:i w:val="false"/>
          <w:color w:val="000000"/>
        </w:rPr>
        <w:t xml:space="preserve"> § 2. Конструктивные меры и оборудование по предотвращению</w:t>
      </w:r>
      <w:r>
        <w:br/>
      </w:r>
      <w:r>
        <w:rPr>
          <w:rFonts w:ascii="Times New Roman"/>
          <w:b/>
          <w:i w:val="false"/>
          <w:color w:val="000000"/>
        </w:rPr>
        <w:t>разливов нефти при грузовых операциях и бункеровке топлива</w:t>
      </w:r>
    </w:p>
    <w:bookmarkEnd w:id="2702"/>
    <w:bookmarkStart w:name="z2669" w:id="2703"/>
    <w:p>
      <w:pPr>
        <w:spacing w:after="0"/>
        <w:ind w:left="0"/>
        <w:jc w:val="both"/>
      </w:pPr>
      <w:r>
        <w:rPr>
          <w:rFonts w:ascii="Times New Roman"/>
          <w:b w:val="false"/>
          <w:i w:val="false"/>
          <w:color w:val="000000"/>
          <w:sz w:val="28"/>
        </w:rPr>
        <w:t>
      31. Нефтеналивные суда и химовозы имеют средства и оборудование для уменьшения вероятности разлива нефти на палубу с попаданием за борт.</w:t>
      </w:r>
    </w:p>
    <w:bookmarkEnd w:id="2703"/>
    <w:bookmarkStart w:name="z2670" w:id="2704"/>
    <w:p>
      <w:pPr>
        <w:spacing w:after="0"/>
        <w:ind w:left="0"/>
        <w:jc w:val="both"/>
      </w:pPr>
      <w:r>
        <w:rPr>
          <w:rFonts w:ascii="Times New Roman"/>
          <w:b w:val="false"/>
          <w:i w:val="false"/>
          <w:color w:val="000000"/>
          <w:sz w:val="28"/>
        </w:rPr>
        <w:t>
      Продольные оградительные комингсы на грузовой палубе имеют высоту не менее 0,25 м на участке от точки 0,2 L в нос от миделя до конца кормовой части грузовой палубы и не менее 0,15 м на остальной части грузовой палубы. Поперечные оградительные комингсы имеют такую же высоту, как и продольные комингсы.</w:t>
      </w:r>
    </w:p>
    <w:bookmarkEnd w:id="2704"/>
    <w:bookmarkStart w:name="z2671" w:id="2705"/>
    <w:p>
      <w:pPr>
        <w:spacing w:after="0"/>
        <w:ind w:left="0"/>
        <w:jc w:val="both"/>
      </w:pPr>
      <w:r>
        <w:rPr>
          <w:rFonts w:ascii="Times New Roman"/>
          <w:b w:val="false"/>
          <w:i w:val="false"/>
          <w:color w:val="000000"/>
          <w:sz w:val="28"/>
        </w:rPr>
        <w:t>
      32. Во избежание растекания груза вокруг жилой палубы/палубы юта в кормовой части грузовой зоны устанавливаются поперечные комингсы. Необходимо чтобы эти комингсы имели такую же высоту, как и ограничительные продольные комингсы в корме.</w:t>
      </w:r>
    </w:p>
    <w:bookmarkEnd w:id="2705"/>
    <w:bookmarkStart w:name="z2672" w:id="2706"/>
    <w:p>
      <w:pPr>
        <w:spacing w:after="0"/>
        <w:ind w:left="0"/>
        <w:jc w:val="both"/>
      </w:pPr>
      <w:r>
        <w:rPr>
          <w:rFonts w:ascii="Times New Roman"/>
          <w:b w:val="false"/>
          <w:i w:val="false"/>
          <w:color w:val="000000"/>
          <w:sz w:val="28"/>
        </w:rPr>
        <w:t>
      33. Для сбора разливов груза в ходе грузовых операций главная палуба в грузовой зоне оборудуется палубной шпигатной системой для сбора разлитого груза с накоплением его в сборной цистерне или в отстойном танке. Палубная шпигатная система допускается оборудовать ручными клапанами или автоматически открывающимися шпигатами.</w:t>
      </w:r>
    </w:p>
    <w:bookmarkEnd w:id="2706"/>
    <w:bookmarkStart w:name="z2673" w:id="2707"/>
    <w:p>
      <w:pPr>
        <w:spacing w:after="0"/>
        <w:ind w:left="0"/>
        <w:jc w:val="both"/>
      </w:pPr>
      <w:r>
        <w:rPr>
          <w:rFonts w:ascii="Times New Roman"/>
          <w:b w:val="false"/>
          <w:i w:val="false"/>
          <w:color w:val="000000"/>
          <w:sz w:val="28"/>
        </w:rPr>
        <w:t>
      34. Сток задействован в течение грузовой операции, когда возможен разлив груза, и не осуществляется в обычных условиях при следовании в море. При переходе морем палубная шпигатная система исключает возникновение эффекта свободных поверхностей, оказывающих отрицательное влияние на остойчивость судна.</w:t>
      </w:r>
    </w:p>
    <w:bookmarkEnd w:id="2707"/>
    <w:bookmarkStart w:name="z2674" w:id="2708"/>
    <w:p>
      <w:pPr>
        <w:spacing w:after="0"/>
        <w:ind w:left="0"/>
        <w:jc w:val="both"/>
      </w:pPr>
      <w:r>
        <w:rPr>
          <w:rFonts w:ascii="Times New Roman"/>
          <w:b w:val="false"/>
          <w:i w:val="false"/>
          <w:color w:val="000000"/>
          <w:sz w:val="28"/>
        </w:rPr>
        <w:t>
      35. На нефтеналивных судах и химовозах все грузовые манифольды снабжают поддонами, оборудованными средствами для сбора утечек в танк. Поддоны имеют следующие минимальные размеры:</w:t>
      </w:r>
    </w:p>
    <w:bookmarkEnd w:id="2708"/>
    <w:bookmarkStart w:name="z2675" w:id="2709"/>
    <w:p>
      <w:pPr>
        <w:spacing w:after="0"/>
        <w:ind w:left="0"/>
        <w:jc w:val="both"/>
      </w:pPr>
      <w:r>
        <w:rPr>
          <w:rFonts w:ascii="Times New Roman"/>
          <w:b w:val="false"/>
          <w:i w:val="false"/>
          <w:color w:val="000000"/>
          <w:sz w:val="28"/>
        </w:rPr>
        <w:t>
      длину - около 1,2 м за пределами коллектора в корму и в нос;</w:t>
      </w:r>
    </w:p>
    <w:bookmarkEnd w:id="2709"/>
    <w:bookmarkStart w:name="z2676" w:id="2710"/>
    <w:p>
      <w:pPr>
        <w:spacing w:after="0"/>
        <w:ind w:left="0"/>
        <w:jc w:val="both"/>
      </w:pPr>
      <w:r>
        <w:rPr>
          <w:rFonts w:ascii="Times New Roman"/>
          <w:b w:val="false"/>
          <w:i w:val="false"/>
          <w:color w:val="000000"/>
          <w:sz w:val="28"/>
        </w:rPr>
        <w:t>
      ширину - не менее 1,8 м, при этом поддон простирается, как минимум, на 1,2 м за пределы фланца коллектора;</w:t>
      </w:r>
    </w:p>
    <w:bookmarkEnd w:id="2710"/>
    <w:bookmarkStart w:name="z2677" w:id="2711"/>
    <w:p>
      <w:pPr>
        <w:spacing w:after="0"/>
        <w:ind w:left="0"/>
        <w:jc w:val="both"/>
      </w:pPr>
      <w:r>
        <w:rPr>
          <w:rFonts w:ascii="Times New Roman"/>
          <w:b w:val="false"/>
          <w:i w:val="false"/>
          <w:color w:val="000000"/>
          <w:sz w:val="28"/>
        </w:rPr>
        <w:t>
      глубину - 0,3 м.</w:t>
      </w:r>
    </w:p>
    <w:bookmarkEnd w:id="2711"/>
    <w:bookmarkStart w:name="z2678" w:id="2712"/>
    <w:p>
      <w:pPr>
        <w:spacing w:after="0"/>
        <w:ind w:left="0"/>
        <w:jc w:val="both"/>
      </w:pPr>
      <w:r>
        <w:rPr>
          <w:rFonts w:ascii="Times New Roman"/>
          <w:b w:val="false"/>
          <w:i w:val="false"/>
          <w:color w:val="000000"/>
          <w:sz w:val="28"/>
        </w:rPr>
        <w:t>
      36. Нефтеналивньте суда и химовозы имеют средства для поддержки шлангов в районе борта судна рядом с манифольдами. Опоры рекомендуется выполнять в виде изогнутого листа или трубной секции.</w:t>
      </w:r>
    </w:p>
    <w:bookmarkEnd w:id="2712"/>
    <w:bookmarkStart w:name="z2679" w:id="2713"/>
    <w:p>
      <w:pPr>
        <w:spacing w:after="0"/>
        <w:ind w:left="0"/>
        <w:jc w:val="both"/>
      </w:pPr>
      <w:r>
        <w:rPr>
          <w:rFonts w:ascii="Times New Roman"/>
          <w:b w:val="false"/>
          <w:i w:val="false"/>
          <w:color w:val="000000"/>
          <w:sz w:val="28"/>
        </w:rPr>
        <w:t>
      37. Посты приема топлива, смазочного масла и других нефтепродуктов, воздушные и переливные трубы и другие районы, где возможны разливы нефтепродуктов, снабжают поддонами объемом не менее 80 л для сбора при переливе и утечек для предотвращения попадания за борт.</w:t>
      </w:r>
    </w:p>
    <w:bookmarkEnd w:id="2713"/>
    <w:bookmarkStart w:name="z2680" w:id="2714"/>
    <w:p>
      <w:pPr>
        <w:spacing w:after="0"/>
        <w:ind w:left="0"/>
        <w:jc w:val="left"/>
      </w:pPr>
      <w:r>
        <w:rPr>
          <w:rFonts w:ascii="Times New Roman"/>
          <w:b/>
          <w:i w:val="false"/>
          <w:color w:val="000000"/>
        </w:rPr>
        <w:t xml:space="preserve"> § 3. Обнаружение утечек смазочного масла и масла</w:t>
      </w:r>
      <w:r>
        <w:br/>
      </w:r>
      <w:r>
        <w:rPr>
          <w:rFonts w:ascii="Times New Roman"/>
          <w:b/>
          <w:i w:val="false"/>
          <w:color w:val="000000"/>
        </w:rPr>
        <w:t>гидравлики на поверхности забортной воды</w:t>
      </w:r>
    </w:p>
    <w:bookmarkEnd w:id="2714"/>
    <w:bookmarkStart w:name="z2681" w:id="2715"/>
    <w:p>
      <w:pPr>
        <w:spacing w:after="0"/>
        <w:ind w:left="0"/>
        <w:jc w:val="both"/>
      </w:pPr>
      <w:r>
        <w:rPr>
          <w:rFonts w:ascii="Times New Roman"/>
          <w:b w:val="false"/>
          <w:i w:val="false"/>
          <w:color w:val="000000"/>
          <w:sz w:val="28"/>
        </w:rPr>
        <w:t>
      38. Утечки смазочного масла и масла гидравлики на поверхности забортной воды контролируются в следующих случаях:</w:t>
      </w:r>
    </w:p>
    <w:bookmarkEnd w:id="2715"/>
    <w:bookmarkStart w:name="z2682" w:id="2716"/>
    <w:p>
      <w:pPr>
        <w:spacing w:after="0"/>
        <w:ind w:left="0"/>
        <w:jc w:val="both"/>
      </w:pPr>
      <w:r>
        <w:rPr>
          <w:rFonts w:ascii="Times New Roman"/>
          <w:b w:val="false"/>
          <w:i w:val="false"/>
          <w:color w:val="000000"/>
          <w:sz w:val="28"/>
        </w:rPr>
        <w:t>
      1) при наличии дейдвудных подшипников с масляной смазкой;</w:t>
      </w:r>
    </w:p>
    <w:bookmarkEnd w:id="2716"/>
    <w:bookmarkStart w:name="z2683" w:id="2717"/>
    <w:p>
      <w:pPr>
        <w:spacing w:after="0"/>
        <w:ind w:left="0"/>
        <w:jc w:val="both"/>
      </w:pPr>
      <w:r>
        <w:rPr>
          <w:rFonts w:ascii="Times New Roman"/>
          <w:b w:val="false"/>
          <w:i w:val="false"/>
          <w:color w:val="000000"/>
          <w:sz w:val="28"/>
        </w:rPr>
        <w:t>
      2) при вероятности попадания в забортную воду смазочного масла из системы смазки подшипников рулевого устройства;</w:t>
      </w:r>
    </w:p>
    <w:bookmarkEnd w:id="2717"/>
    <w:bookmarkStart w:name="z2684" w:id="2718"/>
    <w:p>
      <w:pPr>
        <w:spacing w:after="0"/>
        <w:ind w:left="0"/>
        <w:jc w:val="both"/>
      </w:pPr>
      <w:r>
        <w:rPr>
          <w:rFonts w:ascii="Times New Roman"/>
          <w:b w:val="false"/>
          <w:i w:val="false"/>
          <w:color w:val="000000"/>
          <w:sz w:val="28"/>
        </w:rPr>
        <w:t>
      3) при одноконтурной конструкции системы охлаждения ДВС;</w:t>
      </w:r>
    </w:p>
    <w:bookmarkEnd w:id="2718"/>
    <w:bookmarkStart w:name="z2685" w:id="2719"/>
    <w:p>
      <w:pPr>
        <w:spacing w:after="0"/>
        <w:ind w:left="0"/>
        <w:jc w:val="both"/>
      </w:pPr>
      <w:r>
        <w:rPr>
          <w:rFonts w:ascii="Times New Roman"/>
          <w:b w:val="false"/>
          <w:i w:val="false"/>
          <w:color w:val="000000"/>
          <w:sz w:val="28"/>
        </w:rPr>
        <w:t>
      4) при вероятности попадания в забортную воду масла из систем гпдравлики.</w:t>
      </w:r>
    </w:p>
    <w:bookmarkEnd w:id="2719"/>
    <w:bookmarkStart w:name="z2686" w:id="2720"/>
    <w:p>
      <w:pPr>
        <w:spacing w:after="0"/>
        <w:ind w:left="0"/>
        <w:jc w:val="both"/>
      </w:pPr>
      <w:r>
        <w:rPr>
          <w:rFonts w:ascii="Times New Roman"/>
          <w:b w:val="false"/>
          <w:i w:val="false"/>
          <w:color w:val="000000"/>
          <w:sz w:val="28"/>
        </w:rPr>
        <w:t>
      39. При обнаружении утечек масла в забортную воду предпринимают корректирующие действия и делают соответствующие записи в судовом журнале. С этой целью выявляются незначительные утечки масла одобренными методами в ручном или автоматическом режиме.</w:t>
      </w:r>
    </w:p>
    <w:bookmarkEnd w:id="2720"/>
    <w:bookmarkStart w:name="z2687" w:id="2721"/>
    <w:p>
      <w:pPr>
        <w:spacing w:after="0"/>
        <w:ind w:left="0"/>
        <w:jc w:val="both"/>
      </w:pPr>
      <w:r>
        <w:rPr>
          <w:rFonts w:ascii="Times New Roman"/>
          <w:b w:val="false"/>
          <w:i w:val="false"/>
          <w:color w:val="000000"/>
          <w:sz w:val="28"/>
        </w:rPr>
        <w:t>
      40. При наличии дейдвудных подшипников с масляной смазкой в дополнение к требованию о сигнализации по низкому уровню масла в цистерне системы смазки дейдвудных подшипников выполняется требования об обнаружении и контроле утечек масла.</w:t>
      </w:r>
    </w:p>
    <w:bookmarkEnd w:id="2721"/>
    <w:bookmarkStart w:name="z2688" w:id="2722"/>
    <w:p>
      <w:pPr>
        <w:spacing w:after="0"/>
        <w:ind w:left="0"/>
        <w:jc w:val="left"/>
      </w:pPr>
      <w:r>
        <w:rPr>
          <w:rFonts w:ascii="Times New Roman"/>
          <w:b/>
          <w:i w:val="false"/>
          <w:color w:val="000000"/>
        </w:rPr>
        <w:t xml:space="preserve"> 7. Предотвращение загрязнения сточными водами</w:t>
      </w:r>
    </w:p>
    <w:bookmarkEnd w:id="2722"/>
    <w:bookmarkStart w:name="z2689" w:id="2723"/>
    <w:p>
      <w:pPr>
        <w:spacing w:after="0"/>
        <w:ind w:left="0"/>
        <w:jc w:val="both"/>
      </w:pPr>
      <w:r>
        <w:rPr>
          <w:rFonts w:ascii="Times New Roman"/>
          <w:b w:val="false"/>
          <w:i w:val="false"/>
          <w:color w:val="000000"/>
          <w:sz w:val="28"/>
        </w:rPr>
        <w:t>
      41. Обработка сточных вод и сброс выполняется в соответствии с одобренными процедурами обработки сточных вод.</w:t>
      </w:r>
    </w:p>
    <w:bookmarkEnd w:id="2723"/>
    <w:bookmarkStart w:name="z2690" w:id="2724"/>
    <w:p>
      <w:pPr>
        <w:spacing w:after="0"/>
        <w:ind w:left="0"/>
        <w:jc w:val="both"/>
      </w:pPr>
      <w:r>
        <w:rPr>
          <w:rFonts w:ascii="Times New Roman"/>
          <w:b w:val="false"/>
          <w:i w:val="false"/>
          <w:color w:val="000000"/>
          <w:sz w:val="28"/>
        </w:rPr>
        <w:t>
      42. Все сбросы сточных вод или их сдача в береговые приемные устройства фиксируются в соответствующем журнале с указанием даты, места и количества сброшенных сточных вод. В случае, когда необработанные сточные воды сбрасываются в море, запись включает информацию о скорости судна и о расстоянии до ближайшего берега в момент сброса.</w:t>
      </w:r>
    </w:p>
    <w:bookmarkEnd w:id="2724"/>
    <w:bookmarkStart w:name="z2691" w:id="2725"/>
    <w:p>
      <w:pPr>
        <w:spacing w:after="0"/>
        <w:ind w:left="0"/>
        <w:jc w:val="left"/>
      </w:pPr>
      <w:r>
        <w:rPr>
          <w:rFonts w:ascii="Times New Roman"/>
          <w:b/>
          <w:i w:val="false"/>
          <w:color w:val="000000"/>
        </w:rPr>
        <w:t xml:space="preserve"> 8. Предотвращение загрязнения мусором</w:t>
      </w:r>
    </w:p>
    <w:bookmarkEnd w:id="2725"/>
    <w:bookmarkStart w:name="z2692" w:id="2726"/>
    <w:p>
      <w:pPr>
        <w:spacing w:after="0"/>
        <w:ind w:left="0"/>
        <w:jc w:val="both"/>
      </w:pPr>
      <w:r>
        <w:rPr>
          <w:rFonts w:ascii="Times New Roman"/>
          <w:b w:val="false"/>
          <w:i w:val="false"/>
          <w:color w:val="000000"/>
          <w:sz w:val="28"/>
        </w:rPr>
        <w:t>
      43. Необходимо чтобы суда с символом ЭКО1 в формуле класса отвечали требованиям по сбросу мусора в соответствии с правилами З - 6 и 9 Приложения 5 к МАРПОЛ 73/78.</w:t>
      </w:r>
    </w:p>
    <w:bookmarkEnd w:id="2726"/>
    <w:bookmarkStart w:name="z2693" w:id="2727"/>
    <w:p>
      <w:pPr>
        <w:spacing w:after="0"/>
        <w:ind w:left="0"/>
        <w:jc w:val="both"/>
      </w:pPr>
      <w:r>
        <w:rPr>
          <w:rFonts w:ascii="Times New Roman"/>
          <w:b w:val="false"/>
          <w:i w:val="false"/>
          <w:color w:val="000000"/>
          <w:sz w:val="28"/>
        </w:rPr>
        <w:t>
      44. В дополнение к Плану операций с мусором, требуемому правилом 9 Приложения 5 к МАРПОЛ 73/78, на судне необходимо наличие процедуры сортировки мусора и уменьшения его объема.</w:t>
      </w:r>
    </w:p>
    <w:bookmarkEnd w:id="2727"/>
    <w:bookmarkStart w:name="z2694" w:id="2728"/>
    <w:p>
      <w:pPr>
        <w:spacing w:after="0"/>
        <w:ind w:left="0"/>
        <w:jc w:val="both"/>
      </w:pPr>
      <w:r>
        <w:rPr>
          <w:rFonts w:ascii="Times New Roman"/>
          <w:b w:val="false"/>
          <w:i w:val="false"/>
          <w:color w:val="000000"/>
          <w:sz w:val="28"/>
        </w:rPr>
        <w:t>
      45. На судах, оборудованных инсинераторами, негорючий мусор (металл, стекло и т. п.) собирается отдельно от прочего мусора, который сжигается в инсинераторе.</w:t>
      </w:r>
    </w:p>
    <w:bookmarkEnd w:id="2728"/>
    <w:bookmarkStart w:name="z2695" w:id="2729"/>
    <w:p>
      <w:pPr>
        <w:spacing w:after="0"/>
        <w:ind w:left="0"/>
        <w:jc w:val="left"/>
      </w:pPr>
      <w:r>
        <w:rPr>
          <w:rFonts w:ascii="Times New Roman"/>
          <w:b/>
          <w:i w:val="false"/>
          <w:color w:val="000000"/>
        </w:rPr>
        <w:t xml:space="preserve"> 9. Предотвращение загрязнения атмосферы</w:t>
      </w:r>
      <w:r>
        <w:br/>
      </w:r>
      <w:r>
        <w:rPr>
          <w:rFonts w:ascii="Times New Roman"/>
          <w:b/>
          <w:i w:val="false"/>
          <w:color w:val="000000"/>
        </w:rPr>
        <w:t>§ 1. Требования к топливу</w:t>
      </w:r>
    </w:p>
    <w:bookmarkEnd w:id="2729"/>
    <w:bookmarkStart w:name="z2697" w:id="2730"/>
    <w:p>
      <w:pPr>
        <w:spacing w:after="0"/>
        <w:ind w:left="0"/>
        <w:jc w:val="both"/>
      </w:pPr>
      <w:r>
        <w:rPr>
          <w:rFonts w:ascii="Times New Roman"/>
          <w:b w:val="false"/>
          <w:i w:val="false"/>
          <w:color w:val="000000"/>
          <w:sz w:val="28"/>
        </w:rPr>
        <w:t>
      46. Топливо, используемое на судне, удовлетворяет следующим условиям:</w:t>
      </w:r>
    </w:p>
    <w:bookmarkEnd w:id="2730"/>
    <w:bookmarkStart w:name="z2698" w:id="2731"/>
    <w:p>
      <w:pPr>
        <w:spacing w:after="0"/>
        <w:ind w:left="0"/>
        <w:jc w:val="both"/>
      </w:pPr>
      <w:r>
        <w:rPr>
          <w:rFonts w:ascii="Times New Roman"/>
          <w:b w:val="false"/>
          <w:i w:val="false"/>
          <w:color w:val="000000"/>
          <w:sz w:val="28"/>
        </w:rPr>
        <w:t>
      1) оно не содержит неорганических кислот;</w:t>
      </w:r>
    </w:p>
    <w:bookmarkEnd w:id="2731"/>
    <w:bookmarkStart w:name="z2699" w:id="2732"/>
    <w:p>
      <w:pPr>
        <w:spacing w:after="0"/>
        <w:ind w:left="0"/>
        <w:jc w:val="both"/>
      </w:pPr>
      <w:r>
        <w:rPr>
          <w:rFonts w:ascii="Times New Roman"/>
          <w:b w:val="false"/>
          <w:i w:val="false"/>
          <w:color w:val="000000"/>
          <w:sz w:val="28"/>
        </w:rPr>
        <w:t>
      2) оно не содержит химических отходов, которые подвергают опасности судно, наносят вред судовому экипажу или причиняют в целом дополнительное загрязнение атмосферы.</w:t>
      </w:r>
    </w:p>
    <w:bookmarkEnd w:id="2732"/>
    <w:bookmarkStart w:name="z2700" w:id="2733"/>
    <w:p>
      <w:pPr>
        <w:spacing w:after="0"/>
        <w:ind w:left="0"/>
        <w:jc w:val="both"/>
      </w:pPr>
      <w:r>
        <w:rPr>
          <w:rFonts w:ascii="Times New Roman"/>
          <w:b w:val="false"/>
          <w:i w:val="false"/>
          <w:color w:val="000000"/>
          <w:sz w:val="28"/>
        </w:rPr>
        <w:t>
      47. Контроль топлива осуществляется в соответствии с Планом операций с топливом и Журналом операций с топливом. В Журнале операций с топливом регистрируется качество заказанного топлива и качество полученного топлива в соответствии с бункерной накладной.</w:t>
      </w:r>
    </w:p>
    <w:bookmarkEnd w:id="2733"/>
    <w:bookmarkStart w:name="z2701" w:id="2734"/>
    <w:p>
      <w:pPr>
        <w:spacing w:after="0"/>
        <w:ind w:left="0"/>
        <w:jc w:val="both"/>
      </w:pPr>
      <w:r>
        <w:rPr>
          <w:rFonts w:ascii="Times New Roman"/>
          <w:b w:val="false"/>
          <w:i w:val="false"/>
          <w:color w:val="000000"/>
          <w:sz w:val="28"/>
        </w:rPr>
        <w:t>
      План операций с топливом включает процедуры по смене топлива, обеспечивающие использование топлива надлежащего качества в момент входа в район контроля выбросов Журнал операций с топливом является подтверждением факта использования топлива надлежащего качества при нахождении судна в данных районах.</w:t>
      </w:r>
    </w:p>
    <w:bookmarkEnd w:id="2734"/>
    <w:bookmarkStart w:name="z2702" w:id="2735"/>
    <w:p>
      <w:pPr>
        <w:spacing w:after="0"/>
        <w:ind w:left="0"/>
        <w:jc w:val="both"/>
      </w:pPr>
      <w:r>
        <w:rPr>
          <w:rFonts w:ascii="Times New Roman"/>
          <w:b w:val="false"/>
          <w:i w:val="false"/>
          <w:color w:val="000000"/>
          <w:sz w:val="28"/>
        </w:rPr>
        <w:t>
      48. Бункерная накладная сопровождается представительной пробой поставленного топлива с печатью и подписью представителя бункерной компании и капитана судна или лица командного состава, ответственного за бункерные операции. Бункерная накладная хранится на судне в течение 3 лет. Проба топлива хранится на судне, пока оно не будет использовано, но не менее 12 месяцев с момента его поставки.</w:t>
      </w:r>
    </w:p>
    <w:bookmarkEnd w:id="2735"/>
    <w:bookmarkStart w:name="z2703" w:id="2736"/>
    <w:p>
      <w:pPr>
        <w:spacing w:after="0"/>
        <w:ind w:left="0"/>
        <w:jc w:val="both"/>
      </w:pPr>
      <w:r>
        <w:rPr>
          <w:rFonts w:ascii="Times New Roman"/>
          <w:b w:val="false"/>
          <w:i w:val="false"/>
          <w:color w:val="000000"/>
          <w:sz w:val="28"/>
        </w:rPr>
        <w:t>
      Эта накладная подтверждает, что содержание серы в поставленном топливе соответствует предъявляемым требованиям и в топливе отсутствуют неорганические кислоты и химические отходы.</w:t>
      </w:r>
    </w:p>
    <w:bookmarkEnd w:id="2736"/>
    <w:bookmarkStart w:name="z2704" w:id="2737"/>
    <w:p>
      <w:pPr>
        <w:spacing w:after="0"/>
        <w:ind w:left="0"/>
        <w:jc w:val="both"/>
      </w:pPr>
      <w:r>
        <w:rPr>
          <w:rFonts w:ascii="Times New Roman"/>
          <w:b w:val="false"/>
          <w:i w:val="false"/>
          <w:color w:val="000000"/>
          <w:sz w:val="28"/>
        </w:rPr>
        <w:t>
      В накладной указывается номер пробы.</w:t>
      </w:r>
    </w:p>
    <w:bookmarkEnd w:id="2737"/>
    <w:bookmarkStart w:name="z2705" w:id="2738"/>
    <w:p>
      <w:pPr>
        <w:spacing w:after="0"/>
        <w:ind w:left="0"/>
        <w:jc w:val="both"/>
      </w:pPr>
      <w:r>
        <w:rPr>
          <w:rFonts w:ascii="Times New Roman"/>
          <w:b w:val="false"/>
          <w:i w:val="false"/>
          <w:color w:val="000000"/>
          <w:sz w:val="28"/>
        </w:rPr>
        <w:t>
      49. Судно снабжается пробоотборным устройством одобренной конструкции независимо от наличия у поставщика топлива пробоотборного устройства для установки на приемном коллекторе принимающего судна.</w:t>
      </w:r>
    </w:p>
    <w:bookmarkEnd w:id="2738"/>
    <w:bookmarkStart w:name="z2706" w:id="2739"/>
    <w:p>
      <w:pPr>
        <w:spacing w:after="0"/>
        <w:ind w:left="0"/>
        <w:jc w:val="both"/>
      </w:pPr>
      <w:r>
        <w:rPr>
          <w:rFonts w:ascii="Times New Roman"/>
          <w:b w:val="false"/>
          <w:i w:val="false"/>
          <w:color w:val="000000"/>
          <w:sz w:val="28"/>
        </w:rPr>
        <w:t>
      Необходимо чтобы оборудование по отбору проб и процедуры по тестированию соответствовало положениям документов, указанных в приложении 12 к настоящему приложению.</w:t>
      </w:r>
    </w:p>
    <w:bookmarkEnd w:id="2739"/>
    <w:bookmarkStart w:name="z2707" w:id="2740"/>
    <w:p>
      <w:pPr>
        <w:spacing w:after="0"/>
        <w:ind w:left="0"/>
        <w:jc w:val="left"/>
      </w:pPr>
      <w:r>
        <w:rPr>
          <w:rFonts w:ascii="Times New Roman"/>
          <w:b/>
          <w:i w:val="false"/>
          <w:color w:val="000000"/>
        </w:rPr>
        <w:t xml:space="preserve"> § 2. Предотвращение загрязнения выбросами с</w:t>
      </w:r>
      <w:r>
        <w:br/>
      </w:r>
      <w:r>
        <w:rPr>
          <w:rFonts w:ascii="Times New Roman"/>
          <w:b/>
          <w:i w:val="false"/>
          <w:color w:val="000000"/>
        </w:rPr>
        <w:t>судовых дизельных двигателей</w:t>
      </w:r>
    </w:p>
    <w:bookmarkEnd w:id="2740"/>
    <w:bookmarkStart w:name="z2708" w:id="2741"/>
    <w:p>
      <w:pPr>
        <w:spacing w:after="0"/>
        <w:ind w:left="0"/>
        <w:jc w:val="both"/>
      </w:pPr>
      <w:r>
        <w:rPr>
          <w:rFonts w:ascii="Times New Roman"/>
          <w:b w:val="false"/>
          <w:i w:val="false"/>
          <w:color w:val="000000"/>
          <w:sz w:val="28"/>
        </w:rPr>
        <w:t>
      50. Ограничение выбросов SO</w:t>
      </w:r>
      <w:r>
        <w:rPr>
          <w:rFonts w:ascii="Times New Roman"/>
          <w:b w:val="false"/>
          <w:i w:val="false"/>
          <w:color w:val="000000"/>
          <w:vertAlign w:val="subscript"/>
        </w:rPr>
        <w:t>х</w:t>
      </w:r>
      <w:r>
        <w:rPr>
          <w:rFonts w:ascii="Times New Roman"/>
          <w:b w:val="false"/>
          <w:i w:val="false"/>
          <w:color w:val="000000"/>
          <w:sz w:val="28"/>
        </w:rPr>
        <w:t>, в основном обеспечивается использованием малосернистого топлива. Как альтернатива, принимается система очистки выхлопных газов для уменьшения выбросов SО</w:t>
      </w:r>
      <w:r>
        <w:rPr>
          <w:rFonts w:ascii="Times New Roman"/>
          <w:b w:val="false"/>
          <w:i w:val="false"/>
          <w:color w:val="000000"/>
          <w:vertAlign w:val="subscript"/>
        </w:rPr>
        <w:t>х</w:t>
      </w:r>
      <w:r>
        <w:rPr>
          <w:rFonts w:ascii="Times New Roman"/>
          <w:b w:val="false"/>
          <w:i w:val="false"/>
          <w:color w:val="000000"/>
          <w:sz w:val="28"/>
        </w:rPr>
        <w:t xml:space="preserve"> для достижения требуемого уровня выбросов Максимальное содержание серы в топливе, поставляемом на судно, не превышает 3,0 %. При альтернативном использовании системы очистки выхлопных газов общее количество выбросов допускается не более 12 г SО</w:t>
      </w:r>
      <w:r>
        <w:rPr>
          <w:rFonts w:ascii="Times New Roman"/>
          <w:b w:val="false"/>
          <w:i w:val="false"/>
          <w:color w:val="000000"/>
          <w:vertAlign w:val="subscript"/>
        </w:rPr>
        <w:t>х</w:t>
      </w:r>
      <w:r>
        <w:rPr>
          <w:rFonts w:ascii="Times New Roman"/>
          <w:b w:val="false"/>
          <w:i w:val="false"/>
          <w:color w:val="000000"/>
          <w:sz w:val="28"/>
        </w:rPr>
        <w:t xml:space="preserve"> /кВт·ч.</w:t>
      </w:r>
    </w:p>
    <w:bookmarkEnd w:id="2741"/>
    <w:bookmarkStart w:name="z2709" w:id="2742"/>
    <w:p>
      <w:pPr>
        <w:spacing w:after="0"/>
        <w:ind w:left="0"/>
        <w:jc w:val="both"/>
      </w:pPr>
      <w:r>
        <w:rPr>
          <w:rFonts w:ascii="Times New Roman"/>
          <w:b w:val="false"/>
          <w:i w:val="false"/>
          <w:color w:val="000000"/>
          <w:sz w:val="28"/>
        </w:rPr>
        <w:t>
      51. При эксплуатации судов в районах контроля выбросов включая порты, содержание серы в топливе не превышает 5 %. Переход с одного типа топлива на другой при входе в порт и выходе из него или при входе и выходе из районов контроля выбросов определенных в Приложении 6 к МАРПОЛ 73/78, фиксируется в судовом журнале. При альтернативном использовании системы очистки выхлопных газов общее количество выбросов не превышает 6 г SО</w:t>
      </w:r>
      <w:r>
        <w:rPr>
          <w:rFonts w:ascii="Times New Roman"/>
          <w:b w:val="false"/>
          <w:i w:val="false"/>
          <w:color w:val="000000"/>
          <w:vertAlign w:val="subscript"/>
        </w:rPr>
        <w:t>х</w:t>
      </w:r>
      <w:r>
        <w:rPr>
          <w:rFonts w:ascii="Times New Roman"/>
          <w:b w:val="false"/>
          <w:i w:val="false"/>
          <w:color w:val="000000"/>
          <w:sz w:val="28"/>
        </w:rPr>
        <w:t xml:space="preserve"> /кВт·ч.</w:t>
      </w:r>
    </w:p>
    <w:bookmarkEnd w:id="2742"/>
    <w:bookmarkStart w:name="z2710" w:id="2743"/>
    <w:p>
      <w:pPr>
        <w:spacing w:after="0"/>
        <w:ind w:left="0"/>
        <w:jc w:val="both"/>
      </w:pPr>
      <w:r>
        <w:rPr>
          <w:rFonts w:ascii="Times New Roman"/>
          <w:b w:val="false"/>
          <w:i w:val="false"/>
          <w:color w:val="000000"/>
          <w:sz w:val="28"/>
        </w:rPr>
        <w:t>
      52. Для двигателей с системами очистки выхлопных газов для уменьшения выбросов содержание в выхлопных газах подтверждается в соответствии с положениями "Руководства для судовых систем очистки выхлопных газов для уменьшения выбросов SО</w:t>
      </w:r>
      <w:r>
        <w:rPr>
          <w:rFonts w:ascii="Times New Roman"/>
          <w:b w:val="false"/>
          <w:i w:val="false"/>
          <w:color w:val="000000"/>
          <w:vertAlign w:val="subscript"/>
        </w:rPr>
        <w:t>х</w:t>
      </w:r>
      <w:r>
        <w:rPr>
          <w:rFonts w:ascii="Times New Roman"/>
          <w:b w:val="false"/>
          <w:i w:val="false"/>
          <w:color w:val="000000"/>
          <w:sz w:val="28"/>
        </w:rPr>
        <w:t>" (Резолюция ИМО МЕРС.130(53)) под техническим наблюдением Регистра судоходства.</w:t>
      </w:r>
    </w:p>
    <w:bookmarkEnd w:id="2743"/>
    <w:bookmarkStart w:name="z2711" w:id="2744"/>
    <w:p>
      <w:pPr>
        <w:spacing w:after="0"/>
        <w:ind w:left="0"/>
        <w:jc w:val="left"/>
      </w:pPr>
      <w:r>
        <w:rPr>
          <w:rFonts w:ascii="Times New Roman"/>
          <w:b/>
          <w:i w:val="false"/>
          <w:color w:val="000000"/>
        </w:rPr>
        <w:t xml:space="preserve"> § 3. Предотвращение загрязнения выбросами из котлов,</w:t>
      </w:r>
      <w:r>
        <w:br/>
      </w:r>
      <w:r>
        <w:rPr>
          <w:rFonts w:ascii="Times New Roman"/>
          <w:b/>
          <w:i w:val="false"/>
          <w:color w:val="000000"/>
        </w:rPr>
        <w:t>работающих на жидком топливе, и генераторов инертного газа</w:t>
      </w:r>
    </w:p>
    <w:bookmarkEnd w:id="2744"/>
    <w:bookmarkStart w:name="z2712" w:id="2745"/>
    <w:p>
      <w:pPr>
        <w:spacing w:after="0"/>
        <w:ind w:left="0"/>
        <w:jc w:val="both"/>
      </w:pPr>
      <w:r>
        <w:rPr>
          <w:rFonts w:ascii="Times New Roman"/>
          <w:b w:val="false"/>
          <w:i w:val="false"/>
          <w:color w:val="000000"/>
          <w:sz w:val="28"/>
        </w:rPr>
        <w:t>
      53. Ограничение выбросов SО</w:t>
      </w:r>
      <w:r>
        <w:rPr>
          <w:rFonts w:ascii="Times New Roman"/>
          <w:b w:val="false"/>
          <w:i w:val="false"/>
          <w:color w:val="000000"/>
          <w:vertAlign w:val="subscript"/>
        </w:rPr>
        <w:t>х</w:t>
      </w:r>
      <w:r>
        <w:rPr>
          <w:rFonts w:ascii="Times New Roman"/>
          <w:b w:val="false"/>
          <w:i w:val="false"/>
          <w:color w:val="000000"/>
          <w:sz w:val="28"/>
        </w:rPr>
        <w:t xml:space="preserve"> из котлов, работающих на жидком топливе, и генераторов инертного газа в основном обеспечиваются использованием малосернистого топлива с содержанием серы, указанным в пунктах 50-52 настоящего приложения.</w:t>
      </w:r>
    </w:p>
    <w:bookmarkEnd w:id="2745"/>
    <w:bookmarkStart w:name="z2713" w:id="2746"/>
    <w:p>
      <w:pPr>
        <w:spacing w:after="0"/>
        <w:ind w:left="0"/>
        <w:jc w:val="both"/>
      </w:pPr>
      <w:r>
        <w:rPr>
          <w:rFonts w:ascii="Times New Roman"/>
          <w:b w:val="false"/>
          <w:i w:val="false"/>
          <w:color w:val="000000"/>
          <w:sz w:val="28"/>
        </w:rPr>
        <w:t>
      54. В качестве альтернативы для достижения требуемого уровня выбросов SО</w:t>
      </w:r>
      <w:r>
        <w:rPr>
          <w:rFonts w:ascii="Times New Roman"/>
          <w:b w:val="false"/>
          <w:i w:val="false"/>
          <w:color w:val="000000"/>
          <w:vertAlign w:val="subscript"/>
        </w:rPr>
        <w:t>х</w:t>
      </w:r>
      <w:r>
        <w:rPr>
          <w:rFonts w:ascii="Times New Roman"/>
          <w:b w:val="false"/>
          <w:i w:val="false"/>
          <w:color w:val="000000"/>
          <w:sz w:val="28"/>
        </w:rPr>
        <w:t xml:space="preserve"> допускается применять систему очистки выхлопных газов для уменьшения выбросов. Такая система является предметом специального рассмотрения Регистром судоходства.</w:t>
      </w:r>
    </w:p>
    <w:bookmarkEnd w:id="2746"/>
    <w:bookmarkStart w:name="z2714" w:id="2747"/>
    <w:p>
      <w:pPr>
        <w:spacing w:after="0"/>
        <w:ind w:left="0"/>
        <w:jc w:val="left"/>
      </w:pPr>
      <w:r>
        <w:rPr>
          <w:rFonts w:ascii="Times New Roman"/>
          <w:b/>
          <w:i w:val="false"/>
          <w:color w:val="000000"/>
        </w:rPr>
        <w:t xml:space="preserve"> § 4. Предотвращение загрязнения в случае выбросов летучих</w:t>
      </w:r>
      <w:r>
        <w:br/>
      </w:r>
      <w:r>
        <w:rPr>
          <w:rFonts w:ascii="Times New Roman"/>
          <w:b/>
          <w:i w:val="false"/>
          <w:color w:val="000000"/>
        </w:rPr>
        <w:t>органических соединений</w:t>
      </w:r>
    </w:p>
    <w:bookmarkEnd w:id="2747"/>
    <w:bookmarkStart w:name="z2715" w:id="2748"/>
    <w:p>
      <w:pPr>
        <w:spacing w:after="0"/>
        <w:ind w:left="0"/>
        <w:jc w:val="both"/>
      </w:pPr>
      <w:r>
        <w:rPr>
          <w:rFonts w:ascii="Times New Roman"/>
          <w:b w:val="false"/>
          <w:i w:val="false"/>
          <w:color w:val="000000"/>
          <w:sz w:val="28"/>
        </w:rPr>
        <w:t>
      55. С целью предотвращения выбросов летучих органических соединений для наливных судов, перевозящих сырую нефть, нефтепродукты или химикаты с температурой вспышки ниже 60</w:t>
      </w:r>
      <w:r>
        <w:rPr>
          <w:rFonts w:ascii="Times New Roman"/>
          <w:b w:val="false"/>
          <w:i w:val="false"/>
          <w:color w:val="000000"/>
          <w:vertAlign w:val="superscript"/>
        </w:rPr>
        <w:t>0</w:t>
      </w:r>
      <w:r>
        <w:rPr>
          <w:rFonts w:ascii="Times New Roman"/>
          <w:b w:val="false"/>
          <w:i w:val="false"/>
          <w:color w:val="000000"/>
          <w:sz w:val="28"/>
        </w:rPr>
        <w:t>с, применяются стандарты по системам выдачи паров груза в соответствии с МSС/Сiгс.585.</w:t>
      </w:r>
    </w:p>
    <w:bookmarkEnd w:id="2748"/>
    <w:bookmarkStart w:name="z2716" w:id="2749"/>
    <w:p>
      <w:pPr>
        <w:spacing w:after="0"/>
        <w:ind w:left="0"/>
        <w:jc w:val="both"/>
      </w:pPr>
      <w:r>
        <w:rPr>
          <w:rFonts w:ascii="Times New Roman"/>
          <w:b w:val="false"/>
          <w:i w:val="false"/>
          <w:color w:val="000000"/>
          <w:sz w:val="28"/>
        </w:rPr>
        <w:t>
      56. На судне имеется одобренная Регистром судоходства техническая документация системы выдачи паров груза, включая принципиальную схему трубопровода для сбора паров на танкере с указанием расположения и назначения всех устройств управления и безопасности, а также инструкцию по передаче груза. Эта инструкция содержит информацию о максимальной допустимой скорости передачи груза, максимальном падении давления в судовой системе сбора паров при различных скоростях погрузки, порогах срабатывания каждого из высокоскоростных или вакуумных клапанов.</w:t>
      </w:r>
    </w:p>
    <w:bookmarkEnd w:id="2749"/>
    <w:bookmarkStart w:name="z2717" w:id="2750"/>
    <w:p>
      <w:pPr>
        <w:spacing w:after="0"/>
        <w:ind w:left="0"/>
        <w:jc w:val="left"/>
      </w:pPr>
      <w:r>
        <w:rPr>
          <w:rFonts w:ascii="Times New Roman"/>
          <w:b/>
          <w:i w:val="false"/>
          <w:color w:val="000000"/>
        </w:rPr>
        <w:t xml:space="preserve"> 10. Контроль за вредными противообрастающими системами,</w:t>
      </w:r>
      <w:r>
        <w:br/>
      </w:r>
      <w:r>
        <w:rPr>
          <w:rFonts w:ascii="Times New Roman"/>
          <w:b/>
          <w:i w:val="false"/>
          <w:color w:val="000000"/>
        </w:rPr>
        <w:t>управление судовыми балластными водами</w:t>
      </w:r>
    </w:p>
    <w:bookmarkEnd w:id="2750"/>
    <w:bookmarkStart w:name="z2718" w:id="2751"/>
    <w:p>
      <w:pPr>
        <w:spacing w:after="0"/>
        <w:ind w:left="0"/>
        <w:jc w:val="both"/>
      </w:pPr>
      <w:r>
        <w:rPr>
          <w:rFonts w:ascii="Times New Roman"/>
          <w:b w:val="false"/>
          <w:i w:val="false"/>
          <w:color w:val="000000"/>
          <w:sz w:val="28"/>
        </w:rPr>
        <w:t>
      57. Применение трибутилолова и его соединений в качестве активного ингредиента противообрастающего покрытия корпуса не допускается.</w:t>
      </w:r>
    </w:p>
    <w:bookmarkEnd w:id="2751"/>
    <w:bookmarkStart w:name="z2719" w:id="2752"/>
    <w:p>
      <w:pPr>
        <w:spacing w:after="0"/>
        <w:ind w:left="0"/>
        <w:jc w:val="both"/>
      </w:pPr>
      <w:r>
        <w:rPr>
          <w:rFonts w:ascii="Times New Roman"/>
          <w:b w:val="false"/>
          <w:i w:val="false"/>
          <w:color w:val="000000"/>
          <w:sz w:val="28"/>
        </w:rPr>
        <w:t>
      58. Целью управления судовыми балластными водами является сведение к минимуму или предотвращение переноса вредных организмов или болезнетворных микроорганизмов из одной географической зоны в другую, для этой цели на судне предусмотрены специальные средства по обработке водяного балласта или своевременной замены его в море, предусмотренные Резолюцией ИМО А.868(20) или Международной конвенцией о контроле судовых балластных вод и осадков и управлении ими, 2004 г.</w:t>
      </w:r>
    </w:p>
    <w:bookmarkEnd w:id="2752"/>
    <w:bookmarkStart w:name="z2720" w:id="2753"/>
    <w:p>
      <w:pPr>
        <w:spacing w:after="0"/>
        <w:ind w:left="0"/>
        <w:jc w:val="both"/>
      </w:pPr>
      <w:r>
        <w:rPr>
          <w:rFonts w:ascii="Times New Roman"/>
          <w:b w:val="false"/>
          <w:i w:val="false"/>
          <w:color w:val="000000"/>
          <w:sz w:val="28"/>
        </w:rPr>
        <w:t>
      59. Все суда, на которых для управления судовыми балластными водами используется метод замены балласта в море, снабжаются Руководством по безопасной замене балласта в море, разработанным для каждого судна и одобренным Регистром судоходства.</w:t>
      </w:r>
    </w:p>
    <w:bookmarkEnd w:id="2753"/>
    <w:bookmarkStart w:name="z2721" w:id="2754"/>
    <w:p>
      <w:pPr>
        <w:spacing w:after="0"/>
        <w:ind w:left="0"/>
        <w:jc w:val="both"/>
      </w:pPr>
      <w:r>
        <w:rPr>
          <w:rFonts w:ascii="Times New Roman"/>
          <w:b w:val="false"/>
          <w:i w:val="false"/>
          <w:color w:val="000000"/>
          <w:sz w:val="28"/>
        </w:rPr>
        <w:t>
      60. В случае если предполагается самостоятельное планирование экипажем замены балласта в море, судно снабжается специальным программным обеспечением для планирования замены балласта в море.</w:t>
      </w:r>
    </w:p>
    <w:bookmarkEnd w:id="2754"/>
    <w:bookmarkStart w:name="z2722" w:id="2755"/>
    <w:p>
      <w:pPr>
        <w:spacing w:after="0"/>
        <w:ind w:left="0"/>
        <w:jc w:val="left"/>
      </w:pPr>
      <w:r>
        <w:rPr>
          <w:rFonts w:ascii="Times New Roman"/>
          <w:b/>
          <w:i w:val="false"/>
          <w:color w:val="000000"/>
        </w:rPr>
        <w:t xml:space="preserve"> 11. Ответственность по защите окружающей среды</w:t>
      </w:r>
    </w:p>
    <w:bookmarkEnd w:id="2755"/>
    <w:bookmarkStart w:name="z2723" w:id="2756"/>
    <w:p>
      <w:pPr>
        <w:spacing w:after="0"/>
        <w:ind w:left="0"/>
        <w:jc w:val="both"/>
      </w:pPr>
      <w:r>
        <w:rPr>
          <w:rFonts w:ascii="Times New Roman"/>
          <w:b w:val="false"/>
          <w:i w:val="false"/>
          <w:color w:val="000000"/>
          <w:sz w:val="28"/>
        </w:rPr>
        <w:t>
      61. На каждом судне назначается ответственный член администрации судна по защите окружающей среды (далее - ответственное лицо).</w:t>
      </w:r>
    </w:p>
    <w:bookmarkEnd w:id="2756"/>
    <w:bookmarkStart w:name="z2724" w:id="2757"/>
    <w:p>
      <w:pPr>
        <w:spacing w:after="0"/>
        <w:ind w:left="0"/>
        <w:jc w:val="both"/>
      </w:pPr>
      <w:r>
        <w:rPr>
          <w:rFonts w:ascii="Times New Roman"/>
          <w:b w:val="false"/>
          <w:i w:val="false"/>
          <w:color w:val="000000"/>
          <w:sz w:val="28"/>
        </w:rPr>
        <w:t>
      62. Ответственное лицо выполняет следующее:</w:t>
      </w:r>
    </w:p>
    <w:bookmarkEnd w:id="2757"/>
    <w:bookmarkStart w:name="z2725" w:id="2758"/>
    <w:p>
      <w:pPr>
        <w:spacing w:after="0"/>
        <w:ind w:left="0"/>
        <w:jc w:val="both"/>
      </w:pPr>
      <w:r>
        <w:rPr>
          <w:rFonts w:ascii="Times New Roman"/>
          <w:b w:val="false"/>
          <w:i w:val="false"/>
          <w:color w:val="000000"/>
          <w:sz w:val="28"/>
        </w:rPr>
        <w:t>
      1) проводит контроль соблюдения требований по предотвращению загрязнения окружающей среды;</w:t>
      </w:r>
    </w:p>
    <w:bookmarkEnd w:id="2758"/>
    <w:bookmarkStart w:name="z2726" w:id="2759"/>
    <w:p>
      <w:pPr>
        <w:spacing w:after="0"/>
        <w:ind w:left="0"/>
        <w:jc w:val="both"/>
      </w:pPr>
      <w:r>
        <w:rPr>
          <w:rFonts w:ascii="Times New Roman"/>
          <w:b w:val="false"/>
          <w:i w:val="false"/>
          <w:color w:val="000000"/>
          <w:sz w:val="28"/>
        </w:rPr>
        <w:t>
      2) следит за выполнением соответствующих процедур;</w:t>
      </w:r>
    </w:p>
    <w:bookmarkEnd w:id="2759"/>
    <w:bookmarkStart w:name="z2727" w:id="2760"/>
    <w:p>
      <w:pPr>
        <w:spacing w:after="0"/>
        <w:ind w:left="0"/>
        <w:jc w:val="both"/>
      </w:pPr>
      <w:r>
        <w:rPr>
          <w:rFonts w:ascii="Times New Roman"/>
          <w:b w:val="false"/>
          <w:i w:val="false"/>
          <w:color w:val="000000"/>
          <w:sz w:val="28"/>
        </w:rPr>
        <w:t>
      3) поддерживает ведение соответствующих судовых журналов;</w:t>
      </w:r>
    </w:p>
    <w:bookmarkEnd w:id="2760"/>
    <w:bookmarkStart w:name="z2728" w:id="2761"/>
    <w:p>
      <w:pPr>
        <w:spacing w:after="0"/>
        <w:ind w:left="0"/>
        <w:jc w:val="both"/>
      </w:pPr>
      <w:r>
        <w:rPr>
          <w:rFonts w:ascii="Times New Roman"/>
          <w:b w:val="false"/>
          <w:i w:val="false"/>
          <w:color w:val="000000"/>
          <w:sz w:val="28"/>
        </w:rPr>
        <w:t>
      4) производит обучение и тренировки персонала по осуществлению мер, направленных на защиту окружающей среды.</w:t>
      </w:r>
    </w:p>
    <w:bookmarkEnd w:id="2761"/>
    <w:bookmarkStart w:name="z2729" w:id="2762"/>
    <w:p>
      <w:pPr>
        <w:spacing w:after="0"/>
        <w:ind w:left="0"/>
        <w:jc w:val="both"/>
      </w:pPr>
      <w:r>
        <w:rPr>
          <w:rFonts w:ascii="Times New Roman"/>
          <w:b w:val="false"/>
          <w:i w:val="false"/>
          <w:color w:val="000000"/>
          <w:sz w:val="28"/>
        </w:rPr>
        <w:t>
      63. Ответственное лицо при необходимости делегирует свои полномочия другим членам экипажа, оставаясь ответственным за организацию мероприятий по защите окружающей среды на судне.</w:t>
      </w:r>
    </w:p>
    <w:bookmarkEnd w:id="2762"/>
    <w:bookmarkStart w:name="z2730" w:id="2763"/>
    <w:p>
      <w:pPr>
        <w:spacing w:after="0"/>
        <w:ind w:left="0"/>
        <w:jc w:val="left"/>
      </w:pPr>
      <w:r>
        <w:rPr>
          <w:rFonts w:ascii="Times New Roman"/>
          <w:b/>
          <w:i w:val="false"/>
          <w:color w:val="000000"/>
        </w:rPr>
        <w:t xml:space="preserve"> Раздел 5. Требования к судам с символом ЭКО2 в формуле класса</w:t>
      </w:r>
      <w:r>
        <w:br/>
      </w:r>
      <w:r>
        <w:rPr>
          <w:rFonts w:ascii="Times New Roman"/>
          <w:b/>
          <w:i w:val="false"/>
          <w:color w:val="000000"/>
        </w:rPr>
        <w:t>12. Требования к конструкции</w:t>
      </w:r>
      <w:r>
        <w:br/>
      </w:r>
      <w:r>
        <w:rPr>
          <w:rFonts w:ascii="Times New Roman"/>
          <w:b/>
          <w:i w:val="false"/>
          <w:color w:val="000000"/>
        </w:rPr>
        <w:t>§ 1. Предотвращение загрязнения в случае</w:t>
      </w:r>
      <w:r>
        <w:br/>
      </w:r>
      <w:r>
        <w:rPr>
          <w:rFonts w:ascii="Times New Roman"/>
          <w:b/>
          <w:i w:val="false"/>
          <w:color w:val="000000"/>
        </w:rPr>
        <w:t>повреждений корпуса судна</w:t>
      </w:r>
    </w:p>
    <w:bookmarkEnd w:id="2763"/>
    <w:bookmarkStart w:name="z2733" w:id="2764"/>
    <w:p>
      <w:pPr>
        <w:spacing w:after="0"/>
        <w:ind w:left="0"/>
        <w:jc w:val="both"/>
      </w:pPr>
      <w:r>
        <w:rPr>
          <w:rFonts w:ascii="Times New Roman"/>
          <w:b w:val="false"/>
          <w:i w:val="false"/>
          <w:color w:val="000000"/>
          <w:sz w:val="28"/>
        </w:rPr>
        <w:t xml:space="preserve">
      64. Необходимо чтобы нефтеналивные суда и химовозы соответствовали требованиям </w:t>
      </w:r>
      <w:r>
        <w:rPr>
          <w:rFonts w:ascii="Times New Roman"/>
          <w:b w:val="false"/>
          <w:i w:val="false"/>
          <w:color w:val="000000"/>
          <w:sz w:val="28"/>
        </w:rPr>
        <w:t>пункта 22</w:t>
      </w:r>
      <w:r>
        <w:rPr>
          <w:rFonts w:ascii="Times New Roman"/>
          <w:b w:val="false"/>
          <w:i w:val="false"/>
          <w:color w:val="000000"/>
          <w:sz w:val="28"/>
        </w:rPr>
        <w:t xml:space="preserve"> настоящего Приложения.</w:t>
      </w:r>
    </w:p>
    <w:bookmarkEnd w:id="2764"/>
    <w:bookmarkStart w:name="z2734" w:id="2765"/>
    <w:p>
      <w:pPr>
        <w:spacing w:after="0"/>
        <w:ind w:left="0"/>
        <w:jc w:val="both"/>
      </w:pPr>
      <w:r>
        <w:rPr>
          <w:rFonts w:ascii="Times New Roman"/>
          <w:b w:val="false"/>
          <w:i w:val="false"/>
          <w:color w:val="000000"/>
          <w:sz w:val="28"/>
        </w:rPr>
        <w:t>
      65. Суда, имеющие суммарную вместимость топливных цистерн 600 м</w:t>
      </w:r>
      <w:r>
        <w:rPr>
          <w:rFonts w:ascii="Times New Roman"/>
          <w:b w:val="false"/>
          <w:i w:val="false"/>
          <w:color w:val="000000"/>
          <w:vertAlign w:val="superscript"/>
        </w:rPr>
        <w:t>3</w:t>
      </w:r>
      <w:r>
        <w:rPr>
          <w:rFonts w:ascii="Times New Roman"/>
          <w:b w:val="false"/>
          <w:i w:val="false"/>
          <w:color w:val="000000"/>
          <w:sz w:val="28"/>
        </w:rPr>
        <w:t xml:space="preserve"> и более, имеют двойное дно и двойные борта у топливных цистерн и цистерн нефтеостатков; их расположение соответствует правилу 12А Приложения 1 к МАРПОЛ 73/78.</w:t>
      </w:r>
    </w:p>
    <w:bookmarkEnd w:id="2765"/>
    <w:bookmarkStart w:name="z2735" w:id="2766"/>
    <w:p>
      <w:pPr>
        <w:spacing w:after="0"/>
        <w:ind w:left="0"/>
        <w:jc w:val="both"/>
      </w:pPr>
      <w:r>
        <w:rPr>
          <w:rFonts w:ascii="Times New Roman"/>
          <w:b w:val="false"/>
          <w:i w:val="false"/>
          <w:color w:val="000000"/>
          <w:sz w:val="28"/>
        </w:rPr>
        <w:t>
      66. В случае расположения топливных трубопроводов на расстояниях h и w относительно теоретической линии наружной обшивки, не соответствующих требованиям пунктов 6, 7 и 8 правила 12 А Приложения 1 к МАРПОЛ 73/78, на этих трубопроводах устанавливают запорные клапаны в соответствии с требованиями пункта 9 правила 12 А Приложения 1 к МАРПОЛ 73/78.</w:t>
      </w:r>
    </w:p>
    <w:bookmarkEnd w:id="2766"/>
    <w:bookmarkStart w:name="z2736" w:id="2767"/>
    <w:p>
      <w:pPr>
        <w:spacing w:after="0"/>
        <w:ind w:left="0"/>
        <w:jc w:val="both"/>
      </w:pPr>
      <w:r>
        <w:rPr>
          <w:rFonts w:ascii="Times New Roman"/>
          <w:b w:val="false"/>
          <w:i w:val="false"/>
          <w:color w:val="000000"/>
          <w:sz w:val="28"/>
        </w:rPr>
        <w:t>
      67. Расположение приемных колодцев топливных цистерн и цистерн нефтеостатков соответствует требованиям пункта 10 правила 12 А Приложения 1 к МАРПОЛ 73/78.</w:t>
      </w:r>
    </w:p>
    <w:bookmarkEnd w:id="2767"/>
    <w:bookmarkStart w:name="z2737" w:id="2768"/>
    <w:p>
      <w:pPr>
        <w:spacing w:after="0"/>
        <w:ind w:left="0"/>
        <w:jc w:val="left"/>
      </w:pPr>
      <w:r>
        <w:rPr>
          <w:rFonts w:ascii="Times New Roman"/>
          <w:b/>
          <w:i w:val="false"/>
          <w:color w:val="000000"/>
        </w:rPr>
        <w:t xml:space="preserve"> 13. Предотвращение загрязнения нефтью,</w:t>
      </w:r>
      <w:r>
        <w:br/>
      </w:r>
      <w:r>
        <w:rPr>
          <w:rFonts w:ascii="Times New Roman"/>
          <w:b/>
          <w:i w:val="false"/>
          <w:color w:val="000000"/>
        </w:rPr>
        <w:t>химическими и опасными грузами</w:t>
      </w:r>
      <w:r>
        <w:br/>
      </w:r>
      <w:r>
        <w:rPr>
          <w:rFonts w:ascii="Times New Roman"/>
          <w:b/>
          <w:i w:val="false"/>
          <w:color w:val="000000"/>
        </w:rPr>
        <w:t>§ 1. Остатки нефтяного или химического груза</w:t>
      </w:r>
    </w:p>
    <w:bookmarkEnd w:id="2768"/>
    <w:bookmarkStart w:name="z2739" w:id="2769"/>
    <w:p>
      <w:pPr>
        <w:spacing w:after="0"/>
        <w:ind w:left="0"/>
        <w:jc w:val="both"/>
      </w:pPr>
      <w:r>
        <w:rPr>
          <w:rFonts w:ascii="Times New Roman"/>
          <w:b w:val="false"/>
          <w:i w:val="false"/>
          <w:color w:val="000000"/>
          <w:sz w:val="28"/>
        </w:rPr>
        <w:t>
      68. Требования данной главы применяются к нефтеналивным судам и химовозам.</w:t>
      </w:r>
    </w:p>
    <w:bookmarkEnd w:id="2769"/>
    <w:bookmarkStart w:name="z2740" w:id="2770"/>
    <w:p>
      <w:pPr>
        <w:spacing w:after="0"/>
        <w:ind w:left="0"/>
        <w:jc w:val="both"/>
      </w:pPr>
      <w:r>
        <w:rPr>
          <w:rFonts w:ascii="Times New Roman"/>
          <w:b w:val="false"/>
          <w:i w:val="false"/>
          <w:color w:val="000000"/>
          <w:sz w:val="28"/>
        </w:rPr>
        <w:t>
      69. Сброс промывочной воды из зоны грузовых танков нефтеналивного судна осуществляется посредством системы автоматического измерения, регистрации и управления сбросом балластных и промывочных вод, а также фильтрующего оборудования для сброса нефтесодержащих вод. Критерии сброса соответствуют требованиям Приложения 1 к МАРПОЛ 73/78.</w:t>
      </w:r>
    </w:p>
    <w:bookmarkEnd w:id="2770"/>
    <w:bookmarkStart w:name="z2741" w:id="2771"/>
    <w:p>
      <w:pPr>
        <w:spacing w:after="0"/>
        <w:ind w:left="0"/>
        <w:jc w:val="both"/>
      </w:pPr>
      <w:r>
        <w:rPr>
          <w:rFonts w:ascii="Times New Roman"/>
          <w:b w:val="false"/>
          <w:i w:val="false"/>
          <w:color w:val="000000"/>
          <w:sz w:val="28"/>
        </w:rPr>
        <w:t>
      70. Химовозы оборудуются насосами и трубопроводами, обеспечивающими такую зачистку каждого танка, допускаемого для перевозки веществ категорий Х, Y и Z, при которой количество остатков в танке и присоединенных к нему трубопроводах не превышает 75 л в соответствии с Приложением 11 к МАРПОЛ 73/78. Сброс загрязненной вредными жидкими веществами воды осуществляется при помощи средств, определенных в Приложении II к МАРПОЛ 73/78.</w:t>
      </w:r>
    </w:p>
    <w:bookmarkEnd w:id="2771"/>
    <w:bookmarkStart w:name="z2742" w:id="2772"/>
    <w:p>
      <w:pPr>
        <w:spacing w:after="0"/>
        <w:ind w:left="0"/>
        <w:jc w:val="both"/>
      </w:pPr>
      <w:r>
        <w:rPr>
          <w:rFonts w:ascii="Times New Roman"/>
          <w:b w:val="false"/>
          <w:i w:val="false"/>
          <w:color w:val="000000"/>
          <w:sz w:val="28"/>
        </w:rPr>
        <w:t>
      71. Сбросы и сдача веществ, указанных в пункте 70 настоящего Приложения, в береговые приемные устройства подлежат регистрации в Журнале нефтяных операций, в Журнале грузовых операций для нефтеналивных судов или химовозов.</w:t>
      </w:r>
    </w:p>
    <w:bookmarkEnd w:id="2772"/>
    <w:bookmarkStart w:name="z2743" w:id="2773"/>
    <w:p>
      <w:pPr>
        <w:spacing w:after="0"/>
        <w:ind w:left="0"/>
        <w:jc w:val="left"/>
      </w:pPr>
      <w:r>
        <w:rPr>
          <w:rFonts w:ascii="Times New Roman"/>
          <w:b/>
          <w:i w:val="false"/>
          <w:color w:val="000000"/>
        </w:rPr>
        <w:t xml:space="preserve"> § 2. Конструктивные меры и оборудование по предотвращению</w:t>
      </w:r>
      <w:r>
        <w:br/>
      </w:r>
      <w:r>
        <w:rPr>
          <w:rFonts w:ascii="Times New Roman"/>
          <w:b/>
          <w:i w:val="false"/>
          <w:color w:val="000000"/>
        </w:rPr>
        <w:t>разливов при грузовых операциях и бункеровке топлива</w:t>
      </w:r>
    </w:p>
    <w:bookmarkEnd w:id="2773"/>
    <w:bookmarkStart w:name="z2744" w:id="2774"/>
    <w:p>
      <w:pPr>
        <w:spacing w:after="0"/>
        <w:ind w:left="0"/>
        <w:jc w:val="both"/>
      </w:pPr>
      <w:r>
        <w:rPr>
          <w:rFonts w:ascii="Times New Roman"/>
          <w:b w:val="false"/>
          <w:i w:val="false"/>
          <w:color w:val="000000"/>
          <w:sz w:val="28"/>
        </w:rPr>
        <w:t>
      72. Нефтеналивные суда и химовозы имеют закрытую систему измерения уровня груза с сигнализацией по верхнему уровню и аварийному верхнему уровню. Сигнализация по аварийному верхнему уровню не предусматривается при условии, что сигнализация по верхнему уровню не зависит от закрытой системы измерения уровня.</w:t>
      </w:r>
    </w:p>
    <w:bookmarkEnd w:id="2774"/>
    <w:bookmarkStart w:name="z2745" w:id="2775"/>
    <w:p>
      <w:pPr>
        <w:spacing w:after="0"/>
        <w:ind w:left="0"/>
        <w:jc w:val="both"/>
      </w:pPr>
      <w:r>
        <w:rPr>
          <w:rFonts w:ascii="Times New Roman"/>
          <w:b w:val="false"/>
          <w:i w:val="false"/>
          <w:color w:val="000000"/>
          <w:sz w:val="28"/>
        </w:rPr>
        <w:t>
      73. Цистерны запаса топлива, смазочного масла и других нефтепродуктов всех судов снабжают сигнализацией по верхнему уровню для предотвращения переполнения.</w:t>
      </w:r>
    </w:p>
    <w:bookmarkEnd w:id="2775"/>
    <w:bookmarkStart w:name="z2746" w:id="2776"/>
    <w:p>
      <w:pPr>
        <w:spacing w:after="0"/>
        <w:ind w:left="0"/>
        <w:jc w:val="left"/>
      </w:pPr>
      <w:r>
        <w:rPr>
          <w:rFonts w:ascii="Times New Roman"/>
          <w:b/>
          <w:i w:val="false"/>
          <w:color w:val="000000"/>
        </w:rPr>
        <w:t xml:space="preserve"> § 3. Предотвращение загрязнения при сбросе нефтесодержащих вод,</w:t>
      </w:r>
      <w:r>
        <w:br/>
      </w:r>
      <w:r>
        <w:rPr>
          <w:rFonts w:ascii="Times New Roman"/>
          <w:b/>
          <w:i w:val="false"/>
          <w:color w:val="000000"/>
        </w:rPr>
        <w:t>обнаружение утечек смазочного масла и масла гидравлики</w:t>
      </w:r>
      <w:r>
        <w:br/>
      </w:r>
      <w:r>
        <w:rPr>
          <w:rFonts w:ascii="Times New Roman"/>
          <w:b/>
          <w:i w:val="false"/>
          <w:color w:val="000000"/>
        </w:rPr>
        <w:t>на поверхности забортной воды</w:t>
      </w:r>
    </w:p>
    <w:bookmarkEnd w:id="2776"/>
    <w:bookmarkStart w:name="z2747" w:id="2777"/>
    <w:p>
      <w:pPr>
        <w:spacing w:after="0"/>
        <w:ind w:left="0"/>
        <w:jc w:val="both"/>
      </w:pPr>
      <w:r>
        <w:rPr>
          <w:rFonts w:ascii="Times New Roman"/>
          <w:b w:val="false"/>
          <w:i w:val="false"/>
          <w:color w:val="000000"/>
          <w:sz w:val="28"/>
        </w:rPr>
        <w:t>
      74. Необходимо чтобы суда с символом ЭКО2 в формуле класса соответствовали требованиям по сбросу нефтесодержащих вод в соответствии с правилами 4, 14, 15 и 34 Приложения 1 к МАРПОЛ 73/78.</w:t>
      </w:r>
    </w:p>
    <w:bookmarkEnd w:id="2777"/>
    <w:bookmarkStart w:name="z2748" w:id="2778"/>
    <w:p>
      <w:pPr>
        <w:spacing w:after="0"/>
        <w:ind w:left="0"/>
        <w:jc w:val="both"/>
      </w:pPr>
      <w:r>
        <w:rPr>
          <w:rFonts w:ascii="Times New Roman"/>
          <w:b w:val="false"/>
          <w:i w:val="false"/>
          <w:color w:val="000000"/>
          <w:sz w:val="28"/>
        </w:rPr>
        <w:t>
      75. Содержание нефти на выходе из установленного на судах фильтрующего оборудования нефтесодержащих вод не превышает 8 млн</w:t>
      </w:r>
      <w:r>
        <w:rPr>
          <w:rFonts w:ascii="Times New Roman"/>
          <w:b w:val="false"/>
          <w:i w:val="false"/>
          <w:color w:val="000000"/>
          <w:vertAlign w:val="superscript"/>
        </w:rPr>
        <w:t>-1</w:t>
      </w:r>
      <w:r>
        <w:rPr>
          <w:rFonts w:ascii="Times New Roman"/>
          <w:b w:val="false"/>
          <w:i w:val="false"/>
          <w:color w:val="000000"/>
          <w:sz w:val="28"/>
        </w:rPr>
        <w:t>.</w:t>
      </w:r>
    </w:p>
    <w:bookmarkEnd w:id="2778"/>
    <w:bookmarkStart w:name="z2749" w:id="2779"/>
    <w:p>
      <w:pPr>
        <w:spacing w:after="0"/>
        <w:ind w:left="0"/>
        <w:jc w:val="both"/>
      </w:pPr>
      <w:r>
        <w:rPr>
          <w:rFonts w:ascii="Times New Roman"/>
          <w:b w:val="false"/>
          <w:i w:val="false"/>
          <w:color w:val="000000"/>
          <w:sz w:val="28"/>
        </w:rPr>
        <w:t>
      76. В дополнение к требованиям Приложения 1 к МАРПОЛ 73/78 каждое судно оборудуется сборной цистерной нефтесодержащих вод достаточной вместимости с конструкцией, одобренной Регистром судоходства, для сдачи накопленных нефтесодержащих вод в приемные сооружения.</w:t>
      </w:r>
    </w:p>
    <w:bookmarkEnd w:id="2779"/>
    <w:bookmarkStart w:name="z2750" w:id="2780"/>
    <w:p>
      <w:pPr>
        <w:spacing w:after="0"/>
        <w:ind w:left="0"/>
        <w:jc w:val="both"/>
      </w:pPr>
      <w:r>
        <w:rPr>
          <w:rFonts w:ascii="Times New Roman"/>
          <w:b w:val="false"/>
          <w:i w:val="false"/>
          <w:color w:val="000000"/>
          <w:sz w:val="28"/>
        </w:rPr>
        <w:t>
      77. Необходимо чтобы суда с символом ЭКО2 в формуле класса соответствовали требованиям пунктов 38 - 40 настоящего приложения.</w:t>
      </w:r>
    </w:p>
    <w:bookmarkEnd w:id="2780"/>
    <w:bookmarkStart w:name="z2751" w:id="2781"/>
    <w:p>
      <w:pPr>
        <w:spacing w:after="0"/>
        <w:ind w:left="0"/>
        <w:jc w:val="left"/>
      </w:pPr>
      <w:r>
        <w:rPr>
          <w:rFonts w:ascii="Times New Roman"/>
          <w:b/>
          <w:i w:val="false"/>
          <w:color w:val="000000"/>
        </w:rPr>
        <w:t xml:space="preserve"> 14. Предотвращение загрязнения сточными водами</w:t>
      </w:r>
    </w:p>
    <w:bookmarkEnd w:id="2781"/>
    <w:bookmarkStart w:name="z2752" w:id="2782"/>
    <w:p>
      <w:pPr>
        <w:spacing w:after="0"/>
        <w:ind w:left="0"/>
        <w:jc w:val="both"/>
      </w:pPr>
      <w:r>
        <w:rPr>
          <w:rFonts w:ascii="Times New Roman"/>
          <w:b w:val="false"/>
          <w:i w:val="false"/>
          <w:color w:val="000000"/>
          <w:sz w:val="28"/>
        </w:rPr>
        <w:t>
      78. Все суда, совершающие международные рейсы имеют действующее Международное свидетельство о предотвращении загрязнения сточными водами.</w:t>
      </w:r>
    </w:p>
    <w:bookmarkEnd w:id="2782"/>
    <w:bookmarkStart w:name="z2753" w:id="2783"/>
    <w:p>
      <w:pPr>
        <w:spacing w:after="0"/>
        <w:ind w:left="0"/>
        <w:jc w:val="both"/>
      </w:pPr>
      <w:r>
        <w:rPr>
          <w:rFonts w:ascii="Times New Roman"/>
          <w:b w:val="false"/>
          <w:i w:val="false"/>
          <w:color w:val="000000"/>
          <w:sz w:val="28"/>
        </w:rPr>
        <w:t>
      79. Все суда оборудуются, как минимум, измельчителем и сборной цистерной ддя сточных вод достаточной вместимости. Сточные воды до подачи в сборную цистерну и последующего сброса предварительно проходят через измельчитель. Необходимо чтобы измельчитель имел сертификат Регистра судоходства.</w:t>
      </w:r>
    </w:p>
    <w:bookmarkEnd w:id="2783"/>
    <w:bookmarkStart w:name="z2754" w:id="2784"/>
    <w:p>
      <w:pPr>
        <w:spacing w:after="0"/>
        <w:ind w:left="0"/>
        <w:jc w:val="both"/>
      </w:pPr>
      <w:r>
        <w:rPr>
          <w:rFonts w:ascii="Times New Roman"/>
          <w:b w:val="false"/>
          <w:i w:val="false"/>
          <w:color w:val="000000"/>
          <w:sz w:val="28"/>
        </w:rPr>
        <w:t>
      80. Срок хранения сточных вод в сборных цистернах не превышает 6 сут при их постепенном накоплении. Допускается увеличение срока нахождения сточных вод в сборной цистерне при условии подачи в нее воздуха в количестве 0,15 0,20 м</w:t>
      </w:r>
      <w:r>
        <w:rPr>
          <w:rFonts w:ascii="Times New Roman"/>
          <w:b w:val="false"/>
          <w:i w:val="false"/>
          <w:color w:val="000000"/>
          <w:vertAlign w:val="superscript"/>
        </w:rPr>
        <w:t>3</w:t>
      </w:r>
      <w:r>
        <w:rPr>
          <w:rFonts w:ascii="Times New Roman"/>
          <w:b w:val="false"/>
          <w:i w:val="false"/>
          <w:color w:val="000000"/>
          <w:sz w:val="28"/>
        </w:rPr>
        <w:t>/ч на 1 м</w:t>
      </w:r>
      <w:r>
        <w:rPr>
          <w:rFonts w:ascii="Times New Roman"/>
          <w:b w:val="false"/>
          <w:i w:val="false"/>
          <w:color w:val="000000"/>
          <w:vertAlign w:val="superscript"/>
        </w:rPr>
        <w:t>3</w:t>
      </w:r>
      <w:r>
        <w:rPr>
          <w:rFonts w:ascii="Times New Roman"/>
          <w:b w:val="false"/>
          <w:i w:val="false"/>
          <w:color w:val="000000"/>
          <w:sz w:val="28"/>
        </w:rPr>
        <w:t xml:space="preserve"> объема цистерны. Воздух подается через перфорированный трубопровод, установленный в нижней части цистерны.</w:t>
      </w:r>
    </w:p>
    <w:bookmarkEnd w:id="2784"/>
    <w:bookmarkStart w:name="z2755" w:id="2785"/>
    <w:p>
      <w:pPr>
        <w:spacing w:after="0"/>
        <w:ind w:left="0"/>
        <w:jc w:val="left"/>
      </w:pPr>
      <w:r>
        <w:rPr>
          <w:rFonts w:ascii="Times New Roman"/>
          <w:b/>
          <w:i w:val="false"/>
          <w:color w:val="000000"/>
        </w:rPr>
        <w:t xml:space="preserve"> 15. Предотвращение загрязнения мусором и</w:t>
      </w:r>
      <w:r>
        <w:br/>
      </w:r>
      <w:r>
        <w:rPr>
          <w:rFonts w:ascii="Times New Roman"/>
          <w:b/>
          <w:i w:val="false"/>
          <w:color w:val="000000"/>
        </w:rPr>
        <w:t>загрязнения атмосферы</w:t>
      </w:r>
    </w:p>
    <w:bookmarkEnd w:id="2785"/>
    <w:bookmarkStart w:name="z2756" w:id="2786"/>
    <w:p>
      <w:pPr>
        <w:spacing w:after="0"/>
        <w:ind w:left="0"/>
        <w:jc w:val="both"/>
      </w:pPr>
      <w:r>
        <w:rPr>
          <w:rFonts w:ascii="Times New Roman"/>
          <w:b w:val="false"/>
          <w:i w:val="false"/>
          <w:color w:val="000000"/>
          <w:sz w:val="28"/>
        </w:rPr>
        <w:t xml:space="preserve">
      81. Необходимо чтобы суда с символом ЭКО2 в формуле класса соответствовали требованиям </w:t>
      </w:r>
      <w:r>
        <w:rPr>
          <w:rFonts w:ascii="Times New Roman"/>
          <w:b w:val="false"/>
          <w:i w:val="false"/>
          <w:color w:val="000000"/>
          <w:sz w:val="28"/>
        </w:rPr>
        <w:t>пункта 43</w:t>
      </w:r>
      <w:r>
        <w:rPr>
          <w:rFonts w:ascii="Times New Roman"/>
          <w:b w:val="false"/>
          <w:i w:val="false"/>
          <w:color w:val="000000"/>
          <w:sz w:val="28"/>
        </w:rPr>
        <w:t xml:space="preserve"> настоящего приложения.</w:t>
      </w:r>
    </w:p>
    <w:bookmarkEnd w:id="2786"/>
    <w:bookmarkStart w:name="z2757" w:id="2787"/>
    <w:p>
      <w:pPr>
        <w:spacing w:after="0"/>
        <w:ind w:left="0"/>
        <w:jc w:val="both"/>
      </w:pPr>
      <w:r>
        <w:rPr>
          <w:rFonts w:ascii="Times New Roman"/>
          <w:b w:val="false"/>
          <w:i w:val="false"/>
          <w:color w:val="000000"/>
          <w:sz w:val="28"/>
        </w:rPr>
        <w:t>
      82. Необходимо чтобы все суда, на которых используются системы очистки выхлопных газов для уменьшения выбросов окислов серы, для подтверждения выполнения требований правила 14(4)(Ь) Приложения 6 к МАРПОЛ 73/78, имели на борту План соответствия району ограничения выбросов SO</w:t>
      </w:r>
      <w:r>
        <w:rPr>
          <w:rFonts w:ascii="Times New Roman"/>
          <w:b w:val="false"/>
          <w:i w:val="false"/>
          <w:color w:val="000000"/>
          <w:vertAlign w:val="subscript"/>
        </w:rPr>
        <w:t>x</w:t>
      </w:r>
      <w:r>
        <w:rPr>
          <w:rFonts w:ascii="Times New Roman"/>
          <w:b w:val="false"/>
          <w:i w:val="false"/>
          <w:color w:val="000000"/>
          <w:sz w:val="28"/>
        </w:rPr>
        <w:t xml:space="preserve"> (SСР).</w:t>
      </w:r>
    </w:p>
    <w:bookmarkEnd w:id="2787"/>
    <w:bookmarkStart w:name="z2758" w:id="2788"/>
    <w:p>
      <w:pPr>
        <w:spacing w:after="0"/>
        <w:ind w:left="0"/>
        <w:jc w:val="both"/>
      </w:pPr>
      <w:r>
        <w:rPr>
          <w:rFonts w:ascii="Times New Roman"/>
          <w:b w:val="false"/>
          <w:i w:val="false"/>
          <w:color w:val="000000"/>
          <w:sz w:val="28"/>
        </w:rPr>
        <w:t>
      В Плане перечисляются установки сжигания топлива, удовлетворяющие требованиям эксплуатации в особых районах SO</w:t>
      </w:r>
      <w:r>
        <w:rPr>
          <w:rFonts w:ascii="Times New Roman"/>
          <w:b w:val="false"/>
          <w:i w:val="false"/>
          <w:color w:val="000000"/>
          <w:vertAlign w:val="subscript"/>
        </w:rPr>
        <w:t>x</w:t>
      </w:r>
      <w:r>
        <w:rPr>
          <w:rFonts w:ascii="Times New Roman"/>
          <w:b w:val="false"/>
          <w:i w:val="false"/>
          <w:color w:val="000000"/>
          <w:sz w:val="28"/>
        </w:rPr>
        <w:t xml:space="preserve"> посредством применения указанной системы, одобренной Регистром судоходства.</w:t>
      </w:r>
    </w:p>
    <w:bookmarkEnd w:id="2788"/>
    <w:bookmarkStart w:name="z2759" w:id="2789"/>
    <w:p>
      <w:pPr>
        <w:spacing w:after="0"/>
        <w:ind w:left="0"/>
        <w:jc w:val="both"/>
      </w:pPr>
      <w:r>
        <w:rPr>
          <w:rFonts w:ascii="Times New Roman"/>
          <w:b w:val="false"/>
          <w:i w:val="false"/>
          <w:color w:val="000000"/>
          <w:sz w:val="28"/>
        </w:rPr>
        <w:t>
      83. Необходимо чтобы судно, совершающее международные рейсы, имело действующее Международное свидетельство о предотвращении загрязнения атмосферы (IАРР) в соответствии с Приложением 6 к МАРПОЛ 73/78.</w:t>
      </w:r>
    </w:p>
    <w:bookmarkEnd w:id="2789"/>
    <w:bookmarkStart w:name="z2760" w:id="2790"/>
    <w:p>
      <w:pPr>
        <w:spacing w:after="0"/>
        <w:ind w:left="0"/>
        <w:jc w:val="left"/>
      </w:pPr>
      <w:r>
        <w:rPr>
          <w:rFonts w:ascii="Times New Roman"/>
          <w:b/>
          <w:i w:val="false"/>
          <w:color w:val="000000"/>
        </w:rPr>
        <w:t xml:space="preserve"> § 1. Предотвращение загрязнения выбросами с судовых</w:t>
      </w:r>
      <w:r>
        <w:br/>
      </w:r>
      <w:r>
        <w:rPr>
          <w:rFonts w:ascii="Times New Roman"/>
          <w:b/>
          <w:i w:val="false"/>
          <w:color w:val="000000"/>
        </w:rPr>
        <w:t>дизельных двигателей</w:t>
      </w:r>
    </w:p>
    <w:bookmarkEnd w:id="2790"/>
    <w:bookmarkStart w:name="z2761" w:id="2791"/>
    <w:p>
      <w:pPr>
        <w:spacing w:after="0"/>
        <w:ind w:left="0"/>
        <w:jc w:val="both"/>
      </w:pPr>
      <w:r>
        <w:rPr>
          <w:rFonts w:ascii="Times New Roman"/>
          <w:b w:val="false"/>
          <w:i w:val="false"/>
          <w:color w:val="000000"/>
          <w:sz w:val="28"/>
        </w:rPr>
        <w:t>
      84. Требования по ограничению выбросов окислов азота (NO</w:t>
      </w:r>
      <w:r>
        <w:rPr>
          <w:rFonts w:ascii="Times New Roman"/>
          <w:b w:val="false"/>
          <w:i w:val="false"/>
          <w:color w:val="000000"/>
          <w:vertAlign w:val="subscript"/>
        </w:rPr>
        <w:t>x</w:t>
      </w:r>
      <w:r>
        <w:rPr>
          <w:rFonts w:ascii="Times New Roman"/>
          <w:b w:val="false"/>
          <w:i w:val="false"/>
          <w:color w:val="000000"/>
          <w:sz w:val="28"/>
        </w:rPr>
        <w:t>) применяются к двигателям мощностью более 130 кВт, установленным постоянно на борту судна, за исключением двигателей в составе любого оборудования, используемого исключительно в аварийных ситуациях, и двигателей, установленных на спасательных шлюпках.</w:t>
      </w:r>
    </w:p>
    <w:bookmarkEnd w:id="2791"/>
    <w:bookmarkStart w:name="z2762" w:id="2792"/>
    <w:p>
      <w:pPr>
        <w:spacing w:after="0"/>
        <w:ind w:left="0"/>
        <w:jc w:val="both"/>
      </w:pPr>
      <w:r>
        <w:rPr>
          <w:rFonts w:ascii="Times New Roman"/>
          <w:b w:val="false"/>
          <w:i w:val="false"/>
          <w:color w:val="000000"/>
          <w:sz w:val="28"/>
        </w:rPr>
        <w:t>
      85. Необходимо чтобы уровень выбросов с двигателей соответствовал Приложению 6 к МАРПОЛ 73/78.</w:t>
      </w:r>
    </w:p>
    <w:bookmarkEnd w:id="2792"/>
    <w:bookmarkStart w:name="z2763" w:id="2793"/>
    <w:p>
      <w:pPr>
        <w:spacing w:after="0"/>
        <w:ind w:left="0"/>
        <w:jc w:val="both"/>
      </w:pPr>
      <w:r>
        <w:rPr>
          <w:rFonts w:ascii="Times New Roman"/>
          <w:b w:val="false"/>
          <w:i w:val="false"/>
          <w:color w:val="000000"/>
          <w:sz w:val="28"/>
        </w:rPr>
        <w:t>
      86. Если на судах выбросы NOx контролируются при помощи устройств, установленных в топливных или газовыпускных системах, то такие системы эксплуатируются и контролируются в соответствии с процедурами, включающими, в себя инструкции изготовителей и одобряются Регистром судоходства.</w:t>
      </w:r>
    </w:p>
    <w:bookmarkEnd w:id="2793"/>
    <w:bookmarkStart w:name="z2764" w:id="2794"/>
    <w:p>
      <w:pPr>
        <w:spacing w:after="0"/>
        <w:ind w:left="0"/>
        <w:jc w:val="both"/>
      </w:pPr>
      <w:r>
        <w:rPr>
          <w:rFonts w:ascii="Times New Roman"/>
          <w:b w:val="false"/>
          <w:i w:val="false"/>
          <w:color w:val="000000"/>
          <w:sz w:val="28"/>
        </w:rPr>
        <w:t>
      87. Необходимо чтобы на судах, совершающих международные рейсы, судовые двигатели мощностью более 130 кВт (кроме двигателей аварийного назначения и шлюпочных) и системы очистки выхлопных газов для уменьшения выбросов 110 (по мере применимости) имели Международные свидетельства в соответствии с Приложением 6 к МАРПОЛ 73/78.</w:t>
      </w:r>
    </w:p>
    <w:bookmarkEnd w:id="2794"/>
    <w:bookmarkStart w:name="z2765" w:id="2795"/>
    <w:p>
      <w:pPr>
        <w:spacing w:after="0"/>
        <w:ind w:left="0"/>
        <w:jc w:val="both"/>
      </w:pPr>
      <w:r>
        <w:rPr>
          <w:rFonts w:ascii="Times New Roman"/>
          <w:b w:val="false"/>
          <w:i w:val="false"/>
          <w:color w:val="000000"/>
          <w:sz w:val="28"/>
        </w:rPr>
        <w:t>
      88. В случае применения системы очистки выхлопных газов для уменьшения выбросов двигатель и система, для которого она установлена, рассматриваются как единое целое. Конструкция системы одобряется Регистром судоходства.</w:t>
      </w:r>
    </w:p>
    <w:bookmarkEnd w:id="2795"/>
    <w:bookmarkStart w:name="z2766" w:id="2796"/>
    <w:p>
      <w:pPr>
        <w:spacing w:after="0"/>
        <w:ind w:left="0"/>
        <w:jc w:val="both"/>
      </w:pPr>
      <w:r>
        <w:rPr>
          <w:rFonts w:ascii="Times New Roman"/>
          <w:b w:val="false"/>
          <w:i w:val="false"/>
          <w:color w:val="000000"/>
          <w:sz w:val="28"/>
        </w:rPr>
        <w:t>
      89. Уровень выбросов NO</w:t>
      </w:r>
      <w:r>
        <w:rPr>
          <w:rFonts w:ascii="Times New Roman"/>
          <w:b w:val="false"/>
          <w:i w:val="false"/>
          <w:color w:val="000000"/>
          <w:vertAlign w:val="subscript"/>
        </w:rPr>
        <w:t>x</w:t>
      </w:r>
      <w:r>
        <w:rPr>
          <w:rFonts w:ascii="Times New Roman"/>
          <w:b w:val="false"/>
          <w:i w:val="false"/>
          <w:color w:val="000000"/>
          <w:sz w:val="28"/>
        </w:rPr>
        <w:t>, на дизельных двигателях с или без устройств очистки выхлопных газов для уменьшения выбросов NO</w:t>
      </w:r>
      <w:r>
        <w:rPr>
          <w:rFonts w:ascii="Times New Roman"/>
          <w:b w:val="false"/>
          <w:i w:val="false"/>
          <w:color w:val="000000"/>
          <w:vertAlign w:val="subscript"/>
        </w:rPr>
        <w:t>x</w:t>
      </w:r>
      <w:r>
        <w:rPr>
          <w:rFonts w:ascii="Times New Roman"/>
          <w:b w:val="false"/>
          <w:i w:val="false"/>
          <w:color w:val="000000"/>
          <w:sz w:val="28"/>
        </w:rPr>
        <w:t xml:space="preserve"> измеряются в соответствии с методами, указанными в Техническом Кодексе по NO</w:t>
      </w:r>
      <w:r>
        <w:rPr>
          <w:rFonts w:ascii="Times New Roman"/>
          <w:b w:val="false"/>
          <w:i w:val="false"/>
          <w:color w:val="000000"/>
          <w:vertAlign w:val="subscript"/>
        </w:rPr>
        <w:t>x</w:t>
      </w:r>
      <w:r>
        <w:rPr>
          <w:rFonts w:ascii="Times New Roman"/>
          <w:b w:val="false"/>
          <w:i w:val="false"/>
          <w:color w:val="000000"/>
          <w:sz w:val="28"/>
        </w:rPr>
        <w:t xml:space="preserve"> Результаты измерений и испытаний оформляется в соответствии с требованиями Регистра судоходства.</w:t>
      </w:r>
    </w:p>
    <w:bookmarkEnd w:id="2796"/>
    <w:bookmarkStart w:name="z2767" w:id="2797"/>
    <w:p>
      <w:pPr>
        <w:spacing w:after="0"/>
        <w:ind w:left="0"/>
        <w:jc w:val="both"/>
      </w:pPr>
      <w:r>
        <w:rPr>
          <w:rFonts w:ascii="Times New Roman"/>
          <w:b w:val="false"/>
          <w:i w:val="false"/>
          <w:color w:val="000000"/>
          <w:sz w:val="28"/>
        </w:rPr>
        <w:t>
      90. Для пассажирских судов, совершающих регулярные рейсы в порты или из портов ЕС, максимально допустимое содержание серы в топливе составляет 1,5 %. Переход с одного типа топлива на другой при входе и выходе из территориальных вод ЕС фиксируется в судовом журнале. При альтернативном использовании системы очистки выхлопных газов необходимо чтобы общее количество выбросов SO</w:t>
      </w:r>
      <w:r>
        <w:rPr>
          <w:rFonts w:ascii="Times New Roman"/>
          <w:b w:val="false"/>
          <w:i w:val="false"/>
          <w:color w:val="000000"/>
          <w:vertAlign w:val="subscript"/>
        </w:rPr>
        <w:t>x</w:t>
      </w:r>
      <w:r>
        <w:rPr>
          <w:rFonts w:ascii="Times New Roman"/>
          <w:b w:val="false"/>
          <w:i w:val="false"/>
          <w:color w:val="000000"/>
          <w:sz w:val="28"/>
        </w:rPr>
        <w:t xml:space="preserve"> не превышало 6 г SO</w:t>
      </w:r>
      <w:r>
        <w:rPr>
          <w:rFonts w:ascii="Times New Roman"/>
          <w:b w:val="false"/>
          <w:i w:val="false"/>
          <w:color w:val="000000"/>
          <w:vertAlign w:val="subscript"/>
        </w:rPr>
        <w:t>x</w:t>
      </w:r>
      <w:r>
        <w:rPr>
          <w:rFonts w:ascii="Times New Roman"/>
          <w:b w:val="false"/>
          <w:i w:val="false"/>
          <w:color w:val="000000"/>
          <w:sz w:val="28"/>
        </w:rPr>
        <w:t>/кВт ч.</w:t>
      </w:r>
    </w:p>
    <w:bookmarkEnd w:id="2797"/>
    <w:bookmarkStart w:name="z2768" w:id="2798"/>
    <w:p>
      <w:pPr>
        <w:spacing w:after="0"/>
        <w:ind w:left="0"/>
        <w:jc w:val="both"/>
      </w:pPr>
      <w:r>
        <w:rPr>
          <w:rFonts w:ascii="Times New Roman"/>
          <w:b w:val="false"/>
          <w:i w:val="false"/>
          <w:color w:val="000000"/>
          <w:sz w:val="28"/>
        </w:rPr>
        <w:t>
      91. Для судов, совершающих международные рейсы, также выполняются требования главы 8А-2 Резолюции № 61 ЕЭК ООН.</w:t>
      </w:r>
    </w:p>
    <w:bookmarkEnd w:id="2798"/>
    <w:bookmarkStart w:name="z2769" w:id="2799"/>
    <w:p>
      <w:pPr>
        <w:spacing w:after="0"/>
        <w:ind w:left="0"/>
        <w:jc w:val="left"/>
      </w:pPr>
      <w:r>
        <w:rPr>
          <w:rFonts w:ascii="Times New Roman"/>
          <w:b/>
          <w:i w:val="false"/>
          <w:color w:val="000000"/>
        </w:rPr>
        <w:t xml:space="preserve"> § 2. Предотвращение загрязнения выбросами из котлов,</w:t>
      </w:r>
      <w:r>
        <w:br/>
      </w:r>
      <w:r>
        <w:rPr>
          <w:rFonts w:ascii="Times New Roman"/>
          <w:b/>
          <w:i w:val="false"/>
          <w:color w:val="000000"/>
        </w:rPr>
        <w:t>работающих на жидком топливе, и генераторов инертного газа</w:t>
      </w:r>
    </w:p>
    <w:bookmarkEnd w:id="2799"/>
    <w:bookmarkStart w:name="z2770" w:id="2800"/>
    <w:p>
      <w:pPr>
        <w:spacing w:after="0"/>
        <w:ind w:left="0"/>
        <w:jc w:val="both"/>
      </w:pPr>
      <w:r>
        <w:rPr>
          <w:rFonts w:ascii="Times New Roman"/>
          <w:b w:val="false"/>
          <w:i w:val="false"/>
          <w:color w:val="000000"/>
          <w:sz w:val="28"/>
        </w:rPr>
        <w:t>
      92. Ограничение выбросов SO</w:t>
      </w:r>
      <w:r>
        <w:rPr>
          <w:rFonts w:ascii="Times New Roman"/>
          <w:b w:val="false"/>
          <w:i w:val="false"/>
          <w:color w:val="000000"/>
          <w:vertAlign w:val="subscript"/>
        </w:rPr>
        <w:t>x</w:t>
      </w:r>
      <w:r>
        <w:rPr>
          <w:rFonts w:ascii="Times New Roman"/>
          <w:b w:val="false"/>
          <w:i w:val="false"/>
          <w:color w:val="000000"/>
          <w:sz w:val="28"/>
        </w:rPr>
        <w:t xml:space="preserve"> из котлов, работающих на жидком топливе, и генераторов инертного газа в основном обеспечиваются использованием малосернистого топлива с содержанием серы, как определено в </w:t>
      </w:r>
      <w:r>
        <w:rPr>
          <w:rFonts w:ascii="Times New Roman"/>
          <w:b w:val="false"/>
          <w:i w:val="false"/>
          <w:color w:val="000000"/>
          <w:sz w:val="28"/>
        </w:rPr>
        <w:t>пунктах 83</w:t>
      </w:r>
      <w:r>
        <w:rPr>
          <w:rFonts w:ascii="Times New Roman"/>
          <w:b w:val="false"/>
          <w:i w:val="false"/>
          <w:color w:val="000000"/>
          <w:sz w:val="28"/>
        </w:rPr>
        <w:t xml:space="preserve"> - </w:t>
      </w:r>
      <w:r>
        <w:rPr>
          <w:rFonts w:ascii="Times New Roman"/>
          <w:b w:val="false"/>
          <w:i w:val="false"/>
          <w:color w:val="000000"/>
          <w:sz w:val="28"/>
        </w:rPr>
        <w:t>91</w:t>
      </w:r>
      <w:r>
        <w:rPr>
          <w:rFonts w:ascii="Times New Roman"/>
          <w:b w:val="false"/>
          <w:i w:val="false"/>
          <w:color w:val="000000"/>
          <w:sz w:val="28"/>
        </w:rPr>
        <w:t xml:space="preserve"> настоящего приложения.</w:t>
      </w:r>
    </w:p>
    <w:bookmarkEnd w:id="2800"/>
    <w:bookmarkStart w:name="z2771" w:id="2801"/>
    <w:p>
      <w:pPr>
        <w:spacing w:after="0"/>
        <w:ind w:left="0"/>
        <w:jc w:val="both"/>
      </w:pPr>
      <w:r>
        <w:rPr>
          <w:rFonts w:ascii="Times New Roman"/>
          <w:b w:val="false"/>
          <w:i w:val="false"/>
          <w:color w:val="000000"/>
          <w:sz w:val="28"/>
        </w:rPr>
        <w:t>
      93. На судах допускается применение системы очистки выхлопных газов для уменьшения выбросов SO</w:t>
      </w:r>
      <w:r>
        <w:rPr>
          <w:rFonts w:ascii="Times New Roman"/>
          <w:b w:val="false"/>
          <w:i w:val="false"/>
          <w:color w:val="000000"/>
          <w:vertAlign w:val="subscript"/>
        </w:rPr>
        <w:t>x</w:t>
      </w:r>
      <w:r>
        <w:rPr>
          <w:rFonts w:ascii="Times New Roman"/>
          <w:b w:val="false"/>
          <w:i w:val="false"/>
          <w:color w:val="000000"/>
          <w:sz w:val="28"/>
        </w:rPr>
        <w:t xml:space="preserve"> в соответствии с пунктом 50 настоящих Правил.</w:t>
      </w:r>
    </w:p>
    <w:bookmarkEnd w:id="2801"/>
    <w:bookmarkStart w:name="z2772" w:id="2802"/>
    <w:p>
      <w:pPr>
        <w:spacing w:after="0"/>
        <w:ind w:left="0"/>
        <w:jc w:val="left"/>
      </w:pPr>
      <w:r>
        <w:rPr>
          <w:rFonts w:ascii="Times New Roman"/>
          <w:b/>
          <w:i w:val="false"/>
          <w:color w:val="000000"/>
        </w:rPr>
        <w:t xml:space="preserve"> § 3. Предотвращение загрязнения в случае выбросов хладагентов</w:t>
      </w:r>
    </w:p>
    <w:bookmarkEnd w:id="2802"/>
    <w:bookmarkStart w:name="z2773" w:id="2803"/>
    <w:p>
      <w:pPr>
        <w:spacing w:after="0"/>
        <w:ind w:left="0"/>
        <w:jc w:val="both"/>
      </w:pPr>
      <w:r>
        <w:rPr>
          <w:rFonts w:ascii="Times New Roman"/>
          <w:b w:val="false"/>
          <w:i w:val="false"/>
          <w:color w:val="000000"/>
          <w:sz w:val="28"/>
        </w:rPr>
        <w:t>
      94. Положения данного раздела применяются к грузовым холодильным установкам, установкам кондиционирования воздуха и холодильным системам, установленным на судах. Указанные положения не распространяются на автономные бытовые кондиционеры и холодильники.</w:t>
      </w:r>
    </w:p>
    <w:bookmarkEnd w:id="2803"/>
    <w:bookmarkStart w:name="z2774" w:id="2804"/>
    <w:p>
      <w:pPr>
        <w:spacing w:after="0"/>
        <w:ind w:left="0"/>
        <w:jc w:val="both"/>
      </w:pPr>
      <w:r>
        <w:rPr>
          <w:rFonts w:ascii="Times New Roman"/>
          <w:b w:val="false"/>
          <w:i w:val="false"/>
          <w:color w:val="000000"/>
          <w:sz w:val="28"/>
        </w:rPr>
        <w:t>
      95. На судах в качестве хладагента допускается использовать следующие вещества:</w:t>
      </w:r>
    </w:p>
    <w:bookmarkEnd w:id="2804"/>
    <w:bookmarkStart w:name="z2775" w:id="2805"/>
    <w:p>
      <w:pPr>
        <w:spacing w:after="0"/>
        <w:ind w:left="0"/>
        <w:jc w:val="both"/>
      </w:pPr>
      <w:r>
        <w:rPr>
          <w:rFonts w:ascii="Times New Roman"/>
          <w:b w:val="false"/>
          <w:i w:val="false"/>
          <w:color w:val="000000"/>
          <w:sz w:val="28"/>
        </w:rPr>
        <w:t>
      1) хладагенты природного происхождения (такие, как аммиак или углекислый газ);</w:t>
      </w:r>
    </w:p>
    <w:bookmarkEnd w:id="2805"/>
    <w:bookmarkStart w:name="z2776" w:id="2806"/>
    <w:p>
      <w:pPr>
        <w:spacing w:after="0"/>
        <w:ind w:left="0"/>
        <w:jc w:val="both"/>
      </w:pPr>
      <w:r>
        <w:rPr>
          <w:rFonts w:ascii="Times New Roman"/>
          <w:b w:val="false"/>
          <w:i w:val="false"/>
          <w:color w:val="000000"/>
          <w:sz w:val="28"/>
        </w:rPr>
        <w:t>
      2) гидрофторуглероды с ОDР = О и GWP &lt; 3500.</w:t>
      </w:r>
    </w:p>
    <w:bookmarkEnd w:id="2806"/>
    <w:bookmarkStart w:name="z2777" w:id="2807"/>
    <w:p>
      <w:pPr>
        <w:spacing w:after="0"/>
        <w:ind w:left="0"/>
        <w:jc w:val="both"/>
      </w:pPr>
      <w:r>
        <w:rPr>
          <w:rFonts w:ascii="Times New Roman"/>
          <w:b w:val="false"/>
          <w:i w:val="false"/>
          <w:color w:val="000000"/>
          <w:sz w:val="28"/>
        </w:rPr>
        <w:t>
      Применение озоноразрушающих веществ на судах не допускается.</w:t>
      </w:r>
    </w:p>
    <w:bookmarkEnd w:id="2807"/>
    <w:bookmarkStart w:name="z2778" w:id="2808"/>
    <w:p>
      <w:pPr>
        <w:spacing w:after="0"/>
        <w:ind w:left="0"/>
        <w:jc w:val="both"/>
      </w:pPr>
      <w:r>
        <w:rPr>
          <w:rFonts w:ascii="Times New Roman"/>
          <w:b w:val="false"/>
          <w:i w:val="false"/>
          <w:color w:val="000000"/>
          <w:sz w:val="28"/>
        </w:rPr>
        <w:t>
      96. Необходимо чтобы холодильные системы имели средства изоляции, позволяющие выполнять их техническое обслуживание без выпуска значительного количества хладагента в атмосферу. Неизбежные минимальные утечки хладагента, связанные с регенерацией, допускаются при условии, что предусмотрены регенерационные агрегаты для удаления заряда системы.</w:t>
      </w:r>
    </w:p>
    <w:bookmarkEnd w:id="2808"/>
    <w:bookmarkStart w:name="z2779" w:id="2809"/>
    <w:p>
      <w:pPr>
        <w:spacing w:after="0"/>
        <w:ind w:left="0"/>
        <w:jc w:val="both"/>
      </w:pPr>
      <w:r>
        <w:rPr>
          <w:rFonts w:ascii="Times New Roman"/>
          <w:b w:val="false"/>
          <w:i w:val="false"/>
          <w:color w:val="000000"/>
          <w:sz w:val="28"/>
        </w:rPr>
        <w:t>
      97. Для регенерации хладагента компрессоры обеспечивают возможность удаления заряда из системы в соответствующий ресивер жидкого холодильного агента. Дополнительно обеспечивается наличие регенерационных агрегатов для удаления заряда системы в существующие ресиверы холодильного агента или другие ресиверы, подходящие для этой цели.</w:t>
      </w:r>
    </w:p>
    <w:bookmarkEnd w:id="2809"/>
    <w:bookmarkStart w:name="z2780" w:id="2810"/>
    <w:p>
      <w:pPr>
        <w:spacing w:after="0"/>
        <w:ind w:left="0"/>
        <w:jc w:val="both"/>
      </w:pPr>
      <w:r>
        <w:rPr>
          <w:rFonts w:ascii="Times New Roman"/>
          <w:b w:val="false"/>
          <w:i w:val="false"/>
          <w:color w:val="000000"/>
          <w:sz w:val="28"/>
        </w:rPr>
        <w:t>
      98. Необходимо чтобы ежегодные утечки хладагента из холодильных систем были настолько малы, насколько возможно, при этом они не превышали 10 % от общего количества хладагента в каждой системе. Утечки хладагента регистрируется с указанием их объема. При этом указываются условия восстановления системы вследствие утечек и возобновления хладагента в течение ремонтов или капитальных ремонтов системы, а также в процессе регенерации хладагента.</w:t>
      </w:r>
    </w:p>
    <w:bookmarkEnd w:id="2810"/>
    <w:bookmarkStart w:name="z2781" w:id="2811"/>
    <w:p>
      <w:pPr>
        <w:spacing w:after="0"/>
        <w:ind w:left="0"/>
        <w:jc w:val="both"/>
      </w:pPr>
      <w:r>
        <w:rPr>
          <w:rFonts w:ascii="Times New Roman"/>
          <w:b w:val="false"/>
          <w:i w:val="false"/>
          <w:color w:val="000000"/>
          <w:sz w:val="28"/>
        </w:rPr>
        <w:t>
      99. При возникновении утечек необходимо предусмотреть выполнение корректирующих действий в соответствии с Процедурой по управлению холодильными операциями, указанной в пункте 102 настоящего приложения. Корректирующие действия предпринимаются до того, как количество утечки превысит 10 %.</w:t>
      </w:r>
    </w:p>
    <w:bookmarkEnd w:id="2811"/>
    <w:bookmarkStart w:name="z2782" w:id="2812"/>
    <w:p>
      <w:pPr>
        <w:spacing w:after="0"/>
        <w:ind w:left="0"/>
        <w:jc w:val="both"/>
      </w:pPr>
      <w:r>
        <w:rPr>
          <w:rFonts w:ascii="Times New Roman"/>
          <w:b w:val="false"/>
          <w:i w:val="false"/>
          <w:color w:val="000000"/>
          <w:sz w:val="28"/>
        </w:rPr>
        <w:t>
      100. При использовании хладагентов различного типа предпринимаются меры по предотвращению их смешивания.</w:t>
      </w:r>
    </w:p>
    <w:bookmarkEnd w:id="2812"/>
    <w:bookmarkStart w:name="z2783" w:id="2813"/>
    <w:p>
      <w:pPr>
        <w:spacing w:after="0"/>
        <w:ind w:left="0"/>
        <w:jc w:val="both"/>
      </w:pPr>
      <w:r>
        <w:rPr>
          <w:rFonts w:ascii="Times New Roman"/>
          <w:b w:val="false"/>
          <w:i w:val="false"/>
          <w:color w:val="000000"/>
          <w:sz w:val="28"/>
        </w:rPr>
        <w:t>
      101. Чтобы убедиться в отсутствии утечек в атмосферу или в сохранении их на минимальном уровне, необходимо осуществлять контроль хладагентов в холодильных системах для возможности определения любых утечек, включая те, которые обычно не определяются при помощи автоматической системы выявления утечек.</w:t>
      </w:r>
    </w:p>
    <w:bookmarkEnd w:id="2813"/>
    <w:bookmarkStart w:name="z2784" w:id="2814"/>
    <w:p>
      <w:pPr>
        <w:spacing w:after="0"/>
        <w:ind w:left="0"/>
        <w:jc w:val="both"/>
      </w:pPr>
      <w:r>
        <w:rPr>
          <w:rFonts w:ascii="Times New Roman"/>
          <w:b w:val="false"/>
          <w:i w:val="false"/>
          <w:color w:val="000000"/>
          <w:sz w:val="28"/>
        </w:rPr>
        <w:t>
      Допускается использовать один из перечисленных ниже способов или их комбинацию:</w:t>
      </w:r>
    </w:p>
    <w:bookmarkEnd w:id="2814"/>
    <w:bookmarkStart w:name="z2785" w:id="2815"/>
    <w:p>
      <w:pPr>
        <w:spacing w:after="0"/>
        <w:ind w:left="0"/>
        <w:jc w:val="both"/>
      </w:pPr>
      <w:r>
        <w:rPr>
          <w:rFonts w:ascii="Times New Roman"/>
          <w:b w:val="false"/>
          <w:i w:val="false"/>
          <w:color w:val="000000"/>
          <w:sz w:val="28"/>
        </w:rPr>
        <w:t>
      1) систему выявления утечек, соответствующую применяемому хладагенту, с сигнализацией при обнаружении хладагента вне холодильной системы;</w:t>
      </w:r>
    </w:p>
    <w:bookmarkEnd w:id="2815"/>
    <w:bookmarkStart w:name="z2786" w:id="2816"/>
    <w:p>
      <w:pPr>
        <w:spacing w:after="0"/>
        <w:ind w:left="0"/>
        <w:jc w:val="both"/>
      </w:pPr>
      <w:r>
        <w:rPr>
          <w:rFonts w:ascii="Times New Roman"/>
          <w:b w:val="false"/>
          <w:i w:val="false"/>
          <w:color w:val="000000"/>
          <w:sz w:val="28"/>
        </w:rPr>
        <w:t>
      2) измерение уровня хладагента в холодильной системе с сигнализацией по нижнему уровню;</w:t>
      </w:r>
    </w:p>
    <w:bookmarkEnd w:id="2816"/>
    <w:bookmarkStart w:name="z2787" w:id="2817"/>
    <w:p>
      <w:pPr>
        <w:spacing w:after="0"/>
        <w:ind w:left="0"/>
        <w:jc w:val="both"/>
      </w:pPr>
      <w:r>
        <w:rPr>
          <w:rFonts w:ascii="Times New Roman"/>
          <w:b w:val="false"/>
          <w:i w:val="false"/>
          <w:color w:val="000000"/>
          <w:sz w:val="28"/>
        </w:rPr>
        <w:t>
      3) периодическую регистрацию данных об объеме хладагента в системе в журнале не реже чем один раз в неделю для определения незначительных утечек.</w:t>
      </w:r>
    </w:p>
    <w:bookmarkEnd w:id="2817"/>
    <w:bookmarkStart w:name="z2788" w:id="2818"/>
    <w:p>
      <w:pPr>
        <w:spacing w:after="0"/>
        <w:ind w:left="0"/>
        <w:jc w:val="both"/>
      </w:pPr>
      <w:r>
        <w:rPr>
          <w:rFonts w:ascii="Times New Roman"/>
          <w:b w:val="false"/>
          <w:i w:val="false"/>
          <w:color w:val="000000"/>
          <w:sz w:val="28"/>
        </w:rPr>
        <w:t>
      102. Для контроля утечек хладагентов применяется Процедура по управлению холодильными операциями, содержащая, как минимум, следующее:</w:t>
      </w:r>
    </w:p>
    <w:bookmarkEnd w:id="2818"/>
    <w:bookmarkStart w:name="z2789" w:id="2819"/>
    <w:p>
      <w:pPr>
        <w:spacing w:after="0"/>
        <w:ind w:left="0"/>
        <w:jc w:val="both"/>
      </w:pPr>
      <w:r>
        <w:rPr>
          <w:rFonts w:ascii="Times New Roman"/>
          <w:b w:val="false"/>
          <w:i w:val="false"/>
          <w:color w:val="000000"/>
          <w:sz w:val="28"/>
        </w:rPr>
        <w:t>
      1) метод контроля и периодичность осмотра холодильных установок с целью выявления утечек;</w:t>
      </w:r>
    </w:p>
    <w:bookmarkEnd w:id="2819"/>
    <w:bookmarkStart w:name="z2790" w:id="2820"/>
    <w:p>
      <w:pPr>
        <w:spacing w:after="0"/>
        <w:ind w:left="0"/>
        <w:jc w:val="both"/>
      </w:pPr>
      <w:r>
        <w:rPr>
          <w:rFonts w:ascii="Times New Roman"/>
          <w:b w:val="false"/>
          <w:i w:val="false"/>
          <w:color w:val="000000"/>
          <w:sz w:val="28"/>
        </w:rPr>
        <w:t>
      2) минимальную величину утечек, при которой выполняются корректирующие действия;</w:t>
      </w:r>
    </w:p>
    <w:bookmarkEnd w:id="2820"/>
    <w:bookmarkStart w:name="z2791" w:id="2821"/>
    <w:p>
      <w:pPr>
        <w:spacing w:after="0"/>
        <w:ind w:left="0"/>
        <w:jc w:val="both"/>
      </w:pPr>
      <w:r>
        <w:rPr>
          <w:rFonts w:ascii="Times New Roman"/>
          <w:b w:val="false"/>
          <w:i w:val="false"/>
          <w:color w:val="000000"/>
          <w:sz w:val="28"/>
        </w:rPr>
        <w:t>
      3) описание корректирующих действий при превышении допускаемого уровня утечек.</w:t>
      </w:r>
    </w:p>
    <w:bookmarkEnd w:id="2821"/>
    <w:bookmarkStart w:name="z2792" w:id="2822"/>
    <w:p>
      <w:pPr>
        <w:spacing w:after="0"/>
        <w:ind w:left="0"/>
        <w:jc w:val="left"/>
      </w:pPr>
      <w:r>
        <w:rPr>
          <w:rFonts w:ascii="Times New Roman"/>
          <w:b/>
          <w:i w:val="false"/>
          <w:color w:val="000000"/>
        </w:rPr>
        <w:t xml:space="preserve"> § 4. Предотвращение загрязнения атмосферы в случае выбросов</w:t>
      </w:r>
      <w:r>
        <w:br/>
      </w:r>
      <w:r>
        <w:rPr>
          <w:rFonts w:ascii="Times New Roman"/>
          <w:b/>
          <w:i w:val="false"/>
          <w:color w:val="000000"/>
        </w:rPr>
        <w:t>огнетушащих веществ</w:t>
      </w:r>
    </w:p>
    <w:bookmarkEnd w:id="2822"/>
    <w:bookmarkStart w:name="z2793" w:id="2823"/>
    <w:p>
      <w:pPr>
        <w:spacing w:after="0"/>
        <w:ind w:left="0"/>
        <w:jc w:val="both"/>
      </w:pPr>
      <w:r>
        <w:rPr>
          <w:rFonts w:ascii="Times New Roman"/>
          <w:b w:val="false"/>
          <w:i w:val="false"/>
          <w:color w:val="000000"/>
          <w:sz w:val="28"/>
        </w:rPr>
        <w:t>
      103. Используемые в судовых стационарных противопожарных системах огнетушащие вещества природного происхождения (например, аргон, азот, углекислый газ) не рассматриваются как озоноразрушающие вещества.</w:t>
      </w:r>
    </w:p>
    <w:bookmarkEnd w:id="2823"/>
    <w:bookmarkStart w:name="z2794" w:id="2824"/>
    <w:p>
      <w:pPr>
        <w:spacing w:after="0"/>
        <w:ind w:left="0"/>
        <w:jc w:val="both"/>
      </w:pPr>
      <w:r>
        <w:rPr>
          <w:rFonts w:ascii="Times New Roman"/>
          <w:b w:val="false"/>
          <w:i w:val="false"/>
          <w:color w:val="000000"/>
          <w:sz w:val="28"/>
        </w:rPr>
        <w:t>
      При использовании в стационарных противопожарных системах огнетушащих веществ искусственного происхождения (например, гидрофторуглеродов) эти вещества имеют следующие показатели:</w:t>
      </w:r>
    </w:p>
    <w:bookmarkEnd w:id="2824"/>
    <w:bookmarkStart w:name="z2795" w:id="2825"/>
    <w:p>
      <w:pPr>
        <w:spacing w:after="0"/>
        <w:ind w:left="0"/>
        <w:jc w:val="both"/>
      </w:pPr>
      <w:r>
        <w:rPr>
          <w:rFonts w:ascii="Times New Roman"/>
          <w:b w:val="false"/>
          <w:i w:val="false"/>
          <w:color w:val="000000"/>
          <w:sz w:val="28"/>
        </w:rPr>
        <w:t>
      GWP &lt; 4000, ОDР = О.</w:t>
      </w:r>
    </w:p>
    <w:bookmarkEnd w:id="2825"/>
    <w:bookmarkStart w:name="z2796" w:id="2826"/>
    <w:p>
      <w:pPr>
        <w:spacing w:after="0"/>
        <w:ind w:left="0"/>
        <w:jc w:val="left"/>
      </w:pPr>
      <w:r>
        <w:rPr>
          <w:rFonts w:ascii="Times New Roman"/>
          <w:b/>
          <w:i w:val="false"/>
          <w:color w:val="000000"/>
        </w:rPr>
        <w:t xml:space="preserve"> § 5. Предотвращение загрязнения в случае выбросов</w:t>
      </w:r>
      <w:r>
        <w:br/>
      </w:r>
      <w:r>
        <w:rPr>
          <w:rFonts w:ascii="Times New Roman"/>
          <w:b/>
          <w:i w:val="false"/>
          <w:color w:val="000000"/>
        </w:rPr>
        <w:t>летучих органических соединений и загрязнения атмосферы</w:t>
      </w:r>
      <w:r>
        <w:br/>
      </w:r>
      <w:r>
        <w:rPr>
          <w:rFonts w:ascii="Times New Roman"/>
          <w:b/>
          <w:i w:val="false"/>
          <w:color w:val="000000"/>
        </w:rPr>
        <w:t>выбросами из судовых инсинераторов</w:t>
      </w:r>
    </w:p>
    <w:bookmarkEnd w:id="2826"/>
    <w:bookmarkStart w:name="z2797" w:id="2827"/>
    <w:p>
      <w:pPr>
        <w:spacing w:after="0"/>
        <w:ind w:left="0"/>
        <w:jc w:val="both"/>
      </w:pPr>
      <w:r>
        <w:rPr>
          <w:rFonts w:ascii="Times New Roman"/>
          <w:b w:val="false"/>
          <w:i w:val="false"/>
          <w:color w:val="000000"/>
          <w:sz w:val="28"/>
        </w:rPr>
        <w:t>
      104. Для судов, совершающих международные рейсы, в дополнении к Международному свидетельству IАРР делается отметка о наличии системы сбора паров груза, установленной и одобренной в соответствии с МSС/Сiгс.585.</w:t>
      </w:r>
    </w:p>
    <w:bookmarkEnd w:id="2827"/>
    <w:bookmarkStart w:name="z2798" w:id="2828"/>
    <w:p>
      <w:pPr>
        <w:spacing w:after="0"/>
        <w:ind w:left="0"/>
        <w:jc w:val="both"/>
      </w:pPr>
      <w:r>
        <w:rPr>
          <w:rFonts w:ascii="Times New Roman"/>
          <w:b w:val="false"/>
          <w:i w:val="false"/>
          <w:color w:val="000000"/>
          <w:sz w:val="28"/>
        </w:rPr>
        <w:t>
      105. Необходимо чтобы инсинераторы, установленные на судах имели типовое одобрение в соответствии с Резолюцией МЕРС.76(40).</w:t>
      </w:r>
    </w:p>
    <w:bookmarkEnd w:id="2828"/>
    <w:bookmarkStart w:name="z2799" w:id="2829"/>
    <w:p>
      <w:pPr>
        <w:spacing w:after="0"/>
        <w:ind w:left="0"/>
        <w:jc w:val="both"/>
      </w:pPr>
      <w:r>
        <w:rPr>
          <w:rFonts w:ascii="Times New Roman"/>
          <w:b w:val="false"/>
          <w:i w:val="false"/>
          <w:color w:val="000000"/>
          <w:sz w:val="28"/>
        </w:rPr>
        <w:t>
      106. Необходимо чтобы на судне имелись одобренные схемы систем инсинератора, копия Свидетельства о типовом одобрении инсинератора, а также инструкция по эксплуатации инсинератора.</w:t>
      </w:r>
    </w:p>
    <w:bookmarkEnd w:id="2829"/>
    <w:bookmarkStart w:name="z2800" w:id="2830"/>
    <w:p>
      <w:pPr>
        <w:spacing w:after="0"/>
        <w:ind w:left="0"/>
        <w:jc w:val="both"/>
      </w:pPr>
      <w:r>
        <w:rPr>
          <w:rFonts w:ascii="Times New Roman"/>
          <w:b w:val="false"/>
          <w:i w:val="false"/>
          <w:color w:val="000000"/>
          <w:sz w:val="28"/>
        </w:rPr>
        <w:t>
      107. Для судов, совершающие международные рейсы, в Свидетельстве о соответствии оборудования и устройств судна требованиям Приложения 5 к МАРПОЛ 73/78, а также в дополнении к Международному свидетельству IАРР делают отметки о наличии на судне инсинератора, соответствующего Резолюции МЕРС.76(40).</w:t>
      </w:r>
    </w:p>
    <w:bookmarkEnd w:id="2830"/>
    <w:bookmarkStart w:name="z2801" w:id="2831"/>
    <w:p>
      <w:pPr>
        <w:spacing w:after="0"/>
        <w:ind w:left="0"/>
        <w:jc w:val="both"/>
      </w:pPr>
      <w:r>
        <w:rPr>
          <w:rFonts w:ascii="Times New Roman"/>
          <w:b w:val="false"/>
          <w:i w:val="false"/>
          <w:color w:val="000000"/>
          <w:sz w:val="28"/>
        </w:rPr>
        <w:t>
      108. Эксплуатация инсинераторов производится в соответствии с правилом 16 Приложения 6 к МАРПОЛ 73/78 и одобренным Планом операций с мусором и фиксироваться в Журнале операций с мусором, указанных в правилах 9(2) и 9(3) Приложения 5 к МАРПОЛ 73/7 8.</w:t>
      </w:r>
    </w:p>
    <w:bookmarkEnd w:id="2831"/>
    <w:bookmarkStart w:name="z2802" w:id="2832"/>
    <w:p>
      <w:pPr>
        <w:spacing w:after="0"/>
        <w:ind w:left="0"/>
        <w:jc w:val="left"/>
      </w:pPr>
      <w:r>
        <w:rPr>
          <w:rFonts w:ascii="Times New Roman"/>
          <w:b/>
          <w:i w:val="false"/>
          <w:color w:val="000000"/>
        </w:rPr>
        <w:t xml:space="preserve"> 16. Контроль за вредными противообрастающими системами,</w:t>
      </w:r>
      <w:r>
        <w:br/>
      </w:r>
      <w:r>
        <w:rPr>
          <w:rFonts w:ascii="Times New Roman"/>
          <w:b/>
          <w:i w:val="false"/>
          <w:color w:val="000000"/>
        </w:rPr>
        <w:t>управление судовыми балластными водами</w:t>
      </w:r>
    </w:p>
    <w:bookmarkEnd w:id="2832"/>
    <w:bookmarkStart w:name="z2803" w:id="2833"/>
    <w:p>
      <w:pPr>
        <w:spacing w:after="0"/>
        <w:ind w:left="0"/>
        <w:jc w:val="both"/>
      </w:pPr>
      <w:r>
        <w:rPr>
          <w:rFonts w:ascii="Times New Roman"/>
          <w:b w:val="false"/>
          <w:i w:val="false"/>
          <w:color w:val="000000"/>
          <w:sz w:val="28"/>
        </w:rPr>
        <w:t>
      109. Необходимо чтобы у судна, совершающее международные рейсы, было удостоверение о соответствии требованиям Международной конвенции о контроле за вредными противообрастающими системами на судах, 2001 г.</w:t>
      </w:r>
    </w:p>
    <w:bookmarkEnd w:id="2833"/>
    <w:bookmarkStart w:name="z2804" w:id="2834"/>
    <w:p>
      <w:pPr>
        <w:spacing w:after="0"/>
        <w:ind w:left="0"/>
        <w:jc w:val="both"/>
      </w:pPr>
      <w:r>
        <w:rPr>
          <w:rFonts w:ascii="Times New Roman"/>
          <w:b w:val="false"/>
          <w:i w:val="false"/>
          <w:color w:val="000000"/>
          <w:sz w:val="28"/>
        </w:rPr>
        <w:t>
      110. Необходимо чтобы суда удовлетворяли применимым требованиям Международной конвенции о контроле судовых балластных вод и осадков и управлении ими, 2004 г.</w:t>
      </w:r>
    </w:p>
    <w:bookmarkEnd w:id="2834"/>
    <w:bookmarkStart w:name="z2805" w:id="2835"/>
    <w:p>
      <w:pPr>
        <w:spacing w:after="0"/>
        <w:ind w:left="0"/>
        <w:jc w:val="both"/>
      </w:pPr>
      <w:r>
        <w:rPr>
          <w:rFonts w:ascii="Times New Roman"/>
          <w:b w:val="false"/>
          <w:i w:val="false"/>
          <w:color w:val="000000"/>
          <w:sz w:val="28"/>
        </w:rPr>
        <w:t>
      111. Балластная вода перевозится только в цистернах изолированного балласта.</w:t>
      </w:r>
    </w:p>
    <w:bookmarkEnd w:id="2835"/>
    <w:bookmarkStart w:name="z2806" w:id="2836"/>
    <w:p>
      <w:pPr>
        <w:spacing w:after="0"/>
        <w:ind w:left="0"/>
        <w:jc w:val="both"/>
      </w:pPr>
      <w:r>
        <w:rPr>
          <w:rFonts w:ascii="Times New Roman"/>
          <w:b w:val="false"/>
          <w:i w:val="false"/>
          <w:color w:val="000000"/>
          <w:sz w:val="28"/>
        </w:rPr>
        <w:t>
      112. Необходимо чтобы на судне находился одобренный План управления балластными водами, выполненный в соответствии с резолюциями ИМО А.868(20), МЕРС.124(53) "Руководство по замене балластных вод (Р6)" и МЕРС. 127(53) "Руководство по управлению балластными водами и разработке планов управления балластными водами (Р4)". Отложения в балластных цистернах необходимо удалять путем периодической очистки.</w:t>
      </w:r>
    </w:p>
    <w:bookmarkEnd w:id="2836"/>
    <w:bookmarkStart w:name="z2807" w:id="2837"/>
    <w:p>
      <w:pPr>
        <w:spacing w:after="0"/>
        <w:ind w:left="0"/>
        <w:jc w:val="both"/>
      </w:pPr>
      <w:r>
        <w:rPr>
          <w:rFonts w:ascii="Times New Roman"/>
          <w:b w:val="false"/>
          <w:i w:val="false"/>
          <w:color w:val="000000"/>
          <w:sz w:val="28"/>
        </w:rPr>
        <w:t>
      Система управления балластными водами (включающая балластные цистерны и связанные с ними трубопроводы, а также системы перекачки и обработки, если применимо) предусматривается для осуществления замены балластных вод, их обработки или другого, признанного эквивалентным, метода.</w:t>
      </w:r>
    </w:p>
    <w:bookmarkEnd w:id="2837"/>
    <w:bookmarkStart w:name="z2808" w:id="2838"/>
    <w:p>
      <w:pPr>
        <w:spacing w:after="0"/>
        <w:ind w:left="0"/>
        <w:jc w:val="left"/>
      </w:pPr>
      <w:r>
        <w:rPr>
          <w:rFonts w:ascii="Times New Roman"/>
          <w:b/>
          <w:i w:val="false"/>
          <w:color w:val="000000"/>
        </w:rPr>
        <w:t xml:space="preserve"> 17. Предотвращение загрязнения при утилизации судов,</w:t>
      </w:r>
      <w:r>
        <w:br/>
      </w:r>
      <w:r>
        <w:rPr>
          <w:rFonts w:ascii="Times New Roman"/>
          <w:b/>
          <w:i w:val="false"/>
          <w:color w:val="000000"/>
        </w:rPr>
        <w:t>ответственность по защите окружающей среды</w:t>
      </w:r>
    </w:p>
    <w:bookmarkEnd w:id="2838"/>
    <w:bookmarkStart w:name="z2809" w:id="2839"/>
    <w:p>
      <w:pPr>
        <w:spacing w:after="0"/>
        <w:ind w:left="0"/>
        <w:jc w:val="both"/>
      </w:pPr>
      <w:r>
        <w:rPr>
          <w:rFonts w:ascii="Times New Roman"/>
          <w:b w:val="false"/>
          <w:i w:val="false"/>
          <w:color w:val="000000"/>
          <w:sz w:val="28"/>
        </w:rPr>
        <w:t>
      113. Необходимо чтобы все суда имели одобренный "Зеленый паспорт" в соответствии с Резолюцией А.962(23) "Руководство ИМО по утилизации судов", а также Удостоверение о соответствии требованиям Резолюции ИМО А.962(23).</w:t>
      </w:r>
    </w:p>
    <w:bookmarkEnd w:id="2839"/>
    <w:bookmarkStart w:name="z2810" w:id="2840"/>
    <w:p>
      <w:pPr>
        <w:spacing w:after="0"/>
        <w:ind w:left="0"/>
        <w:jc w:val="both"/>
      </w:pPr>
      <w:r>
        <w:rPr>
          <w:rFonts w:ascii="Times New Roman"/>
          <w:b w:val="false"/>
          <w:i w:val="false"/>
          <w:color w:val="000000"/>
          <w:sz w:val="28"/>
        </w:rPr>
        <w:t xml:space="preserve">
      114. Необходимо чтобы на судах с символом ЭКО2 в формуле класса выполнялись требования </w:t>
      </w:r>
      <w:r>
        <w:rPr>
          <w:rFonts w:ascii="Times New Roman"/>
          <w:b w:val="false"/>
          <w:i w:val="false"/>
          <w:color w:val="000000"/>
          <w:sz w:val="28"/>
        </w:rPr>
        <w:t>главы 11</w:t>
      </w:r>
      <w:r>
        <w:rPr>
          <w:rFonts w:ascii="Times New Roman"/>
          <w:b w:val="false"/>
          <w:i w:val="false"/>
          <w:color w:val="000000"/>
          <w:sz w:val="28"/>
        </w:rPr>
        <w:t xml:space="preserve"> настоящего приложения.</w:t>
      </w:r>
    </w:p>
    <w:bookmarkEnd w:id="2840"/>
    <w:bookmarkStart w:name="z2811" w:id="2841"/>
    <w:p>
      <w:pPr>
        <w:spacing w:after="0"/>
        <w:ind w:left="0"/>
        <w:jc w:val="left"/>
      </w:pPr>
      <w:r>
        <w:rPr>
          <w:rFonts w:ascii="Times New Roman"/>
          <w:b/>
          <w:i w:val="false"/>
          <w:color w:val="000000"/>
        </w:rPr>
        <w:t xml:space="preserve"> Раздел 6. Требования к судам с символом ЭКО3 в формуле класса</w:t>
      </w:r>
      <w:r>
        <w:br/>
      </w:r>
      <w:r>
        <w:rPr>
          <w:rFonts w:ascii="Times New Roman"/>
          <w:b/>
          <w:i w:val="false"/>
          <w:color w:val="000000"/>
        </w:rPr>
        <w:t>18. Требования к конструкции</w:t>
      </w:r>
      <w:r>
        <w:br/>
      </w:r>
      <w:r>
        <w:rPr>
          <w:rFonts w:ascii="Times New Roman"/>
          <w:b/>
          <w:i w:val="false"/>
          <w:color w:val="000000"/>
        </w:rPr>
        <w:t>§ 1. Предотвращение загрязнения в случае</w:t>
      </w:r>
      <w:r>
        <w:br/>
      </w:r>
      <w:r>
        <w:rPr>
          <w:rFonts w:ascii="Times New Roman"/>
          <w:b/>
          <w:i w:val="false"/>
          <w:color w:val="000000"/>
        </w:rPr>
        <w:t>повреждений корпуса судна</w:t>
      </w:r>
    </w:p>
    <w:bookmarkEnd w:id="2841"/>
    <w:bookmarkStart w:name="z2814" w:id="2842"/>
    <w:p>
      <w:pPr>
        <w:spacing w:after="0"/>
        <w:ind w:left="0"/>
        <w:jc w:val="both"/>
      </w:pPr>
      <w:r>
        <w:rPr>
          <w:rFonts w:ascii="Times New Roman"/>
          <w:b w:val="false"/>
          <w:i w:val="false"/>
          <w:color w:val="000000"/>
          <w:sz w:val="28"/>
        </w:rPr>
        <w:t>
      115. Судно, у которого вместимость хотя бы одной топливной цистерны или цистерны нефтеостатков превышает 30 м</w:t>
      </w:r>
      <w:r>
        <w:rPr>
          <w:rFonts w:ascii="Times New Roman"/>
          <w:b w:val="false"/>
          <w:i w:val="false"/>
          <w:color w:val="000000"/>
          <w:vertAlign w:val="superscript"/>
        </w:rPr>
        <w:t>3</w:t>
      </w:r>
      <w:r>
        <w:rPr>
          <w:rFonts w:ascii="Times New Roman"/>
          <w:b w:val="false"/>
          <w:i w:val="false"/>
          <w:color w:val="000000"/>
          <w:sz w:val="28"/>
        </w:rPr>
        <w:t>, а суммарная вместимость топливных цистерн не превышает 5000 м</w:t>
      </w:r>
      <w:r>
        <w:rPr>
          <w:rFonts w:ascii="Times New Roman"/>
          <w:b w:val="false"/>
          <w:i w:val="false"/>
          <w:color w:val="000000"/>
          <w:vertAlign w:val="superscript"/>
        </w:rPr>
        <w:t>3</w:t>
      </w:r>
      <w:r>
        <w:rPr>
          <w:rFonts w:ascii="Times New Roman"/>
          <w:b w:val="false"/>
          <w:i w:val="false"/>
          <w:color w:val="000000"/>
          <w:sz w:val="28"/>
        </w:rPr>
        <w:t>, имеет двойное дно и двойные борта для защиты этих цистерн, расположенные в соответствии с пунктами 6 и 7 правила 12 А Приложения 1 к МАРПОЛ 73/78.</w:t>
      </w:r>
    </w:p>
    <w:bookmarkEnd w:id="2842"/>
    <w:bookmarkStart w:name="z2815" w:id="2843"/>
    <w:p>
      <w:pPr>
        <w:spacing w:after="0"/>
        <w:ind w:left="0"/>
        <w:jc w:val="both"/>
      </w:pPr>
      <w:r>
        <w:rPr>
          <w:rFonts w:ascii="Times New Roman"/>
          <w:b w:val="false"/>
          <w:i w:val="false"/>
          <w:color w:val="000000"/>
          <w:sz w:val="28"/>
        </w:rPr>
        <w:t>
      116. Необходимо чтобы судно, имеющее суммарную вместимость топливных цистерн 5000 м</w:t>
      </w:r>
      <w:r>
        <w:rPr>
          <w:rFonts w:ascii="Times New Roman"/>
          <w:b w:val="false"/>
          <w:i w:val="false"/>
          <w:color w:val="000000"/>
          <w:vertAlign w:val="superscript"/>
        </w:rPr>
        <w:t>3</w:t>
      </w:r>
      <w:r>
        <w:rPr>
          <w:rFonts w:ascii="Times New Roman"/>
          <w:b w:val="false"/>
          <w:i w:val="false"/>
          <w:color w:val="000000"/>
          <w:sz w:val="28"/>
        </w:rPr>
        <w:t xml:space="preserve"> и более, имело двойное дно и двойные борта для защиты топливных цистерн и цистерн нефтеостатков с их расположением, как определено в пунктах 6 и 8 правила 12 А Приложения 1 к МАРПОЛ 73/78.</w:t>
      </w:r>
    </w:p>
    <w:bookmarkEnd w:id="2843"/>
    <w:bookmarkStart w:name="z2816" w:id="2844"/>
    <w:p>
      <w:pPr>
        <w:spacing w:after="0"/>
        <w:ind w:left="0"/>
        <w:jc w:val="both"/>
      </w:pPr>
      <w:r>
        <w:rPr>
          <w:rFonts w:ascii="Times New Roman"/>
          <w:b w:val="false"/>
          <w:i w:val="false"/>
          <w:color w:val="000000"/>
          <w:sz w:val="28"/>
        </w:rPr>
        <w:t>
      117. Необходимо чтобы суда с символом ЭКОЗ в формуле класса соответствовали требованиям пункта 66 настоящего приложения.</w:t>
      </w:r>
    </w:p>
    <w:bookmarkEnd w:id="2844"/>
    <w:bookmarkStart w:name="z2817" w:id="2845"/>
    <w:p>
      <w:pPr>
        <w:spacing w:after="0"/>
        <w:ind w:left="0"/>
        <w:jc w:val="left"/>
      </w:pPr>
      <w:r>
        <w:rPr>
          <w:rFonts w:ascii="Times New Roman"/>
          <w:b/>
          <w:i w:val="false"/>
          <w:color w:val="000000"/>
        </w:rPr>
        <w:t xml:space="preserve"> 19. Предотвращение загрязнения нефтью, химическими и</w:t>
      </w:r>
      <w:r>
        <w:br/>
      </w:r>
      <w:r>
        <w:rPr>
          <w:rFonts w:ascii="Times New Roman"/>
          <w:b/>
          <w:i w:val="false"/>
          <w:color w:val="000000"/>
        </w:rPr>
        <w:t>опасными грузами</w:t>
      </w:r>
      <w:r>
        <w:br/>
      </w:r>
      <w:r>
        <w:rPr>
          <w:rFonts w:ascii="Times New Roman"/>
          <w:b/>
          <w:i w:val="false"/>
          <w:color w:val="000000"/>
        </w:rPr>
        <w:t>§ 1. Остатки нефтяного или химического груза</w:t>
      </w:r>
    </w:p>
    <w:bookmarkEnd w:id="2845"/>
    <w:bookmarkStart w:name="z2819" w:id="2846"/>
    <w:p>
      <w:pPr>
        <w:spacing w:after="0"/>
        <w:ind w:left="0"/>
        <w:jc w:val="both"/>
      </w:pPr>
      <w:r>
        <w:rPr>
          <w:rFonts w:ascii="Times New Roman"/>
          <w:b w:val="false"/>
          <w:i w:val="false"/>
          <w:color w:val="000000"/>
          <w:sz w:val="28"/>
        </w:rPr>
        <w:t>
      118. Требования данной главы применяются к нефтеналивным судам и химовозам.</w:t>
      </w:r>
    </w:p>
    <w:bookmarkEnd w:id="2846"/>
    <w:bookmarkStart w:name="z2820" w:id="2847"/>
    <w:p>
      <w:pPr>
        <w:spacing w:after="0"/>
        <w:ind w:left="0"/>
        <w:jc w:val="both"/>
      </w:pPr>
      <w:r>
        <w:rPr>
          <w:rFonts w:ascii="Times New Roman"/>
          <w:b w:val="false"/>
          <w:i w:val="false"/>
          <w:color w:val="000000"/>
          <w:sz w:val="28"/>
        </w:rPr>
        <w:t xml:space="preserve">
      119. Химовозы оборудуются насосами и трубопроводами, обеспечивающими зачистку каждого танка, допускаемого для перевозки веществ категорий Х, Y и Z, при которой количество остатков не превышает 5 л для каждого грузового танка и 15 л для присоединенных к нему трубопроводов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настоящему приложению.</w:t>
      </w:r>
    </w:p>
    <w:bookmarkEnd w:id="2847"/>
    <w:bookmarkStart w:name="z2821" w:id="2848"/>
    <w:p>
      <w:pPr>
        <w:spacing w:after="0"/>
        <w:ind w:left="0"/>
        <w:jc w:val="both"/>
      </w:pPr>
      <w:r>
        <w:rPr>
          <w:rFonts w:ascii="Times New Roman"/>
          <w:b w:val="false"/>
          <w:i w:val="false"/>
          <w:color w:val="000000"/>
          <w:sz w:val="28"/>
        </w:rPr>
        <w:t xml:space="preserve">
      120. На нефтеналивных судах и химовозах предусматривают цистерны изолированного балласта, устроенные и расположенные в соответствии с </w:t>
      </w:r>
      <w:r>
        <w:rPr>
          <w:rFonts w:ascii="Times New Roman"/>
          <w:b w:val="false"/>
          <w:i w:val="false"/>
          <w:color w:val="000000"/>
          <w:sz w:val="28"/>
        </w:rPr>
        <w:t>пунктом 22</w:t>
      </w:r>
      <w:r>
        <w:rPr>
          <w:rFonts w:ascii="Times New Roman"/>
          <w:b w:val="false"/>
          <w:i w:val="false"/>
          <w:color w:val="000000"/>
          <w:sz w:val="28"/>
        </w:rPr>
        <w:t xml:space="preserve"> настоящего приложения. Необходимо чтобы грузовые танки имели гладкие внутренние поверхности и были оборудованы грузовыми колодцами для эффективной их зачистки. Горизонтальные участки набора корпуса, по возможности, исключаются. Необходимо чтобы гофрированные переборки трапециевидного поперечного сечения имели угол наклона боковой стороны к основанию трапеции не более 65</w:t>
      </w:r>
      <w:r>
        <w:rPr>
          <w:rFonts w:ascii="Times New Roman"/>
          <w:b w:val="false"/>
          <w:i w:val="false"/>
          <w:color w:val="000000"/>
          <w:vertAlign w:val="superscript"/>
        </w:rPr>
        <w:t>0</w:t>
      </w:r>
      <w:r>
        <w:rPr>
          <w:rFonts w:ascii="Times New Roman"/>
          <w:b w:val="false"/>
          <w:i w:val="false"/>
          <w:color w:val="000000"/>
          <w:sz w:val="28"/>
        </w:rPr>
        <w:t>.</w:t>
      </w:r>
    </w:p>
    <w:bookmarkEnd w:id="2848"/>
    <w:bookmarkStart w:name="z2822" w:id="2849"/>
    <w:p>
      <w:pPr>
        <w:spacing w:after="0"/>
        <w:ind w:left="0"/>
        <w:jc w:val="both"/>
      </w:pPr>
      <w:r>
        <w:rPr>
          <w:rFonts w:ascii="Times New Roman"/>
          <w:b w:val="false"/>
          <w:i w:val="false"/>
          <w:color w:val="000000"/>
          <w:sz w:val="28"/>
        </w:rPr>
        <w:t>
      121. Предусматривается система мойки грузовых танков с использованием стационарных моечных устройств, расположение которых обеспечивает промывку всех поверхностей каждого танка.</w:t>
      </w:r>
    </w:p>
    <w:bookmarkEnd w:id="2849"/>
    <w:bookmarkStart w:name="z2823" w:id="2850"/>
    <w:p>
      <w:pPr>
        <w:spacing w:after="0"/>
        <w:ind w:left="0"/>
        <w:jc w:val="left"/>
      </w:pPr>
      <w:r>
        <w:rPr>
          <w:rFonts w:ascii="Times New Roman"/>
          <w:b/>
          <w:i w:val="false"/>
          <w:color w:val="000000"/>
        </w:rPr>
        <w:t xml:space="preserve"> § 2. Конструктивные меры и оборудование по предотвращению</w:t>
      </w:r>
      <w:r>
        <w:br/>
      </w:r>
      <w:r>
        <w:rPr>
          <w:rFonts w:ascii="Times New Roman"/>
          <w:b/>
          <w:i w:val="false"/>
          <w:color w:val="000000"/>
        </w:rPr>
        <w:t>разливов при грузовых операциях и бункеровке топлива</w:t>
      </w:r>
    </w:p>
    <w:bookmarkEnd w:id="2850"/>
    <w:bookmarkStart w:name="z2824" w:id="2851"/>
    <w:p>
      <w:pPr>
        <w:spacing w:after="0"/>
        <w:ind w:left="0"/>
        <w:jc w:val="both"/>
      </w:pPr>
      <w:r>
        <w:rPr>
          <w:rFonts w:ascii="Times New Roman"/>
          <w:b w:val="false"/>
          <w:i w:val="false"/>
          <w:color w:val="000000"/>
          <w:sz w:val="28"/>
        </w:rPr>
        <w:t>
      122. Соединения манифольдов и их поддоны оборудуются закрытой системой сбора утечек в сборную цистерну или отстойный танк.</w:t>
      </w:r>
    </w:p>
    <w:bookmarkEnd w:id="2851"/>
    <w:bookmarkStart w:name="z2825" w:id="2852"/>
    <w:p>
      <w:pPr>
        <w:spacing w:after="0"/>
        <w:ind w:left="0"/>
        <w:jc w:val="both"/>
      </w:pPr>
      <w:r>
        <w:rPr>
          <w:rFonts w:ascii="Times New Roman"/>
          <w:b w:val="false"/>
          <w:i w:val="false"/>
          <w:color w:val="000000"/>
          <w:sz w:val="28"/>
        </w:rPr>
        <w:t>
      123. Необходимо чтобы нефтеналивные суда и химовозы имели закрытую систему измерения уровня груза с сигнализацией по верхнему уровню и аварийному верхнему уровню.</w:t>
      </w:r>
    </w:p>
    <w:bookmarkEnd w:id="2852"/>
    <w:bookmarkStart w:name="z2826" w:id="2853"/>
    <w:p>
      <w:pPr>
        <w:spacing w:after="0"/>
        <w:ind w:left="0"/>
        <w:jc w:val="both"/>
      </w:pPr>
      <w:r>
        <w:rPr>
          <w:rFonts w:ascii="Times New Roman"/>
          <w:b w:val="false"/>
          <w:i w:val="false"/>
          <w:color w:val="000000"/>
          <w:sz w:val="28"/>
        </w:rPr>
        <w:t>
      124. Необходимо чтобы грузовые манифольды химовозов были оборудованы устройствами для удаления остатков груза в соответствии с приложением 10 к настоящему приложению.</w:t>
      </w:r>
    </w:p>
    <w:bookmarkEnd w:id="2853"/>
    <w:bookmarkStart w:name="z2827" w:id="2854"/>
    <w:p>
      <w:pPr>
        <w:spacing w:after="0"/>
        <w:ind w:left="0"/>
        <w:jc w:val="left"/>
      </w:pPr>
      <w:r>
        <w:rPr>
          <w:rFonts w:ascii="Times New Roman"/>
          <w:b/>
          <w:i w:val="false"/>
          <w:color w:val="000000"/>
        </w:rPr>
        <w:t xml:space="preserve"> § 3. Предотвращение загрязнения при сбросе нефтесодержащих вод,</w:t>
      </w:r>
      <w:r>
        <w:br/>
      </w:r>
      <w:r>
        <w:rPr>
          <w:rFonts w:ascii="Times New Roman"/>
          <w:b/>
          <w:i w:val="false"/>
          <w:color w:val="000000"/>
        </w:rPr>
        <w:t>обнаружение утечек смазочного масла и масла гидравлики</w:t>
      </w:r>
      <w:r>
        <w:br/>
      </w:r>
      <w:r>
        <w:rPr>
          <w:rFonts w:ascii="Times New Roman"/>
          <w:b/>
          <w:i w:val="false"/>
          <w:color w:val="000000"/>
        </w:rPr>
        <w:t>на поверхности забортной воды</w:t>
      </w:r>
    </w:p>
    <w:bookmarkEnd w:id="2854"/>
    <w:bookmarkStart w:name="z2828" w:id="2855"/>
    <w:p>
      <w:pPr>
        <w:spacing w:after="0"/>
        <w:ind w:left="0"/>
        <w:jc w:val="both"/>
      </w:pPr>
      <w:r>
        <w:rPr>
          <w:rFonts w:ascii="Times New Roman"/>
          <w:b w:val="false"/>
          <w:i w:val="false"/>
          <w:color w:val="000000"/>
          <w:sz w:val="28"/>
        </w:rPr>
        <w:t>
      125. Необходимо чтобы содержание нефти на выходе из фильтрующего оборудования нефтесодержащих вод не превышало 5 млн-1.</w:t>
      </w:r>
    </w:p>
    <w:bookmarkEnd w:id="2855"/>
    <w:bookmarkStart w:name="z2829" w:id="2856"/>
    <w:p>
      <w:pPr>
        <w:spacing w:after="0"/>
        <w:ind w:left="0"/>
        <w:jc w:val="both"/>
      </w:pPr>
      <w:r>
        <w:rPr>
          <w:rFonts w:ascii="Times New Roman"/>
          <w:b w:val="false"/>
          <w:i w:val="false"/>
          <w:color w:val="000000"/>
          <w:sz w:val="28"/>
        </w:rPr>
        <w:t>
      126. Фильтрующее оборудование снабжают сигнализатором, рассчитанным на содержание нефти на выходе, равное 5 млн-1, и автоматическим запорным устройством.</w:t>
      </w:r>
    </w:p>
    <w:bookmarkEnd w:id="2856"/>
    <w:bookmarkStart w:name="z2830" w:id="2857"/>
    <w:p>
      <w:pPr>
        <w:spacing w:after="0"/>
        <w:ind w:left="0"/>
        <w:jc w:val="both"/>
      </w:pPr>
      <w:r>
        <w:rPr>
          <w:rFonts w:ascii="Times New Roman"/>
          <w:b w:val="false"/>
          <w:i w:val="false"/>
          <w:color w:val="000000"/>
          <w:sz w:val="28"/>
        </w:rPr>
        <w:t>
      127. Каждое судно оборудуется сборной цистерной нефтесодержащих вод достаточной вместимости с конструкцией, одобренной Речным Регистром, для сдачи накопленных нефтесодержащих вод в приемные сооружения. Сбор нефтесодержащих вод из льял всех машинных помещений осуществляется в цистерну нефтесодержащих вод.</w:t>
      </w:r>
    </w:p>
    <w:bookmarkEnd w:id="2857"/>
    <w:bookmarkStart w:name="z2831" w:id="2858"/>
    <w:p>
      <w:pPr>
        <w:spacing w:after="0"/>
        <w:ind w:left="0"/>
        <w:jc w:val="both"/>
      </w:pPr>
      <w:r>
        <w:rPr>
          <w:rFonts w:ascii="Times New Roman"/>
          <w:b w:val="false"/>
          <w:i w:val="false"/>
          <w:color w:val="000000"/>
          <w:sz w:val="28"/>
        </w:rPr>
        <w:t>
      128. Сброс неочищенных нефтесодержащих вод за борт не допускается. В случае сброса нефтесодержащих вод при аварии оформляется соответствующий судовой акт с обоснованием необходимости такого сброса.</w:t>
      </w:r>
    </w:p>
    <w:bookmarkEnd w:id="2858"/>
    <w:bookmarkStart w:name="z2832" w:id="2859"/>
    <w:p>
      <w:pPr>
        <w:spacing w:after="0"/>
        <w:ind w:left="0"/>
        <w:jc w:val="both"/>
      </w:pPr>
      <w:r>
        <w:rPr>
          <w:rFonts w:ascii="Times New Roman"/>
          <w:b w:val="false"/>
          <w:i w:val="false"/>
          <w:color w:val="000000"/>
          <w:sz w:val="28"/>
        </w:rPr>
        <w:t>
      129. Необходимо чтобы суда с символом ЭКО3 в формуле класса соответствовали требованиям пунктов 38 - 40 настоящего приложения.</w:t>
      </w:r>
    </w:p>
    <w:bookmarkEnd w:id="2859"/>
    <w:bookmarkStart w:name="z2833" w:id="2860"/>
    <w:p>
      <w:pPr>
        <w:spacing w:after="0"/>
        <w:ind w:left="0"/>
        <w:jc w:val="left"/>
      </w:pPr>
      <w:r>
        <w:rPr>
          <w:rFonts w:ascii="Times New Roman"/>
          <w:b/>
          <w:i w:val="false"/>
          <w:color w:val="000000"/>
        </w:rPr>
        <w:t xml:space="preserve"> 20. Предотвращение загрязнения сточными водами</w:t>
      </w:r>
    </w:p>
    <w:bookmarkEnd w:id="2860"/>
    <w:bookmarkStart w:name="z2834" w:id="2861"/>
    <w:p>
      <w:pPr>
        <w:spacing w:after="0"/>
        <w:ind w:left="0"/>
        <w:jc w:val="both"/>
      </w:pPr>
      <w:r>
        <w:rPr>
          <w:rFonts w:ascii="Times New Roman"/>
          <w:b w:val="false"/>
          <w:i w:val="false"/>
          <w:color w:val="000000"/>
          <w:sz w:val="28"/>
        </w:rPr>
        <w:t>
      130. Пассажирские суда оборудуются сборной цистерной для сточных вод достаточной вместимости, позволяющей накапливать сточные и хозяйственно-бытовые воды при нахождении судна в районе, запрещенном для сброса. Сборная цистерна оборудуется сигнализацией по верхнему уровню.</w:t>
      </w:r>
    </w:p>
    <w:bookmarkEnd w:id="2861"/>
    <w:bookmarkStart w:name="z2835" w:id="2862"/>
    <w:p>
      <w:pPr>
        <w:spacing w:after="0"/>
        <w:ind w:left="0"/>
        <w:jc w:val="both"/>
      </w:pPr>
      <w:r>
        <w:rPr>
          <w:rFonts w:ascii="Times New Roman"/>
          <w:b w:val="false"/>
          <w:i w:val="false"/>
          <w:color w:val="000000"/>
          <w:sz w:val="28"/>
        </w:rPr>
        <w:t>
      131. Судно оборудуется одобренной Регистром судоходства установкой обработки сточных вод.</w:t>
      </w:r>
    </w:p>
    <w:bookmarkEnd w:id="2862"/>
    <w:bookmarkStart w:name="z2836" w:id="2863"/>
    <w:p>
      <w:pPr>
        <w:spacing w:after="0"/>
        <w:ind w:left="0"/>
        <w:jc w:val="both"/>
      </w:pPr>
      <w:r>
        <w:rPr>
          <w:rFonts w:ascii="Times New Roman"/>
          <w:b w:val="false"/>
          <w:i w:val="false"/>
          <w:color w:val="000000"/>
          <w:sz w:val="28"/>
        </w:rPr>
        <w:t>
      132. Необходимо чтобы установка обработки сточных вод пассажирского судна, имела способность обрабатывать сточные и бытовые воды одновременно.</w:t>
      </w:r>
    </w:p>
    <w:bookmarkEnd w:id="2863"/>
    <w:bookmarkStart w:name="z2837" w:id="2864"/>
    <w:p>
      <w:pPr>
        <w:spacing w:after="0"/>
        <w:ind w:left="0"/>
        <w:jc w:val="left"/>
      </w:pPr>
      <w:r>
        <w:rPr>
          <w:rFonts w:ascii="Times New Roman"/>
          <w:b/>
          <w:i w:val="false"/>
          <w:color w:val="000000"/>
        </w:rPr>
        <w:t xml:space="preserve"> 21. Предотвращение загрязнения мусором и атмосферы</w:t>
      </w:r>
    </w:p>
    <w:bookmarkEnd w:id="2864"/>
    <w:bookmarkStart w:name="z2838" w:id="2865"/>
    <w:p>
      <w:pPr>
        <w:spacing w:after="0"/>
        <w:ind w:left="0"/>
        <w:jc w:val="both"/>
      </w:pPr>
      <w:r>
        <w:rPr>
          <w:rFonts w:ascii="Times New Roman"/>
          <w:b w:val="false"/>
          <w:i w:val="false"/>
          <w:color w:val="000000"/>
          <w:sz w:val="28"/>
        </w:rPr>
        <w:t>
      133. Судно оборудуется средствами для сортировки, сбора и хранения мусора до его уничтожения в инсинераторе или до его сдачи в береговые приемные устройства.</w:t>
      </w:r>
    </w:p>
    <w:bookmarkEnd w:id="2865"/>
    <w:bookmarkStart w:name="z2839" w:id="2866"/>
    <w:p>
      <w:pPr>
        <w:spacing w:after="0"/>
        <w:ind w:left="0"/>
        <w:jc w:val="both"/>
      </w:pPr>
      <w:r>
        <w:rPr>
          <w:rFonts w:ascii="Times New Roman"/>
          <w:b w:val="false"/>
          <w:i w:val="false"/>
          <w:color w:val="000000"/>
          <w:sz w:val="28"/>
        </w:rPr>
        <w:t>
      134. С пассажирских судов не допускается производить сброс каких-либо отходов, кроме пищевых отходов, прошедших через измельчитель, сброс которых осуществляется в соответствии с международным или внутренним законодательством. Необходимо чтобы судно имело устройства для сбора и хранения мусора такой суммарной вместимостью, чтобы обеспечить 100 % сдачу мусора в береговые приемные устройства или имела возможность полностью сжигать накопившийся мусор в местах, где это разрешено.</w:t>
      </w:r>
    </w:p>
    <w:bookmarkEnd w:id="2866"/>
    <w:bookmarkStart w:name="z2840" w:id="2867"/>
    <w:p>
      <w:pPr>
        <w:spacing w:after="0"/>
        <w:ind w:left="0"/>
        <w:jc w:val="both"/>
      </w:pPr>
      <w:r>
        <w:rPr>
          <w:rFonts w:ascii="Times New Roman"/>
          <w:b w:val="false"/>
          <w:i w:val="false"/>
          <w:color w:val="000000"/>
          <w:sz w:val="28"/>
        </w:rPr>
        <w:t>
      135. Необходимо чтобы суда с символом ЭКО3 в формуле класса соответствовали требованиям пунктов 82, 83 настоящего приложения.</w:t>
      </w:r>
    </w:p>
    <w:bookmarkEnd w:id="2867"/>
    <w:bookmarkStart w:name="z2841" w:id="2868"/>
    <w:p>
      <w:pPr>
        <w:spacing w:after="0"/>
        <w:ind w:left="0"/>
        <w:jc w:val="left"/>
      </w:pPr>
      <w:r>
        <w:rPr>
          <w:rFonts w:ascii="Times New Roman"/>
          <w:b/>
          <w:i w:val="false"/>
          <w:color w:val="000000"/>
        </w:rPr>
        <w:t xml:space="preserve"> § 1. Предотвращение загрязнения выбросами с судовых</w:t>
      </w:r>
      <w:r>
        <w:br/>
      </w:r>
      <w:r>
        <w:rPr>
          <w:rFonts w:ascii="Times New Roman"/>
          <w:b/>
          <w:i w:val="false"/>
          <w:color w:val="000000"/>
        </w:rPr>
        <w:t>дизельных двигателей</w:t>
      </w:r>
    </w:p>
    <w:bookmarkEnd w:id="2868"/>
    <w:bookmarkStart w:name="z2842" w:id="2869"/>
    <w:p>
      <w:pPr>
        <w:spacing w:after="0"/>
        <w:ind w:left="0"/>
        <w:jc w:val="both"/>
      </w:pPr>
      <w:r>
        <w:rPr>
          <w:rFonts w:ascii="Times New Roman"/>
          <w:b w:val="false"/>
          <w:i w:val="false"/>
          <w:color w:val="000000"/>
          <w:sz w:val="28"/>
        </w:rPr>
        <w:t>
      136. Необходимо чтобы суда с символом ЭКО3 в формуле класса соответствовали требованиям главы 8 А-2 Приложения к Резолюции № 61 ЕЭК ООН.</w:t>
      </w:r>
    </w:p>
    <w:bookmarkEnd w:id="2869"/>
    <w:bookmarkStart w:name="z2843" w:id="2870"/>
    <w:p>
      <w:pPr>
        <w:spacing w:after="0"/>
        <w:ind w:left="0"/>
        <w:jc w:val="both"/>
      </w:pPr>
      <w:r>
        <w:rPr>
          <w:rFonts w:ascii="Times New Roman"/>
          <w:b w:val="false"/>
          <w:i w:val="false"/>
          <w:color w:val="000000"/>
          <w:sz w:val="28"/>
        </w:rPr>
        <w:t>
      137. Необходимо чтобы при эксплуатации судов в районах контроля выбросов включая порты, содержание серы в топливе не превышало 0,5 %. Переход с одного типа топлива на другой при входе в порт и выходе из него или при входе и выходе из районов контроля выбросов SО</w:t>
      </w:r>
      <w:r>
        <w:rPr>
          <w:rFonts w:ascii="Times New Roman"/>
          <w:b w:val="false"/>
          <w:i w:val="false"/>
          <w:color w:val="000000"/>
          <w:vertAlign w:val="subscript"/>
        </w:rPr>
        <w:t>х</w:t>
      </w:r>
      <w:r>
        <w:rPr>
          <w:rFonts w:ascii="Times New Roman"/>
          <w:b w:val="false"/>
          <w:i w:val="false"/>
          <w:color w:val="000000"/>
          <w:sz w:val="28"/>
        </w:rPr>
        <w:t>, определенных в Приложении 6 к МАРПОЛ 73/78, фиксируется в судовом журнале. При альтернативном использовании системы очистки выхлопных газов общее количество выбросов допускается не более 2 г SО</w:t>
      </w:r>
      <w:r>
        <w:rPr>
          <w:rFonts w:ascii="Times New Roman"/>
          <w:b w:val="false"/>
          <w:i w:val="false"/>
          <w:color w:val="000000"/>
          <w:vertAlign w:val="subscript"/>
        </w:rPr>
        <w:t>х</w:t>
      </w:r>
      <w:r>
        <w:rPr>
          <w:rFonts w:ascii="Times New Roman"/>
          <w:b w:val="false"/>
          <w:i w:val="false"/>
          <w:color w:val="000000"/>
          <w:sz w:val="28"/>
        </w:rPr>
        <w:t xml:space="preserve"> /кВт·ч.</w:t>
      </w:r>
    </w:p>
    <w:bookmarkEnd w:id="2870"/>
    <w:bookmarkStart w:name="z2844" w:id="2871"/>
    <w:p>
      <w:pPr>
        <w:spacing w:after="0"/>
        <w:ind w:left="0"/>
        <w:jc w:val="left"/>
      </w:pPr>
      <w:r>
        <w:rPr>
          <w:rFonts w:ascii="Times New Roman"/>
          <w:b/>
          <w:i w:val="false"/>
          <w:color w:val="000000"/>
        </w:rPr>
        <w:t xml:space="preserve"> § 2. Предотвращение загрязнения выбросами из котлов,</w:t>
      </w:r>
      <w:r>
        <w:br/>
      </w:r>
      <w:r>
        <w:rPr>
          <w:rFonts w:ascii="Times New Roman"/>
          <w:b/>
          <w:i w:val="false"/>
          <w:color w:val="000000"/>
        </w:rPr>
        <w:t>работающих на жидком топливе, и генераторов</w:t>
      </w:r>
      <w:r>
        <w:br/>
      </w:r>
      <w:r>
        <w:rPr>
          <w:rFonts w:ascii="Times New Roman"/>
          <w:b/>
          <w:i w:val="false"/>
          <w:color w:val="000000"/>
        </w:rPr>
        <w:t>инертного газа, в случае выбросов хладагентов</w:t>
      </w:r>
    </w:p>
    <w:bookmarkEnd w:id="2871"/>
    <w:bookmarkStart w:name="z2845" w:id="2872"/>
    <w:p>
      <w:pPr>
        <w:spacing w:after="0"/>
        <w:ind w:left="0"/>
        <w:jc w:val="both"/>
      </w:pPr>
      <w:r>
        <w:rPr>
          <w:rFonts w:ascii="Times New Roman"/>
          <w:b w:val="false"/>
          <w:i w:val="false"/>
          <w:color w:val="000000"/>
          <w:sz w:val="28"/>
        </w:rPr>
        <w:t xml:space="preserve">
      138. Ограничение выбросов из котлов, работающих на жидком топливе, и генераторов инертного газа в основном обеспечиваются использованием малосернистого топлива с содержанием серы, как определено в </w:t>
      </w:r>
      <w:r>
        <w:rPr>
          <w:rFonts w:ascii="Times New Roman"/>
          <w:b w:val="false"/>
          <w:i w:val="false"/>
          <w:color w:val="000000"/>
          <w:sz w:val="28"/>
        </w:rPr>
        <w:t>пунктах 136</w:t>
      </w:r>
      <w:r>
        <w:rPr>
          <w:rFonts w:ascii="Times New Roman"/>
          <w:b w:val="false"/>
          <w:i w:val="false"/>
          <w:color w:val="000000"/>
          <w:sz w:val="28"/>
        </w:rPr>
        <w:t xml:space="preserve"> и </w:t>
      </w:r>
      <w:r>
        <w:rPr>
          <w:rFonts w:ascii="Times New Roman"/>
          <w:b w:val="false"/>
          <w:i w:val="false"/>
          <w:color w:val="000000"/>
          <w:sz w:val="28"/>
        </w:rPr>
        <w:t>137</w:t>
      </w:r>
      <w:r>
        <w:rPr>
          <w:rFonts w:ascii="Times New Roman"/>
          <w:b w:val="false"/>
          <w:i w:val="false"/>
          <w:color w:val="000000"/>
          <w:sz w:val="28"/>
        </w:rPr>
        <w:t xml:space="preserve"> настоящего приложения.</w:t>
      </w:r>
    </w:p>
    <w:bookmarkEnd w:id="2872"/>
    <w:bookmarkStart w:name="z2846" w:id="2873"/>
    <w:p>
      <w:pPr>
        <w:spacing w:after="0"/>
        <w:ind w:left="0"/>
        <w:jc w:val="both"/>
      </w:pPr>
      <w:r>
        <w:rPr>
          <w:rFonts w:ascii="Times New Roman"/>
          <w:b w:val="false"/>
          <w:i w:val="false"/>
          <w:color w:val="000000"/>
          <w:sz w:val="28"/>
        </w:rPr>
        <w:t xml:space="preserve">
      139. На судах допускается применение системы очистки выхлопных газов для уменьшения выбросов в соответствии с пунктом 50 настоящего приложения. </w:t>
      </w:r>
    </w:p>
    <w:bookmarkEnd w:id="2873"/>
    <w:bookmarkStart w:name="z2847" w:id="2874"/>
    <w:p>
      <w:pPr>
        <w:spacing w:after="0"/>
        <w:ind w:left="0"/>
        <w:jc w:val="both"/>
      </w:pPr>
      <w:r>
        <w:rPr>
          <w:rFonts w:ascii="Times New Roman"/>
          <w:b w:val="false"/>
          <w:i w:val="false"/>
          <w:color w:val="000000"/>
          <w:sz w:val="28"/>
        </w:rPr>
        <w:t>
      140. На судах в качестве хладагента допускается использовать следующие вещества:</w:t>
      </w:r>
    </w:p>
    <w:bookmarkEnd w:id="2874"/>
    <w:bookmarkStart w:name="z2848" w:id="2875"/>
    <w:p>
      <w:pPr>
        <w:spacing w:after="0"/>
        <w:ind w:left="0"/>
        <w:jc w:val="both"/>
      </w:pPr>
      <w:r>
        <w:rPr>
          <w:rFonts w:ascii="Times New Roman"/>
          <w:b w:val="false"/>
          <w:i w:val="false"/>
          <w:color w:val="000000"/>
          <w:sz w:val="28"/>
        </w:rPr>
        <w:t>
      1) природные вещества, используемые в качестве хладагентов (например, аммиак, углекислый газ);</w:t>
      </w:r>
    </w:p>
    <w:bookmarkEnd w:id="2875"/>
    <w:bookmarkStart w:name="z2849" w:id="2876"/>
    <w:p>
      <w:pPr>
        <w:spacing w:after="0"/>
        <w:ind w:left="0"/>
        <w:jc w:val="both"/>
      </w:pPr>
      <w:r>
        <w:rPr>
          <w:rFonts w:ascii="Times New Roman"/>
          <w:b w:val="false"/>
          <w:i w:val="false"/>
          <w:color w:val="000000"/>
          <w:sz w:val="28"/>
        </w:rPr>
        <w:t>
      2) гидрофторуглероды с ОDР = О, GWP &lt; 1890.</w:t>
      </w:r>
    </w:p>
    <w:bookmarkEnd w:id="2876"/>
    <w:bookmarkStart w:name="z2850" w:id="2877"/>
    <w:p>
      <w:pPr>
        <w:spacing w:after="0"/>
        <w:ind w:left="0"/>
        <w:jc w:val="left"/>
      </w:pPr>
      <w:r>
        <w:rPr>
          <w:rFonts w:ascii="Times New Roman"/>
          <w:b/>
          <w:i w:val="false"/>
          <w:color w:val="000000"/>
        </w:rPr>
        <w:t xml:space="preserve"> § 3. Предотвращение загрязнения в случае выбросов огнетушащих</w:t>
      </w:r>
      <w:r>
        <w:br/>
      </w:r>
      <w:r>
        <w:rPr>
          <w:rFonts w:ascii="Times New Roman"/>
          <w:b/>
          <w:i w:val="false"/>
          <w:color w:val="000000"/>
        </w:rPr>
        <w:t>веществ, летучих органических соединений, атмосферы</w:t>
      </w:r>
      <w:r>
        <w:br/>
      </w:r>
      <w:r>
        <w:rPr>
          <w:rFonts w:ascii="Times New Roman"/>
          <w:b/>
          <w:i w:val="false"/>
          <w:color w:val="000000"/>
        </w:rPr>
        <w:t>выбросами из судовых инсинераторов</w:t>
      </w:r>
    </w:p>
    <w:bookmarkEnd w:id="2877"/>
    <w:bookmarkStart w:name="z2851" w:id="2878"/>
    <w:p>
      <w:pPr>
        <w:spacing w:after="0"/>
        <w:ind w:left="0"/>
        <w:jc w:val="both"/>
      </w:pPr>
      <w:r>
        <w:rPr>
          <w:rFonts w:ascii="Times New Roman"/>
          <w:b w:val="false"/>
          <w:i w:val="false"/>
          <w:color w:val="000000"/>
          <w:sz w:val="28"/>
        </w:rPr>
        <w:t xml:space="preserve">
      141. При использовании в стационарных противопожарных системах огнетушащих веществ искусственного происхождения (например, гидрофторуглеродов), необходимо чтобы эти вещества имели следующие показатели: </w:t>
      </w:r>
    </w:p>
    <w:bookmarkEnd w:id="2878"/>
    <w:bookmarkStart w:name="z2852" w:id="2879"/>
    <w:p>
      <w:pPr>
        <w:spacing w:after="0"/>
        <w:ind w:left="0"/>
        <w:jc w:val="both"/>
      </w:pPr>
      <w:r>
        <w:rPr>
          <w:rFonts w:ascii="Times New Roman"/>
          <w:b w:val="false"/>
          <w:i w:val="false"/>
          <w:color w:val="000000"/>
          <w:sz w:val="28"/>
        </w:rPr>
        <w:t>
      GWP &lt; 1650, ОDР = О.</w:t>
      </w:r>
    </w:p>
    <w:bookmarkEnd w:id="2879"/>
    <w:bookmarkStart w:name="z2853" w:id="2880"/>
    <w:p>
      <w:pPr>
        <w:spacing w:after="0"/>
        <w:ind w:left="0"/>
        <w:jc w:val="both"/>
      </w:pPr>
      <w:r>
        <w:rPr>
          <w:rFonts w:ascii="Times New Roman"/>
          <w:b w:val="false"/>
          <w:i w:val="false"/>
          <w:color w:val="000000"/>
          <w:sz w:val="28"/>
        </w:rPr>
        <w:t>
      142. Необходимо чтобы суда с символом ЭКО3 в формуле класса соответствовали требованиям пункта 104 настоящего приложения.</w:t>
      </w:r>
    </w:p>
    <w:bookmarkEnd w:id="2880"/>
    <w:bookmarkStart w:name="z2854" w:id="2881"/>
    <w:p>
      <w:pPr>
        <w:spacing w:after="0"/>
        <w:ind w:left="0"/>
        <w:jc w:val="both"/>
      </w:pPr>
      <w:r>
        <w:rPr>
          <w:rFonts w:ascii="Times New Roman"/>
          <w:b w:val="false"/>
          <w:i w:val="false"/>
          <w:color w:val="000000"/>
          <w:sz w:val="28"/>
        </w:rPr>
        <w:t>
      143. Необходимо чтобы уда с символом ЭКО3 в формуле класса соответствовали требованиям пунктов 105 - 108 настоящего приложения.</w:t>
      </w:r>
    </w:p>
    <w:bookmarkEnd w:id="2881"/>
    <w:bookmarkStart w:name="z2855" w:id="2882"/>
    <w:p>
      <w:pPr>
        <w:spacing w:after="0"/>
        <w:ind w:left="0"/>
        <w:jc w:val="both"/>
      </w:pPr>
      <w:r>
        <w:rPr>
          <w:rFonts w:ascii="Times New Roman"/>
          <w:b w:val="false"/>
          <w:i w:val="false"/>
          <w:color w:val="000000"/>
          <w:sz w:val="28"/>
        </w:rPr>
        <w:t>
      144. Необходимо чтобы суда с символом ЭКО3 в формуле класса соответствовали требованиям пункта 109 настоящего приложения.</w:t>
      </w:r>
    </w:p>
    <w:bookmarkEnd w:id="2882"/>
    <w:bookmarkStart w:name="z2856" w:id="2883"/>
    <w:p>
      <w:pPr>
        <w:spacing w:after="0"/>
        <w:ind w:left="0"/>
        <w:jc w:val="both"/>
      </w:pPr>
      <w:r>
        <w:rPr>
          <w:rFonts w:ascii="Times New Roman"/>
          <w:b w:val="false"/>
          <w:i w:val="false"/>
          <w:color w:val="000000"/>
          <w:sz w:val="28"/>
        </w:rPr>
        <w:t>
      145. Необходимо чтобы суда с символом ЭКО3 в формуле класса соответствовали требованиям пункта 110 - 112 настоящего приложения.</w:t>
      </w:r>
    </w:p>
    <w:bookmarkEnd w:id="2883"/>
    <w:bookmarkStart w:name="z2857" w:id="2884"/>
    <w:p>
      <w:pPr>
        <w:spacing w:after="0"/>
        <w:ind w:left="0"/>
        <w:jc w:val="left"/>
      </w:pPr>
      <w:r>
        <w:rPr>
          <w:rFonts w:ascii="Times New Roman"/>
          <w:b/>
          <w:i w:val="false"/>
          <w:color w:val="000000"/>
        </w:rPr>
        <w:t xml:space="preserve"> § 9. Предотвращение загрязнения при утилизации судов</w:t>
      </w:r>
      <w:r>
        <w:br/>
      </w:r>
      <w:r>
        <w:rPr>
          <w:rFonts w:ascii="Times New Roman"/>
          <w:b/>
          <w:i w:val="false"/>
          <w:color w:val="000000"/>
        </w:rPr>
        <w:t>ответственность по защите окружающей среды</w:t>
      </w:r>
    </w:p>
    <w:bookmarkEnd w:id="2884"/>
    <w:bookmarkStart w:name="z2858" w:id="2885"/>
    <w:p>
      <w:pPr>
        <w:spacing w:after="0"/>
        <w:ind w:left="0"/>
        <w:jc w:val="both"/>
      </w:pPr>
      <w:r>
        <w:rPr>
          <w:rFonts w:ascii="Times New Roman"/>
          <w:b w:val="false"/>
          <w:i w:val="false"/>
          <w:color w:val="000000"/>
          <w:sz w:val="28"/>
        </w:rPr>
        <w:t>
      146. Необходимо чтобы суда с символом ЭКО3 в формуле класса соответствовали требованиям пункта 113 настоящего приложения.</w:t>
      </w:r>
    </w:p>
    <w:bookmarkEnd w:id="2885"/>
    <w:bookmarkStart w:name="z2859" w:id="2886"/>
    <w:p>
      <w:pPr>
        <w:spacing w:after="0"/>
        <w:ind w:left="0"/>
        <w:jc w:val="both"/>
      </w:pPr>
      <w:r>
        <w:rPr>
          <w:rFonts w:ascii="Times New Roman"/>
          <w:b w:val="false"/>
          <w:i w:val="false"/>
          <w:color w:val="000000"/>
          <w:sz w:val="28"/>
        </w:rPr>
        <w:t>
      147. Необходимо чтобы суда с символом ЭКО3 в формуле класса соответствовали требованиям пункта 114 настоящего приложения.</w:t>
      </w:r>
    </w:p>
    <w:bookmarkEnd w:id="28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приложению 33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 в формуле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имело двойное дно и двойные борта в районе</w:t>
            </w:r>
          </w:p>
          <w:p>
            <w:pPr>
              <w:spacing w:after="20"/>
              <w:ind w:left="20"/>
              <w:jc w:val="both"/>
            </w:pPr>
            <w:r>
              <w:rPr>
                <w:rFonts w:ascii="Times New Roman"/>
                <w:b w:val="false"/>
                <w:i w:val="false"/>
                <w:color w:val="000000"/>
                <w:sz w:val="20"/>
              </w:rPr>
              <w:t>
расположения грузовых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предназначенное для перевозки нефти,</w:t>
            </w:r>
          </w:p>
          <w:p>
            <w:pPr>
              <w:spacing w:after="20"/>
              <w:ind w:left="20"/>
              <w:jc w:val="both"/>
            </w:pPr>
            <w:r>
              <w:rPr>
                <w:rFonts w:ascii="Times New Roman"/>
                <w:b w:val="false"/>
                <w:i w:val="false"/>
                <w:color w:val="000000"/>
                <w:sz w:val="20"/>
              </w:rPr>
              <w:t>
нефтепродуктов или химически опасных грузов</w:t>
            </w:r>
          </w:p>
          <w:p>
            <w:pPr>
              <w:spacing w:after="20"/>
              <w:ind w:left="20"/>
              <w:jc w:val="both"/>
            </w:pPr>
            <w:r>
              <w:rPr>
                <w:rFonts w:ascii="Times New Roman"/>
                <w:b w:val="false"/>
                <w:i w:val="false"/>
                <w:color w:val="000000"/>
                <w:sz w:val="20"/>
              </w:rPr>
              <w:t>
наливом, имело двойное дно и двойные борта в</w:t>
            </w:r>
          </w:p>
          <w:p>
            <w:pPr>
              <w:spacing w:after="20"/>
              <w:ind w:left="20"/>
              <w:jc w:val="both"/>
            </w:pPr>
            <w:r>
              <w:rPr>
                <w:rFonts w:ascii="Times New Roman"/>
                <w:b w:val="false"/>
                <w:i w:val="false"/>
                <w:color w:val="000000"/>
                <w:sz w:val="20"/>
              </w:rPr>
              <w:t>
районе расположения грузовых помещений,</w:t>
            </w:r>
          </w:p>
          <w:p>
            <w:pPr>
              <w:spacing w:after="20"/>
              <w:ind w:left="20"/>
              <w:jc w:val="both"/>
            </w:pPr>
            <w:r>
              <w:rPr>
                <w:rFonts w:ascii="Times New Roman"/>
                <w:b w:val="false"/>
                <w:i w:val="false"/>
                <w:color w:val="000000"/>
                <w:sz w:val="20"/>
              </w:rPr>
              <w:t>
отвечающие требованиям МАРПОЛ 73/78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имело альтернативные средства для</w:t>
            </w:r>
          </w:p>
          <w:p>
            <w:pPr>
              <w:spacing w:after="20"/>
              <w:ind w:left="20"/>
              <w:jc w:val="both"/>
            </w:pPr>
            <w:r>
              <w:rPr>
                <w:rFonts w:ascii="Times New Roman"/>
                <w:b w:val="false"/>
                <w:i w:val="false"/>
                <w:color w:val="000000"/>
                <w:sz w:val="20"/>
              </w:rPr>
              <w:t>
сохранения возможности маневрировать в случае</w:t>
            </w:r>
          </w:p>
          <w:p>
            <w:pPr>
              <w:spacing w:after="20"/>
              <w:ind w:left="20"/>
              <w:jc w:val="both"/>
            </w:pPr>
            <w:r>
              <w:rPr>
                <w:rFonts w:ascii="Times New Roman"/>
                <w:b w:val="false"/>
                <w:i w:val="false"/>
                <w:color w:val="000000"/>
                <w:sz w:val="20"/>
              </w:rPr>
              <w:t>
отказа одного из элементов винторулевого</w:t>
            </w:r>
          </w:p>
          <w:p>
            <w:pPr>
              <w:spacing w:after="20"/>
              <w:ind w:left="20"/>
              <w:jc w:val="both"/>
            </w:pPr>
            <w:r>
              <w:rPr>
                <w:rFonts w:ascii="Times New Roman"/>
                <w:b w:val="false"/>
                <w:i w:val="false"/>
                <w:color w:val="000000"/>
                <w:sz w:val="20"/>
              </w:rPr>
              <w:t>
комплекса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имеющие общую емкость топливных цистерн 600</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и более, чтобы имело двойное дно и двойные</w:t>
            </w:r>
          </w:p>
          <w:p>
            <w:pPr>
              <w:spacing w:after="20"/>
              <w:ind w:left="20"/>
              <w:jc w:val="both"/>
            </w:pPr>
            <w:r>
              <w:rPr>
                <w:rFonts w:ascii="Times New Roman"/>
                <w:b w:val="false"/>
                <w:i w:val="false"/>
                <w:color w:val="000000"/>
                <w:sz w:val="20"/>
              </w:rPr>
              <w:t>
борта для защиты топливных цистерн с</w:t>
            </w:r>
          </w:p>
          <w:p>
            <w:pPr>
              <w:spacing w:after="20"/>
              <w:ind w:left="20"/>
              <w:jc w:val="both"/>
            </w:pPr>
            <w:r>
              <w:rPr>
                <w:rFonts w:ascii="Times New Roman"/>
                <w:b w:val="false"/>
                <w:i w:val="false"/>
                <w:color w:val="000000"/>
                <w:sz w:val="20"/>
              </w:rPr>
              <w:t>
расположением таких цистерн, как определено в</w:t>
            </w:r>
          </w:p>
          <w:p>
            <w:pPr>
              <w:spacing w:after="20"/>
              <w:ind w:left="20"/>
              <w:jc w:val="both"/>
            </w:pPr>
            <w:r>
              <w:rPr>
                <w:rFonts w:ascii="Times New Roman"/>
                <w:b w:val="false"/>
                <w:i w:val="false"/>
                <w:color w:val="000000"/>
                <w:sz w:val="20"/>
              </w:rPr>
              <w:t>
правиле 12А Приложения 1 к МАРПОЛ 73/78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у которого емкость какой-либо топливной</w:t>
            </w:r>
          </w:p>
          <w:p>
            <w:pPr>
              <w:spacing w:after="20"/>
              <w:ind w:left="20"/>
              <w:jc w:val="both"/>
            </w:pPr>
            <w:r>
              <w:rPr>
                <w:rFonts w:ascii="Times New Roman"/>
                <w:b w:val="false"/>
                <w:i w:val="false"/>
                <w:color w:val="000000"/>
                <w:sz w:val="20"/>
              </w:rPr>
              <w:t>
цистерны или цистерны нефтеостатков превышает</w:t>
            </w:r>
          </w:p>
          <w:p>
            <w:pPr>
              <w:spacing w:after="20"/>
              <w:ind w:left="20"/>
              <w:jc w:val="both"/>
            </w:pPr>
            <w:r>
              <w:rPr>
                <w:rFonts w:ascii="Times New Roman"/>
                <w:b w:val="false"/>
                <w:i w:val="false"/>
                <w:color w:val="000000"/>
                <w:sz w:val="20"/>
              </w:rPr>
              <w:t>
30 м</w:t>
            </w:r>
            <w:r>
              <w:rPr>
                <w:rFonts w:ascii="Times New Roman"/>
                <w:b w:val="false"/>
                <w:i w:val="false"/>
                <w:color w:val="000000"/>
                <w:vertAlign w:val="superscript"/>
              </w:rPr>
              <w:t>3</w:t>
            </w:r>
            <w:r>
              <w:rPr>
                <w:rFonts w:ascii="Times New Roman"/>
                <w:b w:val="false"/>
                <w:i w:val="false"/>
                <w:color w:val="000000"/>
                <w:sz w:val="20"/>
              </w:rPr>
              <w:t>, чтобы имело двойное дно и двойные борта</w:t>
            </w:r>
          </w:p>
          <w:p>
            <w:pPr>
              <w:spacing w:after="20"/>
              <w:ind w:left="20"/>
              <w:jc w:val="both"/>
            </w:pPr>
            <w:r>
              <w:rPr>
                <w:rFonts w:ascii="Times New Roman"/>
                <w:b w:val="false"/>
                <w:i w:val="false"/>
                <w:color w:val="000000"/>
                <w:sz w:val="20"/>
              </w:rPr>
              <w:t>
для защиты таких цистерн с их расположением, как</w:t>
            </w:r>
          </w:p>
          <w:p>
            <w:pPr>
              <w:spacing w:after="20"/>
              <w:ind w:left="20"/>
              <w:jc w:val="both"/>
            </w:pPr>
            <w:r>
              <w:rPr>
                <w:rFonts w:ascii="Times New Roman"/>
                <w:b w:val="false"/>
                <w:i w:val="false"/>
                <w:color w:val="000000"/>
                <w:sz w:val="20"/>
              </w:rPr>
              <w:t>
определено в пунктах б и 7 правила 12А Приложения</w:t>
            </w:r>
          </w:p>
          <w:p>
            <w:pPr>
              <w:spacing w:after="20"/>
              <w:ind w:left="20"/>
              <w:jc w:val="both"/>
            </w:pPr>
            <w:r>
              <w:rPr>
                <w:rFonts w:ascii="Times New Roman"/>
                <w:b w:val="false"/>
                <w:i w:val="false"/>
                <w:color w:val="000000"/>
                <w:sz w:val="20"/>
              </w:rPr>
              <w:t>
1 к МАРПОЛ 73/78, даже если общая емкость</w:t>
            </w:r>
          </w:p>
          <w:p>
            <w:pPr>
              <w:spacing w:after="20"/>
              <w:ind w:left="20"/>
              <w:jc w:val="both"/>
            </w:pPr>
            <w:r>
              <w:rPr>
                <w:rFonts w:ascii="Times New Roman"/>
                <w:b w:val="false"/>
                <w:i w:val="false"/>
                <w:color w:val="000000"/>
                <w:sz w:val="20"/>
              </w:rPr>
              <w:t>
топливных цистерн менее 600 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было введено в систему быстрого доступа к</w:t>
            </w:r>
          </w:p>
          <w:p>
            <w:pPr>
              <w:spacing w:after="20"/>
              <w:ind w:left="20"/>
              <w:jc w:val="both"/>
            </w:pPr>
            <w:r>
              <w:rPr>
                <w:rFonts w:ascii="Times New Roman"/>
                <w:b w:val="false"/>
                <w:i w:val="false"/>
                <w:color w:val="000000"/>
                <w:sz w:val="20"/>
              </w:rPr>
              <w:t>
компьютеризированньм береговым программам расчета</w:t>
            </w:r>
          </w:p>
          <w:p>
            <w:pPr>
              <w:spacing w:after="20"/>
              <w:ind w:left="20"/>
              <w:jc w:val="both"/>
            </w:pPr>
            <w:r>
              <w:rPr>
                <w:rFonts w:ascii="Times New Roman"/>
                <w:b w:val="false"/>
                <w:i w:val="false"/>
                <w:color w:val="000000"/>
                <w:sz w:val="20"/>
              </w:rPr>
              <w:t>
остойчивости в поврежденном состоянии и</w:t>
            </w:r>
          </w:p>
          <w:p>
            <w:pPr>
              <w:spacing w:after="20"/>
              <w:ind w:left="20"/>
              <w:jc w:val="both"/>
            </w:pPr>
            <w:r>
              <w:rPr>
                <w:rFonts w:ascii="Times New Roman"/>
                <w:b w:val="false"/>
                <w:i w:val="false"/>
                <w:color w:val="000000"/>
                <w:sz w:val="20"/>
              </w:rPr>
              <w:t>
остаточной конструктивной прочности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имело символ "А" в формуле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было снабжено бортовым программным</w:t>
            </w:r>
          </w:p>
          <w:p>
            <w:pPr>
              <w:spacing w:after="20"/>
              <w:ind w:left="20"/>
              <w:jc w:val="both"/>
            </w:pPr>
            <w:r>
              <w:rPr>
                <w:rFonts w:ascii="Times New Roman"/>
                <w:b w:val="false"/>
                <w:i w:val="false"/>
                <w:color w:val="000000"/>
                <w:sz w:val="20"/>
              </w:rPr>
              <w:t>
обеспечением для выполнения расчетов посадки,</w:t>
            </w:r>
          </w:p>
          <w:p>
            <w:pPr>
              <w:spacing w:after="20"/>
              <w:ind w:left="20"/>
              <w:jc w:val="both"/>
            </w:pPr>
            <w:r>
              <w:rPr>
                <w:rFonts w:ascii="Times New Roman"/>
                <w:b w:val="false"/>
                <w:i w:val="false"/>
                <w:color w:val="000000"/>
                <w:sz w:val="20"/>
              </w:rPr>
              <w:t>
остойчивости, прочности неповрежденного судна, а</w:t>
            </w:r>
          </w:p>
          <w:p>
            <w:pPr>
              <w:spacing w:after="20"/>
              <w:ind w:left="20"/>
              <w:jc w:val="both"/>
            </w:pPr>
            <w:r>
              <w:rPr>
                <w:rFonts w:ascii="Times New Roman"/>
                <w:b w:val="false"/>
                <w:i w:val="false"/>
                <w:color w:val="000000"/>
                <w:sz w:val="20"/>
              </w:rPr>
              <w:t>
также специальным программным обеспечением для</w:t>
            </w:r>
          </w:p>
          <w:p>
            <w:pPr>
              <w:spacing w:after="20"/>
              <w:ind w:left="20"/>
              <w:jc w:val="both"/>
            </w:pPr>
            <w:r>
              <w:rPr>
                <w:rFonts w:ascii="Times New Roman"/>
                <w:b w:val="false"/>
                <w:i w:val="false"/>
                <w:color w:val="000000"/>
                <w:sz w:val="20"/>
              </w:rPr>
              <w:t>
планирования замены водяного балласта в море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было оснащено эхолотом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было оснащено автоматической системой</w:t>
            </w:r>
          </w:p>
          <w:p>
            <w:pPr>
              <w:spacing w:after="20"/>
              <w:ind w:left="20"/>
              <w:jc w:val="both"/>
            </w:pPr>
            <w:r>
              <w:rPr>
                <w:rFonts w:ascii="Times New Roman"/>
                <w:b w:val="false"/>
                <w:i w:val="false"/>
                <w:color w:val="000000"/>
                <w:sz w:val="20"/>
              </w:rPr>
              <w:t>
предупреждения посадки на мель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 было снабжено "Зеленым паспортом" в</w:t>
            </w:r>
          </w:p>
          <w:p>
            <w:pPr>
              <w:spacing w:after="20"/>
              <w:ind w:left="20"/>
              <w:jc w:val="both"/>
            </w:pPr>
            <w:r>
              <w:rPr>
                <w:rFonts w:ascii="Times New Roman"/>
                <w:b w:val="false"/>
                <w:i w:val="false"/>
                <w:color w:val="000000"/>
                <w:sz w:val="20"/>
              </w:rPr>
              <w:t>
соответствии с требованиями Резолюции ИМО</w:t>
            </w:r>
          </w:p>
          <w:p>
            <w:pPr>
              <w:spacing w:after="20"/>
              <w:ind w:left="20"/>
              <w:jc w:val="both"/>
            </w:pPr>
            <w:r>
              <w:rPr>
                <w:rFonts w:ascii="Times New Roman"/>
                <w:b w:val="false"/>
                <w:i w:val="false"/>
                <w:color w:val="000000"/>
                <w:sz w:val="20"/>
              </w:rPr>
              <w:t>
А.962(23) "Руководство по утилизации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чтобы все новые суда независимо от объема топливных цистерн, как минимум,</w:t>
            </w:r>
          </w:p>
          <w:p>
            <w:pPr>
              <w:spacing w:after="20"/>
              <w:ind w:left="20"/>
              <w:jc w:val="both"/>
            </w:pPr>
            <w:r>
              <w:rPr>
                <w:rFonts w:ascii="Times New Roman"/>
                <w:b w:val="false"/>
                <w:i w:val="false"/>
                <w:color w:val="000000"/>
                <w:sz w:val="20"/>
              </w:rPr>
              <w:t>
соответствовали требованиям пункта 315 части 1 ПСВП.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приложению 33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 в формуле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свидетельство о предотвращении</w:t>
            </w:r>
          </w:p>
          <w:p>
            <w:pPr>
              <w:spacing w:after="20"/>
              <w:ind w:left="20"/>
              <w:jc w:val="both"/>
            </w:pPr>
            <w:r>
              <w:rPr>
                <w:rFonts w:ascii="Times New Roman"/>
                <w:b w:val="false"/>
                <w:i w:val="false"/>
                <w:color w:val="000000"/>
                <w:sz w:val="20"/>
              </w:rPr>
              <w:t>
загрязнения атмосферы (IАРР)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свидетельства о предотвращении</w:t>
            </w:r>
          </w:p>
          <w:p>
            <w:pPr>
              <w:spacing w:after="20"/>
              <w:ind w:left="20"/>
              <w:jc w:val="both"/>
            </w:pPr>
            <w:r>
              <w:rPr>
                <w:rFonts w:ascii="Times New Roman"/>
                <w:b w:val="false"/>
                <w:i w:val="false"/>
                <w:color w:val="000000"/>
                <w:sz w:val="20"/>
              </w:rPr>
              <w:t>
загрязнения атмосферы двигателем (ЕIАРР)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Одобренный Технический файл двигателя по выбросам</w:t>
            </w:r>
          </w:p>
          <w:p>
            <w:pPr>
              <w:spacing w:after="20"/>
              <w:ind w:left="20"/>
              <w:jc w:val="both"/>
            </w:pPr>
            <w:r>
              <w:rPr>
                <w:rFonts w:ascii="Times New Roman"/>
                <w:b w:val="false"/>
                <w:i w:val="false"/>
                <w:color w:val="000000"/>
                <w:sz w:val="20"/>
              </w:rPr>
              <w:t>
окислов азота (NO</w:t>
            </w:r>
            <w:r>
              <w:rPr>
                <w:rFonts w:ascii="Times New Roman"/>
                <w:b w:val="false"/>
                <w:i w:val="false"/>
                <w:color w:val="000000"/>
                <w:vertAlign w:val="subscript"/>
              </w:rPr>
              <w:t>x</w:t>
            </w:r>
            <w:r>
              <w:rPr>
                <w:rFonts w:ascii="Times New Roman"/>
                <w:b w:val="false"/>
                <w:i w:val="false"/>
                <w:color w:val="000000"/>
                <w:sz w:val="20"/>
              </w:rPr>
              <w:t>) для каждого двигателя,</w:t>
            </w:r>
          </w:p>
          <w:p>
            <w:pPr>
              <w:spacing w:after="20"/>
              <w:ind w:left="20"/>
              <w:jc w:val="both"/>
            </w:pPr>
            <w:r>
              <w:rPr>
                <w:rFonts w:ascii="Times New Roman"/>
                <w:b w:val="false"/>
                <w:i w:val="false"/>
                <w:color w:val="000000"/>
                <w:sz w:val="20"/>
              </w:rPr>
              <w:t>
подлежащего освидетельствованию в соответствии с</w:t>
            </w:r>
          </w:p>
          <w:p>
            <w:pPr>
              <w:spacing w:after="20"/>
              <w:ind w:left="20"/>
              <w:jc w:val="both"/>
            </w:pPr>
            <w:r>
              <w:rPr>
                <w:rFonts w:ascii="Times New Roman"/>
                <w:b w:val="false"/>
                <w:i w:val="false"/>
                <w:color w:val="000000"/>
                <w:sz w:val="20"/>
              </w:rPr>
              <w:t>
Техническим кодексом по NO</w:t>
            </w:r>
            <w:r>
              <w:rPr>
                <w:rFonts w:ascii="Times New Roman"/>
                <w:b w:val="false"/>
                <w:i w:val="false"/>
                <w:color w:val="000000"/>
                <w:vertAlign w:val="subscript"/>
              </w:rPr>
              <w:t>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приемке по типу (Глава 8А Резолюции №</w:t>
            </w:r>
          </w:p>
          <w:p>
            <w:pPr>
              <w:spacing w:after="20"/>
              <w:ind w:left="20"/>
              <w:jc w:val="both"/>
            </w:pPr>
            <w:r>
              <w:rPr>
                <w:rFonts w:ascii="Times New Roman"/>
                <w:b w:val="false"/>
                <w:i w:val="false"/>
                <w:color w:val="000000"/>
                <w:sz w:val="20"/>
              </w:rPr>
              <w:t>
61 ЕЭК ООН)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соответствии району контроля выбросов</w:t>
            </w:r>
          </w:p>
          <w:p>
            <w:pPr>
              <w:spacing w:after="20"/>
              <w:ind w:left="20"/>
              <w:jc w:val="both"/>
            </w:pPr>
            <w:r>
              <w:rPr>
                <w:rFonts w:ascii="Times New Roman"/>
                <w:b w:val="false"/>
                <w:i w:val="false"/>
                <w:color w:val="000000"/>
                <w:sz w:val="20"/>
              </w:rPr>
              <w:t>
SО</w:t>
            </w:r>
            <w:r>
              <w:rPr>
                <w:rFonts w:ascii="Times New Roman"/>
                <w:b w:val="false"/>
                <w:i w:val="false"/>
                <w:color w:val="000000"/>
                <w:vertAlign w:val="subscript"/>
              </w:rPr>
              <w:t>х</w:t>
            </w:r>
            <w:r>
              <w:rPr>
                <w:rFonts w:ascii="Times New Roman"/>
                <w:b w:val="false"/>
                <w:i w:val="false"/>
                <w:color w:val="000000"/>
                <w:sz w:val="20"/>
              </w:rPr>
              <w:t xml:space="preserve"> (SСС)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Одобренная Инструкция по эксплуатации системы очистки</w:t>
            </w:r>
          </w:p>
          <w:p>
            <w:pPr>
              <w:spacing w:after="20"/>
              <w:ind w:left="20"/>
              <w:jc w:val="both"/>
            </w:pPr>
            <w:r>
              <w:rPr>
                <w:rFonts w:ascii="Times New Roman"/>
                <w:b w:val="false"/>
                <w:i w:val="false"/>
                <w:color w:val="000000"/>
                <w:sz w:val="20"/>
              </w:rPr>
              <w:t>
выхлопных газов для уменьшения выбросов SО</w:t>
            </w:r>
            <w:r>
              <w:rPr>
                <w:rFonts w:ascii="Times New Roman"/>
                <w:b w:val="false"/>
                <w:i w:val="false"/>
                <w:color w:val="000000"/>
                <w:vertAlign w:val="subscript"/>
              </w:rPr>
              <w:t>х</w:t>
            </w:r>
            <w:r>
              <w:rPr>
                <w:rFonts w:ascii="Times New Roman"/>
                <w:b w:val="false"/>
                <w:i w:val="false"/>
                <w:color w:val="000000"/>
                <w:sz w:val="20"/>
              </w:rPr>
              <w:t xml:space="preserve"> (ЕТМ) по</w:t>
            </w:r>
          </w:p>
          <w:p>
            <w:pPr>
              <w:spacing w:after="20"/>
              <w:ind w:left="20"/>
              <w:jc w:val="both"/>
            </w:pPr>
            <w:r>
              <w:rPr>
                <w:rFonts w:ascii="Times New Roman"/>
                <w:b w:val="false"/>
                <w:i w:val="false"/>
                <w:color w:val="000000"/>
                <w:sz w:val="20"/>
              </w:rPr>
              <w:t>
мере применимости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свидетельство о предотвращении за</w:t>
            </w:r>
          </w:p>
          <w:p>
            <w:pPr>
              <w:spacing w:after="20"/>
              <w:ind w:left="20"/>
              <w:jc w:val="both"/>
            </w:pPr>
            <w:r>
              <w:rPr>
                <w:rFonts w:ascii="Times New Roman"/>
                <w:b w:val="false"/>
                <w:i w:val="false"/>
                <w:color w:val="000000"/>
                <w:sz w:val="20"/>
              </w:rPr>
              <w:t>
грязнения сточными водами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соответствии оборудования и устройств</w:t>
            </w:r>
          </w:p>
          <w:p>
            <w:pPr>
              <w:spacing w:after="20"/>
              <w:ind w:left="20"/>
              <w:jc w:val="both"/>
            </w:pPr>
            <w:r>
              <w:rPr>
                <w:rFonts w:ascii="Times New Roman"/>
                <w:b w:val="false"/>
                <w:i w:val="false"/>
                <w:color w:val="000000"/>
                <w:sz w:val="20"/>
              </w:rPr>
              <w:t>
судна требованиям Приложения 5 к МАРПОЛ 73/78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соответствии требованиям Междуна-</w:t>
            </w:r>
          </w:p>
          <w:p>
            <w:pPr>
              <w:spacing w:after="20"/>
              <w:ind w:left="20"/>
              <w:jc w:val="both"/>
            </w:pPr>
            <w:r>
              <w:rPr>
                <w:rFonts w:ascii="Times New Roman"/>
                <w:b w:val="false"/>
                <w:i w:val="false"/>
                <w:color w:val="000000"/>
                <w:sz w:val="20"/>
              </w:rPr>
              <w:t>
родной конвенции о контроле за вредными</w:t>
            </w:r>
          </w:p>
          <w:p>
            <w:pPr>
              <w:spacing w:after="20"/>
              <w:ind w:left="20"/>
              <w:jc w:val="both"/>
            </w:pPr>
            <w:r>
              <w:rPr>
                <w:rFonts w:ascii="Times New Roman"/>
                <w:b w:val="false"/>
                <w:i w:val="false"/>
                <w:color w:val="000000"/>
                <w:sz w:val="20"/>
              </w:rPr>
              <w:t>
противообрастающими системами на судах, 2001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Одобренная документация, подтверждающая соответствие</w:t>
            </w:r>
          </w:p>
          <w:p>
            <w:pPr>
              <w:spacing w:after="20"/>
              <w:ind w:left="20"/>
              <w:jc w:val="both"/>
            </w:pPr>
            <w:r>
              <w:rPr>
                <w:rFonts w:ascii="Times New Roman"/>
                <w:b w:val="false"/>
                <w:i w:val="false"/>
                <w:color w:val="000000"/>
                <w:sz w:val="20"/>
              </w:rPr>
              <w:t>
судна требованиям к двойному дну и двойным бортам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Одобренная документация, подтверждающая соответствие</w:t>
            </w:r>
          </w:p>
          <w:p>
            <w:pPr>
              <w:spacing w:after="20"/>
              <w:ind w:left="20"/>
              <w:jc w:val="both"/>
            </w:pPr>
            <w:r>
              <w:rPr>
                <w:rFonts w:ascii="Times New Roman"/>
                <w:b w:val="false"/>
                <w:i w:val="false"/>
                <w:color w:val="000000"/>
                <w:sz w:val="20"/>
              </w:rPr>
              <w:t>
судна требованиям к защитному расположению топливных</w:t>
            </w:r>
          </w:p>
          <w:p>
            <w:pPr>
              <w:spacing w:after="20"/>
              <w:ind w:left="20"/>
              <w:jc w:val="both"/>
            </w:pPr>
            <w:r>
              <w:rPr>
                <w:rFonts w:ascii="Times New Roman"/>
                <w:b w:val="false"/>
                <w:i w:val="false"/>
                <w:color w:val="000000"/>
                <w:sz w:val="20"/>
              </w:rPr>
              <w:t>
цистерн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Одобренная документация топливной системы судна,</w:t>
            </w:r>
          </w:p>
          <w:p>
            <w:pPr>
              <w:spacing w:after="20"/>
              <w:ind w:left="20"/>
              <w:jc w:val="both"/>
            </w:pPr>
            <w:r>
              <w:rPr>
                <w:rFonts w:ascii="Times New Roman"/>
                <w:b w:val="false"/>
                <w:i w:val="false"/>
                <w:color w:val="000000"/>
                <w:sz w:val="20"/>
              </w:rPr>
              <w:t>
подтверждающая возможность легкого перехода на</w:t>
            </w:r>
          </w:p>
          <w:p>
            <w:pPr>
              <w:spacing w:after="20"/>
              <w:ind w:left="20"/>
              <w:jc w:val="both"/>
            </w:pPr>
            <w:r>
              <w:rPr>
                <w:rFonts w:ascii="Times New Roman"/>
                <w:b w:val="false"/>
                <w:i w:val="false"/>
                <w:color w:val="000000"/>
                <w:sz w:val="20"/>
              </w:rPr>
              <w:t>
топливо с содержанием серы менее 1,5 % или 0,2 % при</w:t>
            </w:r>
          </w:p>
          <w:p>
            <w:pPr>
              <w:spacing w:after="20"/>
              <w:ind w:left="20"/>
              <w:jc w:val="both"/>
            </w:pPr>
            <w:r>
              <w:rPr>
                <w:rFonts w:ascii="Times New Roman"/>
                <w:b w:val="false"/>
                <w:i w:val="false"/>
                <w:color w:val="000000"/>
                <w:sz w:val="20"/>
              </w:rPr>
              <w:t>
подходе судна к районам контроля выбросов О&lt;,</w:t>
            </w:r>
          </w:p>
          <w:p>
            <w:pPr>
              <w:spacing w:after="20"/>
              <w:ind w:left="20"/>
              <w:jc w:val="both"/>
            </w:pPr>
            <w:r>
              <w:rPr>
                <w:rFonts w:ascii="Times New Roman"/>
                <w:b w:val="false"/>
                <w:i w:val="false"/>
                <w:color w:val="000000"/>
                <w:sz w:val="20"/>
              </w:rPr>
              <w:t>
установленным в соответствии с Приложением VI к</w:t>
            </w:r>
          </w:p>
          <w:p>
            <w:pPr>
              <w:spacing w:after="20"/>
              <w:ind w:left="20"/>
              <w:jc w:val="both"/>
            </w:pPr>
            <w:r>
              <w:rPr>
                <w:rFonts w:ascii="Times New Roman"/>
                <w:b w:val="false"/>
                <w:i w:val="false"/>
                <w:color w:val="000000"/>
                <w:sz w:val="20"/>
              </w:rPr>
              <w:t>
МАРПОЛ 73/78 или Директивой Европейского Совета</w:t>
            </w:r>
          </w:p>
          <w:p>
            <w:pPr>
              <w:spacing w:after="20"/>
              <w:ind w:left="20"/>
              <w:jc w:val="both"/>
            </w:pPr>
            <w:r>
              <w:rPr>
                <w:rFonts w:ascii="Times New Roman"/>
                <w:b w:val="false"/>
                <w:i w:val="false"/>
                <w:color w:val="000000"/>
                <w:sz w:val="20"/>
              </w:rPr>
              <w:t>
1999/32/ЕС соответственно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Одобренный Зеленый паспорт судна в соответствии с</w:t>
            </w:r>
          </w:p>
          <w:p>
            <w:pPr>
              <w:spacing w:after="20"/>
              <w:ind w:left="20"/>
              <w:jc w:val="both"/>
            </w:pPr>
            <w:r>
              <w:rPr>
                <w:rFonts w:ascii="Times New Roman"/>
                <w:b w:val="false"/>
                <w:i w:val="false"/>
                <w:color w:val="000000"/>
                <w:sz w:val="20"/>
              </w:rPr>
              <w:t>
требованиями Резолюции ИМО А.962(23) "Руководство по</w:t>
            </w:r>
          </w:p>
          <w:p>
            <w:pPr>
              <w:spacing w:after="20"/>
              <w:ind w:left="20"/>
              <w:jc w:val="both"/>
            </w:pPr>
            <w:r>
              <w:rPr>
                <w:rFonts w:ascii="Times New Roman"/>
                <w:b w:val="false"/>
                <w:i w:val="false"/>
                <w:color w:val="000000"/>
                <w:sz w:val="20"/>
              </w:rPr>
              <w:t>
утилизации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Удостоверение о соответствии требованиям Резолюции</w:t>
            </w:r>
          </w:p>
          <w:p>
            <w:pPr>
              <w:spacing w:after="20"/>
              <w:ind w:left="20"/>
              <w:jc w:val="both"/>
            </w:pPr>
            <w:r>
              <w:rPr>
                <w:rFonts w:ascii="Times New Roman"/>
                <w:b w:val="false"/>
                <w:i w:val="false"/>
                <w:color w:val="000000"/>
                <w:sz w:val="20"/>
              </w:rPr>
              <w:t>
ИМО А.962(23) "Руководство по утилизации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для судов, совершающих международные рейсы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для судов, совершающих рейсы по внутренним водным путям Европы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приложению 33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 в формуле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Одобренная Инструкция по мониторингу выбросов SО</w:t>
            </w:r>
            <w:r>
              <w:rPr>
                <w:rFonts w:ascii="Times New Roman"/>
                <w:b w:val="false"/>
                <w:i w:val="false"/>
                <w:color w:val="000000"/>
                <w:vertAlign w:val="subscript"/>
              </w:rPr>
              <w:t>х</w:t>
            </w:r>
            <w:r>
              <w:rPr>
                <w:rFonts w:ascii="Times New Roman"/>
                <w:b w:val="false"/>
                <w:i w:val="false"/>
                <w:color w:val="000000"/>
                <w:sz w:val="20"/>
              </w:rPr>
              <w:t xml:space="preserve"> на</w:t>
            </w:r>
          </w:p>
          <w:p>
            <w:pPr>
              <w:spacing w:after="20"/>
              <w:ind w:left="20"/>
              <w:jc w:val="both"/>
            </w:pPr>
            <w:r>
              <w:rPr>
                <w:rFonts w:ascii="Times New Roman"/>
                <w:b w:val="false"/>
                <w:i w:val="false"/>
                <w:color w:val="000000"/>
                <w:sz w:val="20"/>
              </w:rPr>
              <w:t>
судне (ОММ), если применимо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Одобренный План соответствия району ограничения</w:t>
            </w:r>
          </w:p>
          <w:p>
            <w:pPr>
              <w:spacing w:after="20"/>
              <w:ind w:left="20"/>
              <w:jc w:val="both"/>
            </w:pPr>
            <w:r>
              <w:rPr>
                <w:rFonts w:ascii="Times New Roman"/>
                <w:b w:val="false"/>
                <w:i w:val="false"/>
                <w:color w:val="000000"/>
                <w:sz w:val="20"/>
              </w:rPr>
              <w:t>
выбросов SО</w:t>
            </w:r>
            <w:r>
              <w:rPr>
                <w:rFonts w:ascii="Times New Roman"/>
                <w:b w:val="false"/>
                <w:i w:val="false"/>
                <w:color w:val="000000"/>
                <w:vertAlign w:val="subscript"/>
              </w:rPr>
              <w:t xml:space="preserve">х </w:t>
            </w:r>
            <w:r>
              <w:rPr>
                <w:rFonts w:ascii="Times New Roman"/>
                <w:b w:val="false"/>
                <w:i w:val="false"/>
                <w:color w:val="000000"/>
                <w:sz w:val="20"/>
              </w:rPr>
              <w:t>(SСР)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подготовки топливной системы судна для</w:t>
            </w:r>
          </w:p>
          <w:p>
            <w:pPr>
              <w:spacing w:after="20"/>
              <w:ind w:left="20"/>
              <w:jc w:val="both"/>
            </w:pPr>
            <w:r>
              <w:rPr>
                <w:rFonts w:ascii="Times New Roman"/>
                <w:b w:val="false"/>
                <w:i w:val="false"/>
                <w:color w:val="000000"/>
                <w:sz w:val="20"/>
              </w:rPr>
              <w:t>
работы в районах контроля выбросов SО</w:t>
            </w:r>
            <w:r>
              <w:rPr>
                <w:rFonts w:ascii="Times New Roman"/>
                <w:b w:val="false"/>
                <w:i w:val="false"/>
                <w:color w:val="000000"/>
                <w:vertAlign w:val="subscript"/>
              </w:rPr>
              <w:t>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Одобренный план операций с топливом, Журнал операций</w:t>
            </w:r>
          </w:p>
          <w:p>
            <w:pPr>
              <w:spacing w:after="20"/>
              <w:ind w:left="20"/>
              <w:jc w:val="both"/>
            </w:pPr>
            <w:r>
              <w:rPr>
                <w:rFonts w:ascii="Times New Roman"/>
                <w:b w:val="false"/>
                <w:i w:val="false"/>
                <w:color w:val="000000"/>
                <w:sz w:val="20"/>
              </w:rPr>
              <w:t>
с топливом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Одобренное судовое руководство по безопасной замене</w:t>
            </w:r>
          </w:p>
          <w:p>
            <w:pPr>
              <w:spacing w:after="20"/>
              <w:ind w:left="20"/>
              <w:jc w:val="both"/>
            </w:pPr>
            <w:r>
              <w:rPr>
                <w:rFonts w:ascii="Times New Roman"/>
                <w:b w:val="false"/>
                <w:i w:val="false"/>
                <w:color w:val="000000"/>
                <w:sz w:val="20"/>
              </w:rPr>
              <w:t>
балласта в море, Журнал балластных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Одобренное судовое программное обеспечение для</w:t>
            </w:r>
          </w:p>
          <w:p>
            <w:pPr>
              <w:spacing w:after="20"/>
              <w:ind w:left="20"/>
              <w:jc w:val="both"/>
            </w:pPr>
            <w:r>
              <w:rPr>
                <w:rFonts w:ascii="Times New Roman"/>
                <w:b w:val="false"/>
                <w:i w:val="false"/>
                <w:color w:val="000000"/>
                <w:sz w:val="20"/>
              </w:rPr>
              <w:t>
расчетов посадки, остойчивости и прочности</w:t>
            </w:r>
          </w:p>
          <w:p>
            <w:pPr>
              <w:spacing w:after="20"/>
              <w:ind w:left="20"/>
              <w:jc w:val="both"/>
            </w:pPr>
            <w:r>
              <w:rPr>
                <w:rFonts w:ascii="Times New Roman"/>
                <w:b w:val="false"/>
                <w:i w:val="false"/>
                <w:color w:val="000000"/>
                <w:sz w:val="20"/>
              </w:rPr>
              <w:t>
неповрежденного судна, одобренные специальные</w:t>
            </w:r>
          </w:p>
          <w:p>
            <w:pPr>
              <w:spacing w:after="20"/>
              <w:ind w:left="20"/>
              <w:jc w:val="both"/>
            </w:pPr>
            <w:r>
              <w:rPr>
                <w:rFonts w:ascii="Times New Roman"/>
                <w:b w:val="false"/>
                <w:i w:val="false"/>
                <w:color w:val="000000"/>
                <w:sz w:val="20"/>
              </w:rPr>
              <w:t>
компьютерные программы по замене балласта в море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Одобренный План чрезвычайных мер по предотвращению</w:t>
            </w:r>
          </w:p>
          <w:p>
            <w:pPr>
              <w:spacing w:after="20"/>
              <w:ind w:left="20"/>
              <w:jc w:val="both"/>
            </w:pPr>
            <w:r>
              <w:rPr>
                <w:rFonts w:ascii="Times New Roman"/>
                <w:b w:val="false"/>
                <w:i w:val="false"/>
                <w:color w:val="000000"/>
                <w:sz w:val="20"/>
              </w:rPr>
              <w:t>
загрязнения нефтью относительно быстрого доступа к</w:t>
            </w:r>
          </w:p>
          <w:p>
            <w:pPr>
              <w:spacing w:after="20"/>
              <w:ind w:left="20"/>
              <w:jc w:val="both"/>
            </w:pPr>
            <w:r>
              <w:rPr>
                <w:rFonts w:ascii="Times New Roman"/>
                <w:b w:val="false"/>
                <w:i w:val="false"/>
                <w:color w:val="000000"/>
                <w:sz w:val="20"/>
              </w:rPr>
              <w:t>
признанным компьютеризированным береговым программам</w:t>
            </w:r>
          </w:p>
          <w:p>
            <w:pPr>
              <w:spacing w:after="20"/>
              <w:ind w:left="20"/>
              <w:jc w:val="both"/>
            </w:pPr>
            <w:r>
              <w:rPr>
                <w:rFonts w:ascii="Times New Roman"/>
                <w:b w:val="false"/>
                <w:i w:val="false"/>
                <w:color w:val="000000"/>
                <w:sz w:val="20"/>
              </w:rPr>
              <w:t>
расчета остойчивости в поврежденном состоянии и</w:t>
            </w:r>
          </w:p>
          <w:p>
            <w:pPr>
              <w:spacing w:after="20"/>
              <w:ind w:left="20"/>
              <w:jc w:val="both"/>
            </w:pPr>
            <w:r>
              <w:rPr>
                <w:rFonts w:ascii="Times New Roman"/>
                <w:b w:val="false"/>
                <w:i w:val="false"/>
                <w:color w:val="000000"/>
                <w:sz w:val="20"/>
              </w:rPr>
              <w:t>
остаточной конструктивной прочности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по управлению холодильными операциями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Одобренный план операций со сточньми водами, Журнал</w:t>
            </w:r>
          </w:p>
          <w:p>
            <w:pPr>
              <w:spacing w:after="20"/>
              <w:ind w:left="20"/>
              <w:jc w:val="both"/>
            </w:pPr>
            <w:r>
              <w:rPr>
                <w:rFonts w:ascii="Times New Roman"/>
                <w:b w:val="false"/>
                <w:i w:val="false"/>
                <w:color w:val="000000"/>
                <w:sz w:val="20"/>
              </w:rPr>
              <w:t>
операций со сточными водами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обнаружения эксплуатационных утечек смазочного</w:t>
            </w:r>
          </w:p>
          <w:p>
            <w:pPr>
              <w:spacing w:after="20"/>
              <w:ind w:left="20"/>
              <w:jc w:val="both"/>
            </w:pPr>
            <w:r>
              <w:rPr>
                <w:rFonts w:ascii="Times New Roman"/>
                <w:b w:val="false"/>
                <w:i w:val="false"/>
                <w:color w:val="000000"/>
                <w:sz w:val="20"/>
              </w:rPr>
              <w:t>
масла и масла гидравлики на поверхности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для судов, совершающих международные рейсы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приложению 33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 в формуле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 общего расположения судна и схема</w:t>
            </w:r>
          </w:p>
          <w:p>
            <w:pPr>
              <w:spacing w:after="20"/>
              <w:ind w:left="20"/>
              <w:jc w:val="both"/>
            </w:pPr>
            <w:r>
              <w:rPr>
                <w:rFonts w:ascii="Times New Roman"/>
                <w:b w:val="false"/>
                <w:i w:val="false"/>
                <w:color w:val="000000"/>
                <w:sz w:val="20"/>
              </w:rPr>
              <w:t>
водонепроницаемых отсеков и цистерн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топливной системы, включая чертежи устройств и</w:t>
            </w:r>
          </w:p>
          <w:p>
            <w:pPr>
              <w:spacing w:after="20"/>
              <w:ind w:left="20"/>
              <w:jc w:val="both"/>
            </w:pPr>
            <w:r>
              <w:rPr>
                <w:rFonts w:ascii="Times New Roman"/>
                <w:b w:val="false"/>
                <w:i w:val="false"/>
                <w:color w:val="000000"/>
                <w:sz w:val="20"/>
              </w:rPr>
              <w:t>
систем по контролю выбросов по мере применимости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Чертежи систем очистки выхлопных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холодильных систем, перечень используемых</w:t>
            </w:r>
          </w:p>
          <w:p>
            <w:pPr>
              <w:spacing w:after="20"/>
              <w:ind w:left="20"/>
              <w:jc w:val="both"/>
            </w:pPr>
            <w:r>
              <w:rPr>
                <w:rFonts w:ascii="Times New Roman"/>
                <w:b w:val="false"/>
                <w:i w:val="false"/>
                <w:color w:val="000000"/>
                <w:sz w:val="20"/>
              </w:rPr>
              <w:t>
хладагентов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противопожарных систем, перечень используемых</w:t>
            </w:r>
          </w:p>
          <w:p>
            <w:pPr>
              <w:spacing w:after="20"/>
              <w:ind w:left="20"/>
              <w:jc w:val="both"/>
            </w:pPr>
            <w:r>
              <w:rPr>
                <w:rFonts w:ascii="Times New Roman"/>
                <w:b w:val="false"/>
                <w:i w:val="false"/>
                <w:color w:val="000000"/>
                <w:sz w:val="20"/>
              </w:rPr>
              <w:t>
огнегасящих веществ в этих системах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систем инсинератора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манифольдов грузовой и негрузовой зон, включая</w:t>
            </w:r>
          </w:p>
          <w:p>
            <w:pPr>
              <w:spacing w:after="20"/>
              <w:ind w:left="20"/>
              <w:jc w:val="both"/>
            </w:pPr>
            <w:r>
              <w:rPr>
                <w:rFonts w:ascii="Times New Roman"/>
                <w:b w:val="false"/>
                <w:i w:val="false"/>
                <w:color w:val="000000"/>
                <w:sz w:val="20"/>
              </w:rPr>
              <w:t>
поддоны и устройства предотвращения разлива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и чертежи топливной системы, системы льяльных</w:t>
            </w:r>
          </w:p>
          <w:p>
            <w:pPr>
              <w:spacing w:after="20"/>
              <w:ind w:left="20"/>
              <w:jc w:val="both"/>
            </w:pPr>
            <w:r>
              <w:rPr>
                <w:rFonts w:ascii="Times New Roman"/>
                <w:b w:val="false"/>
                <w:i w:val="false"/>
                <w:color w:val="000000"/>
                <w:sz w:val="20"/>
              </w:rPr>
              <w:t>
вод, системы автоматического измерения, регистрации и</w:t>
            </w:r>
          </w:p>
          <w:p>
            <w:pPr>
              <w:spacing w:after="20"/>
              <w:ind w:left="20"/>
              <w:jc w:val="both"/>
            </w:pPr>
            <w:r>
              <w:rPr>
                <w:rFonts w:ascii="Times New Roman"/>
                <w:b w:val="false"/>
                <w:i w:val="false"/>
                <w:color w:val="000000"/>
                <w:sz w:val="20"/>
              </w:rPr>
              <w:t>
управления сбросом балластных и промывочных вод,</w:t>
            </w:r>
          </w:p>
          <w:p>
            <w:pPr>
              <w:spacing w:after="20"/>
              <w:ind w:left="20"/>
              <w:jc w:val="both"/>
            </w:pPr>
            <w:r>
              <w:rPr>
                <w:rFonts w:ascii="Times New Roman"/>
                <w:b w:val="false"/>
                <w:i w:val="false"/>
                <w:color w:val="000000"/>
                <w:sz w:val="20"/>
              </w:rPr>
              <w:t>
балластной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и чертежи оборудования по предотвращению</w:t>
            </w:r>
          </w:p>
          <w:p>
            <w:pPr>
              <w:spacing w:after="20"/>
              <w:ind w:left="20"/>
              <w:jc w:val="both"/>
            </w:pPr>
            <w:r>
              <w:rPr>
                <w:rFonts w:ascii="Times New Roman"/>
                <w:b w:val="false"/>
                <w:i w:val="false"/>
                <w:color w:val="000000"/>
                <w:sz w:val="20"/>
              </w:rPr>
              <w:t>
загрязнения мусором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системы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приложению 33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864" w:id="2887"/>
    <w:p>
      <w:pPr>
        <w:spacing w:after="0"/>
        <w:ind w:left="0"/>
        <w:jc w:val="left"/>
      </w:pPr>
      <w:r>
        <w:rPr>
          <w:rFonts w:ascii="Times New Roman"/>
          <w:b/>
          <w:i w:val="false"/>
          <w:color w:val="000000"/>
        </w:rPr>
        <w:t xml:space="preserve">  Значения коэффициента предельного момента (m</w:t>
      </w:r>
      <w:r>
        <w:rPr>
          <w:rFonts w:ascii="Times New Roman"/>
          <w:b/>
          <w:i w:val="false"/>
          <w:color w:val="000000"/>
          <w:vertAlign w:val="subscript"/>
        </w:rPr>
        <w:t>пр</w:t>
      </w:r>
      <w:r>
        <w:rPr>
          <w:rFonts w:ascii="Times New Roman"/>
          <w:b/>
          <w:i w:val="false"/>
          <w:color w:val="000000"/>
        </w:rPr>
        <w:t>)</w:t>
      </w:r>
    </w:p>
    <w:bookmarkEnd w:id="2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судна,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приложению 33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толщина обшивки листа,</w:t>
            </w:r>
          </w:p>
          <w:p>
            <w:pPr>
              <w:spacing w:after="20"/>
              <w:ind w:left="20"/>
              <w:jc w:val="both"/>
            </w:pPr>
            <w:r>
              <w:rPr>
                <w:rFonts w:ascii="Times New Roman"/>
                <w:b w:val="false"/>
                <w:i w:val="false"/>
                <w:color w:val="000000"/>
                <w:sz w:val="20"/>
              </w:rPr>
              <w:t>
мм, при длине судна, 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обшивка в районе цистерн запаса</w:t>
            </w:r>
          </w:p>
          <w:p>
            <w:pPr>
              <w:spacing w:after="20"/>
              <w:ind w:left="20"/>
              <w:jc w:val="both"/>
            </w:pPr>
            <w:r>
              <w:rPr>
                <w:rFonts w:ascii="Times New Roman"/>
                <w:b w:val="false"/>
                <w:i w:val="false"/>
                <w:color w:val="000000"/>
                <w:sz w:val="20"/>
              </w:rPr>
              <w:t>
топлива, масла, нефтесодержащих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обшивка в районе балластных цистерн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Ширстрек и палубный стрингер в средней части</w:t>
            </w:r>
          </w:p>
          <w:p>
            <w:pPr>
              <w:spacing w:after="20"/>
              <w:ind w:left="20"/>
              <w:jc w:val="both"/>
            </w:pPr>
            <w:r>
              <w:rPr>
                <w:rFonts w:ascii="Times New Roman"/>
                <w:b w:val="false"/>
                <w:i w:val="false"/>
                <w:color w:val="000000"/>
                <w:sz w:val="20"/>
              </w:rPr>
              <w:t>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Настил палубы в районе грузовых танков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Настил второго дна в районе грузовых тан 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Обшивка непроницаемых переборок,</w:t>
            </w:r>
          </w:p>
          <w:p>
            <w:pPr>
              <w:spacing w:after="20"/>
              <w:ind w:left="20"/>
              <w:jc w:val="both"/>
            </w:pPr>
            <w:r>
              <w:rPr>
                <w:rFonts w:ascii="Times New Roman"/>
                <w:b w:val="false"/>
                <w:i w:val="false"/>
                <w:color w:val="000000"/>
                <w:sz w:val="20"/>
              </w:rPr>
              <w:t>
ограничивающих грузовое пространство, и об</w:t>
            </w:r>
          </w:p>
          <w:p>
            <w:pPr>
              <w:spacing w:after="20"/>
              <w:ind w:left="20"/>
              <w:jc w:val="both"/>
            </w:pPr>
            <w:r>
              <w:rPr>
                <w:rFonts w:ascii="Times New Roman"/>
                <w:b w:val="false"/>
                <w:i w:val="false"/>
                <w:color w:val="000000"/>
                <w:sz w:val="20"/>
              </w:rPr>
              <w:t>
шивка внутренних бортов в районе грузовых</w:t>
            </w:r>
          </w:p>
          <w:p>
            <w:pPr>
              <w:spacing w:after="20"/>
              <w:ind w:left="20"/>
              <w:jc w:val="both"/>
            </w:pPr>
            <w:r>
              <w:rPr>
                <w:rFonts w:ascii="Times New Roman"/>
                <w:b w:val="false"/>
                <w:i w:val="false"/>
                <w:color w:val="000000"/>
                <w:sz w:val="20"/>
              </w:rPr>
              <w:t>
танков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если длина судна отличается от указанной в таблице, остаточная</w:t>
            </w:r>
          </w:p>
          <w:p>
            <w:pPr>
              <w:spacing w:after="20"/>
              <w:ind w:left="20"/>
              <w:jc w:val="both"/>
            </w:pPr>
            <w:r>
              <w:rPr>
                <w:rFonts w:ascii="Times New Roman"/>
                <w:b w:val="false"/>
                <w:i w:val="false"/>
                <w:color w:val="000000"/>
                <w:sz w:val="20"/>
              </w:rPr>
              <w:t>
толщина листов обшивки определяется путем линейной интерполяции табличных данных.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приложению 33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867" w:id="2888"/>
    <w:p>
      <w:pPr>
        <w:spacing w:after="0"/>
        <w:ind w:left="0"/>
        <w:jc w:val="left"/>
      </w:pPr>
      <w:r>
        <w:rPr>
          <w:rFonts w:ascii="Times New Roman"/>
          <w:b/>
          <w:i w:val="false"/>
          <w:color w:val="000000"/>
        </w:rPr>
        <w:t xml:space="preserve">  Размеры аварийных повреждений</w:t>
      </w:r>
    </w:p>
    <w:bookmarkEnd w:id="2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повреждения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повреждения,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Бортовое повреждение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длине</w:t>
            </w:r>
          </w:p>
          <w:p>
            <w:pPr>
              <w:spacing w:after="20"/>
              <w:ind w:left="20"/>
              <w:jc w:val="both"/>
            </w:pPr>
            <w:r>
              <w:rPr>
                <w:rFonts w:ascii="Times New Roman"/>
                <w:b w:val="false"/>
                <w:i w:val="false"/>
                <w:color w:val="000000"/>
                <w:sz w:val="20"/>
              </w:rPr>
              <w:t>
По ширине</w:t>
            </w:r>
          </w:p>
          <w:p>
            <w:pPr>
              <w:spacing w:after="20"/>
              <w:ind w:left="20"/>
              <w:jc w:val="both"/>
            </w:pPr>
            <w:r>
              <w:rPr>
                <w:rFonts w:ascii="Times New Roman"/>
                <w:b w:val="false"/>
                <w:i w:val="false"/>
                <w:color w:val="000000"/>
                <w:sz w:val="20"/>
              </w:rPr>
              <w:t>
По вертикали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L, но не менее 5,0</w:t>
            </w:r>
          </w:p>
          <w:p>
            <w:pPr>
              <w:spacing w:after="20"/>
              <w:ind w:left="20"/>
              <w:jc w:val="both"/>
            </w:pPr>
            <w:r>
              <w:rPr>
                <w:rFonts w:ascii="Times New Roman"/>
                <w:b w:val="false"/>
                <w:i w:val="false"/>
                <w:color w:val="000000"/>
                <w:sz w:val="20"/>
              </w:rPr>
              <w:t>
0,79</w:t>
            </w:r>
          </w:p>
          <w:p>
            <w:pPr>
              <w:spacing w:after="20"/>
              <w:ind w:left="20"/>
              <w:jc w:val="both"/>
            </w:pPr>
            <w:r>
              <w:rPr>
                <w:rFonts w:ascii="Times New Roman"/>
                <w:b w:val="false"/>
                <w:i w:val="false"/>
                <w:color w:val="000000"/>
                <w:sz w:val="20"/>
              </w:rPr>
              <w:t>
От ОП неограниченно вверх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Днищевое повреждение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длине</w:t>
            </w:r>
          </w:p>
          <w:p>
            <w:pPr>
              <w:spacing w:after="20"/>
              <w:ind w:left="20"/>
              <w:jc w:val="both"/>
            </w:pPr>
            <w:r>
              <w:rPr>
                <w:rFonts w:ascii="Times New Roman"/>
                <w:b w:val="false"/>
                <w:i w:val="false"/>
                <w:color w:val="000000"/>
                <w:sz w:val="20"/>
              </w:rPr>
              <w:t>
По ширине</w:t>
            </w:r>
          </w:p>
          <w:p>
            <w:pPr>
              <w:spacing w:after="20"/>
              <w:ind w:left="20"/>
              <w:jc w:val="both"/>
            </w:pPr>
            <w:r>
              <w:rPr>
                <w:rFonts w:ascii="Times New Roman"/>
                <w:b w:val="false"/>
                <w:i w:val="false"/>
                <w:color w:val="000000"/>
                <w:sz w:val="20"/>
              </w:rPr>
              <w:t>
По вертикали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L, но не менее 5,0</w:t>
            </w:r>
          </w:p>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0,59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приложению 33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869" w:id="2889"/>
    <w:p>
      <w:pPr>
        <w:spacing w:after="0"/>
        <w:ind w:left="0"/>
        <w:jc w:val="left"/>
      </w:pPr>
      <w:r>
        <w:rPr>
          <w:rFonts w:ascii="Times New Roman"/>
          <w:b/>
          <w:i w:val="false"/>
          <w:color w:val="000000"/>
        </w:rPr>
        <w:t xml:space="preserve">   Критерии аварийной остойчивости</w:t>
      </w:r>
    </w:p>
    <w:bookmarkEnd w:id="2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метацентрическая высота в конечной стадии затопления, не</w:t>
            </w:r>
          </w:p>
          <w:p>
            <w:pPr>
              <w:spacing w:after="20"/>
              <w:ind w:left="20"/>
              <w:jc w:val="both"/>
            </w:pPr>
            <w:r>
              <w:rPr>
                <w:rFonts w:ascii="Times New Roman"/>
                <w:b w:val="false"/>
                <w:i w:val="false"/>
                <w:color w:val="000000"/>
                <w:sz w:val="20"/>
              </w:rPr>
              <w:t>
менее,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плечо диаграммы статической остойчивости</w:t>
            </w:r>
            <w:r>
              <w:rPr>
                <w:rFonts w:ascii="Times New Roman"/>
                <w:b w:val="false"/>
                <w:i w:val="false"/>
                <w:color w:val="000000"/>
                <w:vertAlign w:val="superscript"/>
              </w:rPr>
              <w:t>1</w:t>
            </w:r>
            <w:r>
              <w:rPr>
                <w:rFonts w:ascii="Times New Roman"/>
                <w:b w:val="false"/>
                <w:i w:val="false"/>
                <w:color w:val="000000"/>
                <w:sz w:val="20"/>
              </w:rPr>
              <w:t xml:space="preserve"> не менее,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положительной части диаграммы статической остойчивости,</w:t>
            </w:r>
          </w:p>
          <w:p>
            <w:pPr>
              <w:spacing w:after="20"/>
              <w:ind w:left="20"/>
              <w:jc w:val="both"/>
            </w:pPr>
            <w:r>
              <w:rPr>
                <w:rFonts w:ascii="Times New Roman"/>
                <w:b w:val="false"/>
                <w:i w:val="false"/>
                <w:color w:val="000000"/>
                <w:sz w:val="20"/>
              </w:rPr>
              <w:t>
не менее, 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симметричном затоплении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несимметричном затоплении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крена до принятия мер по спрямлению при несимметричном затоплении</w:t>
            </w:r>
          </w:p>
          <w:p>
            <w:pPr>
              <w:spacing w:after="20"/>
              <w:ind w:left="20"/>
              <w:jc w:val="both"/>
            </w:pPr>
            <w:r>
              <w:rPr>
                <w:rFonts w:ascii="Times New Roman"/>
                <w:b w:val="false"/>
                <w:i w:val="false"/>
                <w:color w:val="000000"/>
                <w:sz w:val="20"/>
              </w:rPr>
              <w:t>
не более, 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крена после принятия мер по спрямлению при несимметричном</w:t>
            </w:r>
          </w:p>
          <w:p>
            <w:pPr>
              <w:spacing w:after="20"/>
              <w:ind w:left="20"/>
              <w:jc w:val="both"/>
            </w:pPr>
            <w:r>
              <w:rPr>
                <w:rFonts w:ascii="Times New Roman"/>
                <w:b w:val="false"/>
                <w:i w:val="false"/>
                <w:color w:val="000000"/>
                <w:sz w:val="20"/>
              </w:rPr>
              <w:t>
затоплении не более, град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Плошадь положительной части диаграммы статической остойчивости</w:t>
            </w:r>
            <w:r>
              <w:rPr>
                <w:rFonts w:ascii="Times New Roman"/>
                <w:b w:val="false"/>
                <w:i w:val="false"/>
                <w:color w:val="000000"/>
                <w:vertAlign w:val="superscript"/>
              </w:rPr>
              <w:t>2</w:t>
            </w:r>
            <w:r>
              <w:rPr>
                <w:rFonts w:ascii="Times New Roman"/>
                <w:b w:val="false"/>
                <w:i w:val="false"/>
                <w:color w:val="000000"/>
                <w:sz w:val="20"/>
              </w:rPr>
              <w:t xml:space="preserve"> не</w:t>
            </w:r>
          </w:p>
          <w:p>
            <w:pPr>
              <w:spacing w:after="20"/>
              <w:ind w:left="20"/>
              <w:jc w:val="both"/>
            </w:pPr>
            <w:r>
              <w:rPr>
                <w:rFonts w:ascii="Times New Roman"/>
                <w:b w:val="false"/>
                <w:i w:val="false"/>
                <w:color w:val="000000"/>
                <w:sz w:val="20"/>
              </w:rPr>
              <w:t>
менее, м рад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Отстояние опасных отверстий от аварийной ватерлинии не менее,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максимальное плечо диаграммы определяется на положительном участке диаграммы от</w:t>
            </w:r>
          </w:p>
          <w:p>
            <w:pPr>
              <w:spacing w:after="20"/>
              <w:ind w:left="20"/>
              <w:jc w:val="both"/>
            </w:pPr>
            <w:r>
              <w:rPr>
                <w:rFonts w:ascii="Times New Roman"/>
                <w:b w:val="false"/>
                <w:i w:val="false"/>
                <w:color w:val="000000"/>
                <w:sz w:val="20"/>
              </w:rPr>
              <w:t>
угла Э до угла (27 Э)</w:t>
            </w:r>
            <w:r>
              <w:rPr>
                <w:rFonts w:ascii="Times New Roman"/>
                <w:b w:val="false"/>
                <w:i w:val="false"/>
                <w:color w:val="000000"/>
                <w:vertAlign w:val="superscript"/>
              </w:rPr>
              <w:t>о</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площадь положительной части диаграммы статической остойчивости определяется от угла</w:t>
            </w:r>
          </w:p>
          <w:p>
            <w:pPr>
              <w:spacing w:after="20"/>
              <w:ind w:left="20"/>
              <w:jc w:val="both"/>
            </w:pPr>
            <w:r>
              <w:rPr>
                <w:rFonts w:ascii="Times New Roman"/>
                <w:b w:val="false"/>
                <w:i w:val="false"/>
                <w:color w:val="000000"/>
                <w:sz w:val="20"/>
              </w:rPr>
              <w:t>
равновесия (угла крена при затоплении) Э до меньшего из сопоставляемых значений:</w:t>
            </w:r>
          </w:p>
          <w:p>
            <w:pPr>
              <w:spacing w:after="20"/>
              <w:ind w:left="20"/>
              <w:jc w:val="both"/>
            </w:pPr>
            <w:r>
              <w:rPr>
                <w:rFonts w:ascii="Times New Roman"/>
                <w:b w:val="false"/>
                <w:i w:val="false"/>
                <w:color w:val="000000"/>
                <w:sz w:val="20"/>
              </w:rPr>
              <w:t>
угла, при котором происходит прогрессирующее затопление;</w:t>
            </w:r>
          </w:p>
          <w:p>
            <w:pPr>
              <w:spacing w:after="20"/>
              <w:ind w:left="20"/>
              <w:jc w:val="both"/>
            </w:pPr>
            <w:r>
              <w:rPr>
                <w:rFonts w:ascii="Times New Roman"/>
                <w:b w:val="false"/>
                <w:i w:val="false"/>
                <w:color w:val="000000"/>
                <w:sz w:val="20"/>
              </w:rPr>
              <w:t>
(27 —)</w:t>
            </w:r>
            <w:r>
              <w:rPr>
                <w:rFonts w:ascii="Times New Roman"/>
                <w:b w:val="false"/>
                <w:i w:val="false"/>
                <w:color w:val="000000"/>
                <w:vertAlign w:val="superscript"/>
              </w:rPr>
              <w:t>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приложению 33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проницаемости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Машинное отделении</w:t>
            </w:r>
          </w:p>
          <w:p>
            <w:pPr>
              <w:spacing w:after="20"/>
              <w:ind w:left="20"/>
              <w:jc w:val="both"/>
            </w:pPr>
            <w:r>
              <w:rPr>
                <w:rFonts w:ascii="Times New Roman"/>
                <w:b w:val="false"/>
                <w:i w:val="false"/>
                <w:color w:val="000000"/>
                <w:sz w:val="20"/>
              </w:rPr>
              <w:t>
Жилые и пассажирские помещения</w:t>
            </w:r>
          </w:p>
          <w:p>
            <w:pPr>
              <w:spacing w:after="20"/>
              <w:ind w:left="20"/>
              <w:jc w:val="both"/>
            </w:pPr>
            <w:r>
              <w:rPr>
                <w:rFonts w:ascii="Times New Roman"/>
                <w:b w:val="false"/>
                <w:i w:val="false"/>
                <w:color w:val="000000"/>
                <w:sz w:val="20"/>
              </w:rPr>
              <w:t>
Межбортовые и междудонные отсеки, балластные цистерны,</w:t>
            </w:r>
          </w:p>
          <w:p>
            <w:pPr>
              <w:spacing w:after="20"/>
              <w:ind w:left="20"/>
              <w:jc w:val="both"/>
            </w:pPr>
            <w:r>
              <w:rPr>
                <w:rFonts w:ascii="Times New Roman"/>
                <w:b w:val="false"/>
                <w:i w:val="false"/>
                <w:color w:val="000000"/>
                <w:sz w:val="20"/>
              </w:rPr>
              <w:t>
порожние цистерны запасов, сухие отсеки</w:t>
            </w:r>
          </w:p>
          <w:p>
            <w:pPr>
              <w:spacing w:after="20"/>
              <w:ind w:left="20"/>
              <w:jc w:val="both"/>
            </w:pPr>
            <w:r>
              <w:rPr>
                <w:rFonts w:ascii="Times New Roman"/>
                <w:b w:val="false"/>
                <w:i w:val="false"/>
                <w:color w:val="000000"/>
                <w:sz w:val="20"/>
              </w:rPr>
              <w:t>
Заполненные цистерны запасов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p>
            <w:pPr>
              <w:spacing w:after="20"/>
              <w:ind w:left="20"/>
              <w:jc w:val="both"/>
            </w:pPr>
            <w:r>
              <w:rPr>
                <w:rFonts w:ascii="Times New Roman"/>
                <w:b w:val="false"/>
                <w:i w:val="false"/>
                <w:color w:val="000000"/>
                <w:sz w:val="20"/>
              </w:rPr>
              <w:t>
0,95</w:t>
            </w:r>
          </w:p>
          <w:p>
            <w:pPr>
              <w:spacing w:after="20"/>
              <w:ind w:left="20"/>
              <w:jc w:val="both"/>
            </w:pPr>
            <w:r>
              <w:rPr>
                <w:rFonts w:ascii="Times New Roman"/>
                <w:b w:val="false"/>
                <w:i w:val="false"/>
                <w:color w:val="000000"/>
                <w:sz w:val="20"/>
              </w:rPr>
              <w:t>
0,95</w:t>
            </w:r>
          </w:p>
          <w:p>
            <w:pPr>
              <w:spacing w:after="20"/>
              <w:ind w:left="20"/>
              <w:jc w:val="both"/>
            </w:pPr>
            <w:r>
              <w:rPr>
                <w:rFonts w:ascii="Times New Roman"/>
                <w:b w:val="false"/>
                <w:i w:val="false"/>
                <w:color w:val="000000"/>
                <w:sz w:val="20"/>
              </w:rPr>
              <w:t>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приложению 33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872" w:id="2890"/>
    <w:p>
      <w:pPr>
        <w:spacing w:after="0"/>
        <w:ind w:left="0"/>
        <w:jc w:val="left"/>
      </w:pPr>
      <w:r>
        <w:rPr>
          <w:rFonts w:ascii="Times New Roman"/>
          <w:b/>
          <w:i w:val="false"/>
          <w:color w:val="000000"/>
        </w:rPr>
        <w:t xml:space="preserve">  Устройство для удаления остатков груза</w:t>
      </w:r>
    </w:p>
    <w:bookmarkEnd w:id="2890"/>
    <w:p>
      <w:pPr>
        <w:spacing w:after="0"/>
        <w:ind w:left="0"/>
        <w:jc w:val="left"/>
      </w:pPr>
      <w:r>
        <w:br/>
      </w:r>
    </w:p>
    <w:p>
      <w:pPr>
        <w:spacing w:after="0"/>
        <w:ind w:left="0"/>
        <w:jc w:val="both"/>
      </w:pPr>
      <w:r>
        <w:drawing>
          <wp:inline distT="0" distB="0" distL="0" distR="0">
            <wp:extent cx="45847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5847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соединительная муфта для удаления остатков;</w:t>
      </w:r>
    </w:p>
    <w:p>
      <w:pPr>
        <w:spacing w:after="0"/>
        <w:ind w:left="0"/>
        <w:jc w:val="both"/>
      </w:pPr>
      <w:r>
        <w:rPr>
          <w:rFonts w:ascii="Times New Roman"/>
          <w:b w:val="false"/>
          <w:i w:val="false"/>
          <w:color w:val="000000"/>
          <w:sz w:val="28"/>
        </w:rPr>
        <w:t>
      2) — соединительная муфта береговой установки для перекачки</w:t>
      </w:r>
    </w:p>
    <w:p>
      <w:pPr>
        <w:spacing w:after="0"/>
        <w:ind w:left="0"/>
        <w:jc w:val="both"/>
      </w:pPr>
      <w:r>
        <w:rPr>
          <w:rFonts w:ascii="Times New Roman"/>
          <w:b w:val="false"/>
          <w:i w:val="false"/>
          <w:color w:val="000000"/>
          <w:sz w:val="28"/>
        </w:rPr>
        <w:t>
                    на берег остатков груза методом продувки с помощью</w:t>
      </w:r>
    </w:p>
    <w:p>
      <w:pPr>
        <w:spacing w:after="0"/>
        <w:ind w:left="0"/>
        <w:jc w:val="both"/>
      </w:pPr>
      <w:r>
        <w:rPr>
          <w:rFonts w:ascii="Times New Roman"/>
          <w:b w:val="false"/>
          <w:i w:val="false"/>
          <w:color w:val="000000"/>
          <w:sz w:val="28"/>
        </w:rPr>
        <w:t>
                                      газа под давлением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приложению 33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874" w:id="2891"/>
    <w:p>
      <w:pPr>
        <w:spacing w:after="0"/>
        <w:ind w:left="0"/>
        <w:jc w:val="left"/>
      </w:pPr>
      <w:r>
        <w:rPr>
          <w:rFonts w:ascii="Times New Roman"/>
          <w:b/>
          <w:i w:val="false"/>
          <w:color w:val="000000"/>
        </w:rPr>
        <w:t xml:space="preserve">  Соответствие судовых систем и оборудования требованиям</w:t>
      </w:r>
      <w:r>
        <w:br/>
      </w:r>
      <w:r>
        <w:rPr>
          <w:rFonts w:ascii="Times New Roman"/>
          <w:b/>
          <w:i w:val="false"/>
          <w:color w:val="000000"/>
        </w:rPr>
        <w:t>международных документов (для судов,</w:t>
      </w:r>
      <w:r>
        <w:br/>
      </w:r>
      <w:r>
        <w:rPr>
          <w:rFonts w:ascii="Times New Roman"/>
          <w:b/>
          <w:i w:val="false"/>
          <w:color w:val="000000"/>
        </w:rPr>
        <w:t>совершающих международные рейсы)</w:t>
      </w:r>
    </w:p>
    <w:bookmarkEnd w:id="2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системы и 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Фильтрующее 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 ИМО МЕРС.107(49)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Сигнализаторьг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 ИМО МЕРС. 107(49)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автоматического измерения,</w:t>
            </w:r>
          </w:p>
          <w:p>
            <w:pPr>
              <w:spacing w:after="20"/>
              <w:ind w:left="20"/>
              <w:jc w:val="both"/>
            </w:pPr>
            <w:r>
              <w:rPr>
                <w:rFonts w:ascii="Times New Roman"/>
                <w:b w:val="false"/>
                <w:i w:val="false"/>
                <w:color w:val="000000"/>
                <w:sz w:val="20"/>
              </w:rPr>
              <w:t>
регистрации и управления сбросом</w:t>
            </w:r>
          </w:p>
          <w:p>
            <w:pPr>
              <w:spacing w:after="20"/>
              <w:ind w:left="20"/>
              <w:jc w:val="both"/>
            </w:pPr>
            <w:r>
              <w:rPr>
                <w:rFonts w:ascii="Times New Roman"/>
                <w:b w:val="false"/>
                <w:i w:val="false"/>
                <w:color w:val="000000"/>
                <w:sz w:val="20"/>
              </w:rPr>
              <w:t>
балластных и промывочных 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 ИМО МЕРС.108(49)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определения границы раздела</w:t>
            </w:r>
          </w:p>
          <w:p>
            <w:pPr>
              <w:spacing w:after="20"/>
              <w:ind w:left="20"/>
              <w:jc w:val="both"/>
            </w:pPr>
            <w:r>
              <w:rPr>
                <w:rFonts w:ascii="Times New Roman"/>
                <w:b w:val="false"/>
                <w:i w:val="false"/>
                <w:color w:val="000000"/>
                <w:sz w:val="20"/>
              </w:rPr>
              <w:t>
"нефть-вода"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 ИМО МЕРС.5(ХIII)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16 Приложения 6 МАРПОЛ 73/78,</w:t>
            </w:r>
          </w:p>
          <w:p>
            <w:pPr>
              <w:spacing w:after="20"/>
              <w:ind w:left="20"/>
              <w:jc w:val="both"/>
            </w:pPr>
            <w:r>
              <w:rPr>
                <w:rFonts w:ascii="Times New Roman"/>
                <w:b w:val="false"/>
                <w:i w:val="false"/>
                <w:color w:val="000000"/>
                <w:sz w:val="20"/>
              </w:rPr>
              <w:t>
Резолюция ИМО МЕРС.76(40)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обработки сточных вод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 ИМО МЕРС.2(Y1)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сбора паров груза танкеров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15 Приложения YI</w:t>
            </w:r>
          </w:p>
          <w:p>
            <w:pPr>
              <w:spacing w:after="20"/>
              <w:ind w:left="20"/>
              <w:jc w:val="both"/>
            </w:pPr>
            <w:r>
              <w:rPr>
                <w:rFonts w:ascii="Times New Roman"/>
                <w:b w:val="false"/>
                <w:i w:val="false"/>
                <w:color w:val="000000"/>
                <w:sz w:val="20"/>
              </w:rPr>
              <w:t>
МАРПОЛ 73/78, МSС/Сirс.585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Судовые дизельные двигатели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13 Приложения 6</w:t>
            </w:r>
          </w:p>
          <w:p>
            <w:pPr>
              <w:spacing w:after="20"/>
              <w:ind w:left="20"/>
              <w:jc w:val="both"/>
            </w:pPr>
            <w:r>
              <w:rPr>
                <w:rFonts w:ascii="Times New Roman"/>
                <w:b w:val="false"/>
                <w:i w:val="false"/>
                <w:color w:val="000000"/>
                <w:sz w:val="20"/>
              </w:rPr>
              <w:t>
МАРПОЛ 73/78,</w:t>
            </w:r>
          </w:p>
          <w:p>
            <w:pPr>
              <w:spacing w:after="20"/>
              <w:ind w:left="20"/>
              <w:jc w:val="both"/>
            </w:pPr>
            <w:r>
              <w:rPr>
                <w:rFonts w:ascii="Times New Roman"/>
                <w:b w:val="false"/>
                <w:i w:val="false"/>
                <w:color w:val="000000"/>
                <w:sz w:val="20"/>
              </w:rPr>
              <w:t>
Технический Кодекс по NO</w:t>
            </w:r>
            <w:r>
              <w:rPr>
                <w:rFonts w:ascii="Times New Roman"/>
                <w:b w:val="false"/>
                <w:i w:val="false"/>
                <w:color w:val="000000"/>
                <w:vertAlign w:val="subscript"/>
              </w:rPr>
              <w:t>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очистки выхлопных газов для</w:t>
            </w:r>
          </w:p>
          <w:p>
            <w:pPr>
              <w:spacing w:after="20"/>
              <w:ind w:left="20"/>
              <w:jc w:val="both"/>
            </w:pPr>
            <w:r>
              <w:rPr>
                <w:rFonts w:ascii="Times New Roman"/>
                <w:b w:val="false"/>
                <w:i w:val="false"/>
                <w:color w:val="000000"/>
                <w:sz w:val="20"/>
              </w:rPr>
              <w:t>
уменьшения выбросов окислов серы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14 Приложения 6</w:t>
            </w:r>
          </w:p>
          <w:p>
            <w:pPr>
              <w:spacing w:after="20"/>
              <w:ind w:left="20"/>
              <w:jc w:val="both"/>
            </w:pPr>
            <w:r>
              <w:rPr>
                <w:rFonts w:ascii="Times New Roman"/>
                <w:b w:val="false"/>
                <w:i w:val="false"/>
                <w:color w:val="000000"/>
                <w:sz w:val="20"/>
              </w:rPr>
              <w:t>
МАРПОЛ 73/78, Резолюция ИМО МЕРС. 130(53)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приложению 33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876" w:id="2892"/>
    <w:p>
      <w:pPr>
        <w:spacing w:after="0"/>
        <w:ind w:left="0"/>
        <w:jc w:val="left"/>
      </w:pPr>
      <w:r>
        <w:rPr>
          <w:rFonts w:ascii="Times New Roman"/>
          <w:b/>
          <w:i w:val="false"/>
          <w:color w:val="000000"/>
        </w:rPr>
        <w:t xml:space="preserve">  Международные правила и стандарты по применению топлив</w:t>
      </w:r>
      <w:r>
        <w:br/>
      </w:r>
      <w:r>
        <w:rPr>
          <w:rFonts w:ascii="Times New Roman"/>
          <w:b/>
          <w:i w:val="false"/>
          <w:color w:val="000000"/>
        </w:rPr>
        <w:t>на судах, бункеровке, отбору проб и испытанию топлив</w:t>
      </w:r>
    </w:p>
    <w:bookmarkEnd w:id="2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процессы, спецификации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топлива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 ИМО МЕРС.96(47),</w:t>
            </w:r>
          </w:p>
          <w:p>
            <w:pPr>
              <w:spacing w:after="20"/>
              <w:ind w:left="20"/>
              <w:jc w:val="both"/>
            </w:pPr>
            <w:r>
              <w:rPr>
                <w:rFonts w:ascii="Times New Roman"/>
                <w:b w:val="false"/>
                <w:i w:val="false"/>
                <w:color w:val="000000"/>
                <w:sz w:val="20"/>
              </w:rPr>
              <w:t>
ГОСТ 2517-85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Стандартное топливо для судов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180 8217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Бункеровка топлива на судах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18 Приложения 6 МАРПОЛ 73/78,</w:t>
            </w:r>
          </w:p>
          <w:p>
            <w:pPr>
              <w:spacing w:after="20"/>
              <w:ind w:left="20"/>
              <w:jc w:val="both"/>
            </w:pPr>
            <w:r>
              <w:rPr>
                <w:rFonts w:ascii="Times New Roman"/>
                <w:b w:val="false"/>
                <w:i w:val="false"/>
                <w:color w:val="000000"/>
                <w:sz w:val="20"/>
              </w:rPr>
              <w:t>
Руководство по бункеровке судов</w:t>
            </w:r>
          </w:p>
          <w:p>
            <w:pPr>
              <w:spacing w:after="20"/>
              <w:ind w:left="20"/>
              <w:jc w:val="both"/>
            </w:pPr>
            <w:r>
              <w:rPr>
                <w:rFonts w:ascii="Times New Roman"/>
                <w:b w:val="false"/>
                <w:i w:val="false"/>
                <w:color w:val="000000"/>
                <w:sz w:val="20"/>
              </w:rPr>
              <w:t>
ИНТЕРТАНКО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Испытание топлива на содержание серы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180 8754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приложению 33</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878" w:id="2893"/>
    <w:p>
      <w:pPr>
        <w:spacing w:after="0"/>
        <w:ind w:left="0"/>
        <w:jc w:val="left"/>
      </w:pPr>
      <w:r>
        <w:rPr>
          <w:rFonts w:ascii="Times New Roman"/>
          <w:b/>
          <w:i w:val="false"/>
          <w:color w:val="000000"/>
        </w:rPr>
        <w:t xml:space="preserve"> Испытание системы зачистки грузовых танков химовозов</w:t>
      </w:r>
    </w:p>
    <w:bookmarkEnd w:id="2893"/>
    <w:bookmarkStart w:name="z2879" w:id="2894"/>
    <w:p>
      <w:pPr>
        <w:spacing w:after="0"/>
        <w:ind w:left="0"/>
        <w:jc w:val="both"/>
      </w:pPr>
      <w:r>
        <w:rPr>
          <w:rFonts w:ascii="Times New Roman"/>
          <w:b w:val="false"/>
          <w:i w:val="false"/>
          <w:color w:val="000000"/>
          <w:sz w:val="28"/>
        </w:rPr>
        <w:t>
      1. Перед проведением испытания необходимо произвести очистку грузовых танков и их трубопроводов. Обеспечивается безопасность входа в грузовые танки.</w:t>
      </w:r>
    </w:p>
    <w:bookmarkEnd w:id="2894"/>
    <w:bookmarkStart w:name="z2880" w:id="2895"/>
    <w:p>
      <w:pPr>
        <w:spacing w:after="0"/>
        <w:ind w:left="0"/>
        <w:jc w:val="both"/>
      </w:pPr>
      <w:r>
        <w:rPr>
          <w:rFonts w:ascii="Times New Roman"/>
          <w:b w:val="false"/>
          <w:i w:val="false"/>
          <w:color w:val="000000"/>
          <w:sz w:val="28"/>
        </w:rPr>
        <w:t>
      2. Необходимо чтобы во время проведения испытания дифферент и крен судна не превышали значений, предусмотренных для нормального режима эксплуатации.</w:t>
      </w:r>
    </w:p>
    <w:bookmarkEnd w:id="2895"/>
    <w:bookmarkStart w:name="z2881" w:id="2896"/>
    <w:p>
      <w:pPr>
        <w:spacing w:after="0"/>
        <w:ind w:left="0"/>
        <w:jc w:val="both"/>
      </w:pPr>
      <w:r>
        <w:rPr>
          <w:rFonts w:ascii="Times New Roman"/>
          <w:b w:val="false"/>
          <w:i w:val="false"/>
          <w:color w:val="000000"/>
          <w:sz w:val="28"/>
        </w:rPr>
        <w:t>
      З. Во время проведения испытания необходимо поддерживать противодавление на уровне не менее 300 кПа (3 бар) в устройстве для удаления остаточных количеств груза, установленном на разгрузочном трубопроводе.</w:t>
      </w:r>
    </w:p>
    <w:bookmarkEnd w:id="2896"/>
    <w:bookmarkStart w:name="z2882" w:id="2897"/>
    <w:p>
      <w:pPr>
        <w:spacing w:after="0"/>
        <w:ind w:left="0"/>
        <w:jc w:val="both"/>
      </w:pPr>
      <w:r>
        <w:rPr>
          <w:rFonts w:ascii="Times New Roman"/>
          <w:b w:val="false"/>
          <w:i w:val="false"/>
          <w:color w:val="000000"/>
          <w:sz w:val="28"/>
        </w:rPr>
        <w:t>
      4. Процедура испытания включает:</w:t>
      </w:r>
    </w:p>
    <w:bookmarkEnd w:id="2897"/>
    <w:bookmarkStart w:name="z2883" w:id="2898"/>
    <w:p>
      <w:pPr>
        <w:spacing w:after="0"/>
        <w:ind w:left="0"/>
        <w:jc w:val="both"/>
      </w:pPr>
      <w:r>
        <w:rPr>
          <w:rFonts w:ascii="Times New Roman"/>
          <w:b w:val="false"/>
          <w:i w:val="false"/>
          <w:color w:val="000000"/>
          <w:sz w:val="28"/>
        </w:rPr>
        <w:t>
      1) наполнение грузового танка водой до тех пор, пока приемный патрубок внутри грузового танка не окажется погруженным в воду;</w:t>
      </w:r>
    </w:p>
    <w:bookmarkEnd w:id="2898"/>
    <w:bookmarkStart w:name="z2884" w:id="2899"/>
    <w:p>
      <w:pPr>
        <w:spacing w:after="0"/>
        <w:ind w:left="0"/>
        <w:jc w:val="both"/>
      </w:pPr>
      <w:r>
        <w:rPr>
          <w:rFonts w:ascii="Times New Roman"/>
          <w:b w:val="false"/>
          <w:i w:val="false"/>
          <w:color w:val="000000"/>
          <w:sz w:val="28"/>
        </w:rPr>
        <w:t>
      2) откачивание воды и опорожнение грузового танка и соответствующих трубопроводов с помощью системы зачистки;</w:t>
      </w:r>
    </w:p>
    <w:bookmarkEnd w:id="2899"/>
    <w:bookmarkStart w:name="z2885" w:id="2900"/>
    <w:p>
      <w:pPr>
        <w:spacing w:after="0"/>
        <w:ind w:left="0"/>
        <w:jc w:val="both"/>
      </w:pPr>
      <w:r>
        <w:rPr>
          <w:rFonts w:ascii="Times New Roman"/>
          <w:b w:val="false"/>
          <w:i w:val="false"/>
          <w:color w:val="000000"/>
          <w:sz w:val="28"/>
        </w:rPr>
        <w:t>
      3) сбор остатков воды в следующих местах:</w:t>
      </w:r>
    </w:p>
    <w:bookmarkEnd w:id="2900"/>
    <w:bookmarkStart w:name="z2886" w:id="2901"/>
    <w:p>
      <w:pPr>
        <w:spacing w:after="0"/>
        <w:ind w:left="0"/>
        <w:jc w:val="both"/>
      </w:pPr>
      <w:r>
        <w:rPr>
          <w:rFonts w:ascii="Times New Roman"/>
          <w:b w:val="false"/>
          <w:i w:val="false"/>
          <w:color w:val="000000"/>
          <w:sz w:val="28"/>
        </w:rPr>
        <w:t>
      на приемном патрубке внутри грузового танка;</w:t>
      </w:r>
    </w:p>
    <w:bookmarkEnd w:id="2901"/>
    <w:bookmarkStart w:name="z2887" w:id="2902"/>
    <w:p>
      <w:pPr>
        <w:spacing w:after="0"/>
        <w:ind w:left="0"/>
        <w:jc w:val="both"/>
      </w:pPr>
      <w:r>
        <w:rPr>
          <w:rFonts w:ascii="Times New Roman"/>
          <w:b w:val="false"/>
          <w:i w:val="false"/>
          <w:color w:val="000000"/>
          <w:sz w:val="28"/>
        </w:rPr>
        <w:t>
      на дне грузового танка, где скопились остатки воды;</w:t>
      </w:r>
    </w:p>
    <w:bookmarkEnd w:id="2902"/>
    <w:bookmarkStart w:name="z2888" w:id="2903"/>
    <w:p>
      <w:pPr>
        <w:spacing w:after="0"/>
        <w:ind w:left="0"/>
        <w:jc w:val="both"/>
      </w:pPr>
      <w:r>
        <w:rPr>
          <w:rFonts w:ascii="Times New Roman"/>
          <w:b w:val="false"/>
          <w:i w:val="false"/>
          <w:color w:val="000000"/>
          <w:sz w:val="28"/>
        </w:rPr>
        <w:t>
      в самой нижней точке грузового насоса;</w:t>
      </w:r>
    </w:p>
    <w:bookmarkEnd w:id="2903"/>
    <w:bookmarkStart w:name="z2889" w:id="2904"/>
    <w:p>
      <w:pPr>
        <w:spacing w:after="0"/>
        <w:ind w:left="0"/>
        <w:jc w:val="both"/>
      </w:pPr>
      <w:r>
        <w:rPr>
          <w:rFonts w:ascii="Times New Roman"/>
          <w:b w:val="false"/>
          <w:i w:val="false"/>
          <w:color w:val="000000"/>
          <w:sz w:val="28"/>
        </w:rPr>
        <w:t>
      во всех самых нижних точках трубопроводов, соединенных с грузовым танком, до уровня устройства для удаления остаточных количества груза.</w:t>
      </w:r>
    </w:p>
    <w:bookmarkEnd w:id="2904"/>
    <w:bookmarkStart w:name="z2890" w:id="2905"/>
    <w:p>
      <w:pPr>
        <w:spacing w:after="0"/>
        <w:ind w:left="0"/>
        <w:jc w:val="both"/>
      </w:pPr>
      <w:r>
        <w:rPr>
          <w:rFonts w:ascii="Times New Roman"/>
          <w:b w:val="false"/>
          <w:i w:val="false"/>
          <w:color w:val="000000"/>
          <w:sz w:val="28"/>
        </w:rPr>
        <w:t>
      5. Количество собранной воды точно измеряется и указывается в свидетельстве о результатах испытания.</w:t>
      </w:r>
    </w:p>
    <w:bookmarkEnd w:id="2905"/>
    <w:bookmarkStart w:name="z2891" w:id="2906"/>
    <w:p>
      <w:pPr>
        <w:spacing w:after="0"/>
        <w:ind w:left="0"/>
        <w:jc w:val="both"/>
      </w:pPr>
      <w:r>
        <w:rPr>
          <w:rFonts w:ascii="Times New Roman"/>
          <w:b w:val="false"/>
          <w:i w:val="false"/>
          <w:color w:val="000000"/>
          <w:sz w:val="28"/>
        </w:rPr>
        <w:t>
      6. Компетентный орган или признанное классификационное общество указывает в свидетельстве о результатах испытания все необходимые для испытания операции.</w:t>
      </w:r>
    </w:p>
    <w:bookmarkEnd w:id="2906"/>
    <w:bookmarkStart w:name="z2892" w:id="2907"/>
    <w:p>
      <w:pPr>
        <w:spacing w:after="0"/>
        <w:ind w:left="0"/>
        <w:jc w:val="both"/>
      </w:pPr>
      <w:r>
        <w:rPr>
          <w:rFonts w:ascii="Times New Roman"/>
          <w:b w:val="false"/>
          <w:i w:val="false"/>
          <w:color w:val="000000"/>
          <w:sz w:val="28"/>
        </w:rPr>
        <w:t>
      Необходимо чтобы в свидетельстве содержались, по меньшей мере, следующие данные:</w:t>
      </w:r>
    </w:p>
    <w:bookmarkEnd w:id="2907"/>
    <w:bookmarkStart w:name="z2893" w:id="2908"/>
    <w:p>
      <w:pPr>
        <w:spacing w:after="0"/>
        <w:ind w:left="0"/>
        <w:jc w:val="both"/>
      </w:pPr>
      <w:r>
        <w:rPr>
          <w:rFonts w:ascii="Times New Roman"/>
          <w:b w:val="false"/>
          <w:i w:val="false"/>
          <w:color w:val="000000"/>
          <w:sz w:val="28"/>
        </w:rPr>
        <w:t>
      1) дифферент судна во время испытания;</w:t>
      </w:r>
    </w:p>
    <w:bookmarkEnd w:id="2908"/>
    <w:bookmarkStart w:name="z2894" w:id="2909"/>
    <w:p>
      <w:pPr>
        <w:spacing w:after="0"/>
        <w:ind w:left="0"/>
        <w:jc w:val="both"/>
      </w:pPr>
      <w:r>
        <w:rPr>
          <w:rFonts w:ascii="Times New Roman"/>
          <w:b w:val="false"/>
          <w:i w:val="false"/>
          <w:color w:val="000000"/>
          <w:sz w:val="28"/>
        </w:rPr>
        <w:t>
      2) крен судна во время испытания;</w:t>
      </w:r>
    </w:p>
    <w:bookmarkEnd w:id="2909"/>
    <w:bookmarkStart w:name="z2895" w:id="2910"/>
    <w:p>
      <w:pPr>
        <w:spacing w:after="0"/>
        <w:ind w:left="0"/>
        <w:jc w:val="both"/>
      </w:pPr>
      <w:r>
        <w:rPr>
          <w:rFonts w:ascii="Times New Roman"/>
          <w:b w:val="false"/>
          <w:i w:val="false"/>
          <w:color w:val="000000"/>
          <w:sz w:val="28"/>
        </w:rPr>
        <w:t>
      3) порядок разгрузки грузовых танков;</w:t>
      </w:r>
    </w:p>
    <w:bookmarkEnd w:id="2910"/>
    <w:bookmarkStart w:name="z2896" w:id="2911"/>
    <w:p>
      <w:pPr>
        <w:spacing w:after="0"/>
        <w:ind w:left="0"/>
        <w:jc w:val="both"/>
      </w:pPr>
      <w:r>
        <w:rPr>
          <w:rFonts w:ascii="Times New Roman"/>
          <w:b w:val="false"/>
          <w:i w:val="false"/>
          <w:color w:val="000000"/>
          <w:sz w:val="28"/>
        </w:rPr>
        <w:t>
      4) противодавление в устройстве для удаления остаточного количества груза;</w:t>
      </w:r>
    </w:p>
    <w:bookmarkEnd w:id="2911"/>
    <w:bookmarkStart w:name="z2897" w:id="2912"/>
    <w:p>
      <w:pPr>
        <w:spacing w:after="0"/>
        <w:ind w:left="0"/>
        <w:jc w:val="both"/>
      </w:pPr>
      <w:r>
        <w:rPr>
          <w:rFonts w:ascii="Times New Roman"/>
          <w:b w:val="false"/>
          <w:i w:val="false"/>
          <w:color w:val="000000"/>
          <w:sz w:val="28"/>
        </w:rPr>
        <w:t>
      5) остаточное количество груза в каждом грузовом танке;</w:t>
      </w:r>
    </w:p>
    <w:bookmarkEnd w:id="2912"/>
    <w:bookmarkStart w:name="z2898" w:id="2913"/>
    <w:p>
      <w:pPr>
        <w:spacing w:after="0"/>
        <w:ind w:left="0"/>
        <w:jc w:val="both"/>
      </w:pPr>
      <w:r>
        <w:rPr>
          <w:rFonts w:ascii="Times New Roman"/>
          <w:b w:val="false"/>
          <w:i w:val="false"/>
          <w:color w:val="000000"/>
          <w:sz w:val="28"/>
        </w:rPr>
        <w:t>
      6) остаточное количество груза в каждой системе трубопроводов;</w:t>
      </w:r>
    </w:p>
    <w:bookmarkEnd w:id="2913"/>
    <w:bookmarkStart w:name="z2899" w:id="2914"/>
    <w:p>
      <w:pPr>
        <w:spacing w:after="0"/>
        <w:ind w:left="0"/>
        <w:jc w:val="both"/>
      </w:pPr>
      <w:r>
        <w:rPr>
          <w:rFonts w:ascii="Times New Roman"/>
          <w:b w:val="false"/>
          <w:i w:val="false"/>
          <w:color w:val="000000"/>
          <w:sz w:val="28"/>
        </w:rPr>
        <w:t>
      7) продолжительность операции по зачистке;</w:t>
      </w:r>
    </w:p>
    <w:bookmarkEnd w:id="2914"/>
    <w:bookmarkStart w:name="z2900" w:id="2915"/>
    <w:p>
      <w:pPr>
        <w:spacing w:after="0"/>
        <w:ind w:left="0"/>
        <w:jc w:val="both"/>
      </w:pPr>
      <w:r>
        <w:rPr>
          <w:rFonts w:ascii="Times New Roman"/>
          <w:b w:val="false"/>
          <w:i w:val="false"/>
          <w:color w:val="000000"/>
          <w:sz w:val="28"/>
        </w:rPr>
        <w:t>
      8) должным образом заполненный план размещения грузовых танков.</w:t>
      </w:r>
    </w:p>
    <w:bookmarkEnd w:id="29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2902" w:id="2916"/>
    <w:p>
      <w:pPr>
        <w:spacing w:after="0"/>
        <w:ind w:left="0"/>
        <w:jc w:val="left"/>
      </w:pPr>
      <w:r>
        <w:rPr>
          <w:rFonts w:ascii="Times New Roman"/>
          <w:b/>
          <w:i w:val="false"/>
          <w:color w:val="000000"/>
        </w:rPr>
        <w:t xml:space="preserve"> Руководство по техническому наблюдению за судовыми двигателями</w:t>
      </w:r>
      <w:r>
        <w:br/>
      </w:r>
      <w:r>
        <w:rPr>
          <w:rFonts w:ascii="Times New Roman"/>
          <w:b/>
          <w:i w:val="false"/>
          <w:color w:val="000000"/>
        </w:rPr>
        <w:t>при их изготовлении, капитальном ремонте и эксплуатации в целях</w:t>
      </w:r>
      <w:r>
        <w:br/>
      </w:r>
      <w:r>
        <w:rPr>
          <w:rFonts w:ascii="Times New Roman"/>
          <w:b/>
          <w:i w:val="false"/>
          <w:color w:val="000000"/>
        </w:rPr>
        <w:t>предотвращения загрязнения атмосферы с судов</w:t>
      </w:r>
      <w:r>
        <w:br/>
      </w:r>
      <w:r>
        <w:rPr>
          <w:rFonts w:ascii="Times New Roman"/>
          <w:b/>
          <w:i w:val="false"/>
          <w:color w:val="000000"/>
        </w:rPr>
        <w:t>1. Общие положения</w:t>
      </w:r>
      <w:r>
        <w:br/>
      </w:r>
      <w:r>
        <w:rPr>
          <w:rFonts w:ascii="Times New Roman"/>
          <w:b/>
          <w:i w:val="false"/>
          <w:color w:val="000000"/>
        </w:rPr>
        <w:t>§ 1. Назначение и область применения</w:t>
      </w:r>
    </w:p>
    <w:bookmarkEnd w:id="2916"/>
    <w:bookmarkStart w:name="z2905" w:id="2917"/>
    <w:p>
      <w:pPr>
        <w:spacing w:after="0"/>
        <w:ind w:left="0"/>
        <w:jc w:val="both"/>
      </w:pPr>
      <w:r>
        <w:rPr>
          <w:rFonts w:ascii="Times New Roman"/>
          <w:b w:val="false"/>
          <w:i w:val="false"/>
          <w:color w:val="000000"/>
          <w:sz w:val="28"/>
        </w:rPr>
        <w:t>
      1. Настоящее руководство по техническому наблюдению за судовыми двигателями при их изготовлении, капитальном ремонте и эксплуатации в целях предотвращения загрязнения атмосферы с судов (далее - руководство) устанавливает порядок, методы и объем технического наблюдения Регистром судоходства за двигателями, устанавливаемыми на суда, в процессе их изготовления, капитального ремонта, а также освидетельствований двигателей в эксплуатации с целью обеспечения их соответствия техническим нормативам выбросов вредных веществ и дымности отработавших газов (далее - ОГ), приведенным в разделе ПОСЭ.</w:t>
      </w:r>
    </w:p>
    <w:bookmarkEnd w:id="2917"/>
    <w:bookmarkStart w:name="z2906" w:id="2918"/>
    <w:p>
      <w:pPr>
        <w:spacing w:after="0"/>
        <w:ind w:left="0"/>
        <w:jc w:val="both"/>
      </w:pPr>
      <w:r>
        <w:rPr>
          <w:rFonts w:ascii="Times New Roman"/>
          <w:b w:val="false"/>
          <w:i w:val="false"/>
          <w:color w:val="000000"/>
          <w:sz w:val="28"/>
        </w:rPr>
        <w:t>
      2. Руководство распространяется на главные и вспомогательные двигатели мощностью 55 кВт и выше судов внутреннего и смешанного "река-море" плавания с классом Регистра судоходства, изготовленные или прошедшие капитальный ремонт 1 января 2000 г. или после этой даты.</w:t>
      </w:r>
    </w:p>
    <w:bookmarkEnd w:id="2918"/>
    <w:bookmarkStart w:name="z2907" w:id="2919"/>
    <w:p>
      <w:pPr>
        <w:spacing w:after="0"/>
        <w:ind w:left="0"/>
        <w:jc w:val="both"/>
      </w:pPr>
      <w:r>
        <w:rPr>
          <w:rFonts w:ascii="Times New Roman"/>
          <w:b w:val="false"/>
          <w:i w:val="false"/>
          <w:color w:val="000000"/>
          <w:sz w:val="28"/>
        </w:rPr>
        <w:t xml:space="preserve">
      Руководство не распространяется на двигатели: </w:t>
      </w:r>
    </w:p>
    <w:bookmarkEnd w:id="2919"/>
    <w:bookmarkStart w:name="z2908" w:id="2920"/>
    <w:p>
      <w:pPr>
        <w:spacing w:after="0"/>
        <w:ind w:left="0"/>
        <w:jc w:val="both"/>
      </w:pPr>
      <w:r>
        <w:rPr>
          <w:rFonts w:ascii="Times New Roman"/>
          <w:b w:val="false"/>
          <w:i w:val="false"/>
          <w:color w:val="000000"/>
          <w:sz w:val="28"/>
        </w:rPr>
        <w:t xml:space="preserve">
      аварийных генераторов; </w:t>
      </w:r>
    </w:p>
    <w:bookmarkEnd w:id="2920"/>
    <w:bookmarkStart w:name="z2909" w:id="2921"/>
    <w:p>
      <w:pPr>
        <w:spacing w:after="0"/>
        <w:ind w:left="0"/>
        <w:jc w:val="both"/>
      </w:pPr>
      <w:r>
        <w:rPr>
          <w:rFonts w:ascii="Times New Roman"/>
          <w:b w:val="false"/>
          <w:i w:val="false"/>
          <w:color w:val="000000"/>
          <w:sz w:val="28"/>
        </w:rPr>
        <w:t>
      спасательных шлюпок;</w:t>
      </w:r>
    </w:p>
    <w:bookmarkEnd w:id="2921"/>
    <w:bookmarkStart w:name="z2910" w:id="2922"/>
    <w:p>
      <w:pPr>
        <w:spacing w:after="0"/>
        <w:ind w:left="0"/>
        <w:jc w:val="both"/>
      </w:pPr>
      <w:r>
        <w:rPr>
          <w:rFonts w:ascii="Times New Roman"/>
          <w:b w:val="false"/>
          <w:i w:val="false"/>
          <w:color w:val="000000"/>
          <w:sz w:val="28"/>
        </w:rPr>
        <w:t>
      приводящие оборудование, используемое исключительно в аварийных ситуациях.</w:t>
      </w:r>
    </w:p>
    <w:bookmarkEnd w:id="2922"/>
    <w:bookmarkStart w:name="z2911" w:id="2923"/>
    <w:p>
      <w:pPr>
        <w:spacing w:after="0"/>
        <w:ind w:left="0"/>
        <w:jc w:val="left"/>
      </w:pPr>
      <w:r>
        <w:rPr>
          <w:rFonts w:ascii="Times New Roman"/>
          <w:b/>
          <w:i w:val="false"/>
          <w:color w:val="000000"/>
        </w:rPr>
        <w:t xml:space="preserve"> § 2. Термины и определения</w:t>
      </w:r>
    </w:p>
    <w:bookmarkEnd w:id="2923"/>
    <w:bookmarkStart w:name="z2912" w:id="2924"/>
    <w:p>
      <w:pPr>
        <w:spacing w:after="0"/>
        <w:ind w:left="0"/>
        <w:jc w:val="both"/>
      </w:pPr>
      <w:r>
        <w:rPr>
          <w:rFonts w:ascii="Times New Roman"/>
          <w:b w:val="false"/>
          <w:i w:val="false"/>
          <w:color w:val="000000"/>
          <w:sz w:val="28"/>
        </w:rPr>
        <w:t xml:space="preserve">
      3. Термины, относящиеся к общей терминологии Правил, и их определения приведены в </w:t>
      </w:r>
      <w:r>
        <w:rPr>
          <w:rFonts w:ascii="Times New Roman"/>
          <w:b w:val="false"/>
          <w:i w:val="false"/>
          <w:color w:val="000000"/>
          <w:sz w:val="28"/>
        </w:rPr>
        <w:t>приложении 30</w:t>
      </w:r>
      <w:r>
        <w:rPr>
          <w:rFonts w:ascii="Times New Roman"/>
          <w:b w:val="false"/>
          <w:i w:val="false"/>
          <w:color w:val="000000"/>
          <w:sz w:val="28"/>
        </w:rPr>
        <w:t xml:space="preserve"> настоящих Правил.</w:t>
      </w:r>
    </w:p>
    <w:bookmarkEnd w:id="2924"/>
    <w:bookmarkStart w:name="z2913" w:id="2925"/>
    <w:p>
      <w:pPr>
        <w:spacing w:after="0"/>
        <w:ind w:left="0"/>
        <w:jc w:val="both"/>
      </w:pPr>
      <w:r>
        <w:rPr>
          <w:rFonts w:ascii="Times New Roman"/>
          <w:b w:val="false"/>
          <w:i w:val="false"/>
          <w:color w:val="000000"/>
          <w:sz w:val="28"/>
        </w:rPr>
        <w:t>
      4. В руководстве используются также термины, их обозначения и сокращения, которые следует понимать следующим образом:</w:t>
      </w:r>
    </w:p>
    <w:bookmarkEnd w:id="2925"/>
    <w:bookmarkStart w:name="z2914" w:id="2926"/>
    <w:p>
      <w:pPr>
        <w:spacing w:after="0"/>
        <w:ind w:left="0"/>
        <w:jc w:val="both"/>
      </w:pPr>
      <w:r>
        <w:rPr>
          <w:rFonts w:ascii="Times New Roman"/>
          <w:b w:val="false"/>
          <w:i w:val="false"/>
          <w:color w:val="000000"/>
          <w:sz w:val="28"/>
        </w:rPr>
        <w:t>
      1) базовый двигатель группы - двигатель, представляющий сформированную группу и предпочтительно объединяющий те конструктивные особенности, технические характеристики и регулировки, которые соответствуют наибольшему уровню выбросов вредных веществ с отработавшими газами;</w:t>
      </w:r>
    </w:p>
    <w:bookmarkEnd w:id="2926"/>
    <w:bookmarkStart w:name="z2915" w:id="2927"/>
    <w:p>
      <w:pPr>
        <w:spacing w:after="0"/>
        <w:ind w:left="0"/>
        <w:jc w:val="both"/>
      </w:pPr>
      <w:r>
        <w:rPr>
          <w:rFonts w:ascii="Times New Roman"/>
          <w:b w:val="false"/>
          <w:i w:val="false"/>
          <w:color w:val="000000"/>
          <w:sz w:val="28"/>
        </w:rPr>
        <w:t>
      2) базовый двигатель семейства - двигатель, выбранный из семейства таким образом, чтобы он объединял все конструктивные особенности, технические характеристики и регулировки, которые соответствуют наибольшему уровню выбросов нормируемых компонентов отработавших газов;</w:t>
      </w:r>
    </w:p>
    <w:bookmarkEnd w:id="2927"/>
    <w:bookmarkStart w:name="z2916" w:id="2928"/>
    <w:p>
      <w:pPr>
        <w:spacing w:after="0"/>
        <w:ind w:left="0"/>
        <w:jc w:val="both"/>
      </w:pPr>
      <w:r>
        <w:rPr>
          <w:rFonts w:ascii="Times New Roman"/>
          <w:b w:val="false"/>
          <w:i w:val="false"/>
          <w:color w:val="000000"/>
          <w:sz w:val="28"/>
        </w:rPr>
        <w:t>
      3) весовой коэффициент режима испытаний W - условная величина, отражающая статистическую долю времени работы двигателя данного назначения в эксплуатации в окрестностях данного режима;</w:t>
      </w:r>
    </w:p>
    <w:bookmarkEnd w:id="2928"/>
    <w:bookmarkStart w:name="z2917" w:id="2929"/>
    <w:p>
      <w:pPr>
        <w:spacing w:after="0"/>
        <w:ind w:left="0"/>
        <w:jc w:val="both"/>
      </w:pPr>
      <w:r>
        <w:rPr>
          <w:rFonts w:ascii="Times New Roman"/>
          <w:b w:val="false"/>
          <w:i w:val="false"/>
          <w:color w:val="000000"/>
          <w:sz w:val="28"/>
        </w:rPr>
        <w:t>
      4) влажные ОГ - ОГ, влагосодержание которых соответствует полному составу продуктов сгорания топлива;</w:t>
      </w:r>
    </w:p>
    <w:bookmarkEnd w:id="2929"/>
    <w:bookmarkStart w:name="z2918" w:id="2930"/>
    <w:p>
      <w:pPr>
        <w:spacing w:after="0"/>
        <w:ind w:left="0"/>
        <w:jc w:val="both"/>
      </w:pPr>
      <w:r>
        <w:rPr>
          <w:rFonts w:ascii="Times New Roman"/>
          <w:b w:val="false"/>
          <w:i w:val="false"/>
          <w:color w:val="000000"/>
          <w:sz w:val="28"/>
        </w:rPr>
        <w:t>
      5) выброс вредных веществ - количество вредного вещества, поступающего в атмосферу с ОГ в единицу времени;</w:t>
      </w:r>
    </w:p>
    <w:bookmarkEnd w:id="2930"/>
    <w:bookmarkStart w:name="z2919" w:id="2931"/>
    <w:p>
      <w:pPr>
        <w:spacing w:after="0"/>
        <w:ind w:left="0"/>
        <w:jc w:val="both"/>
      </w:pPr>
      <w:r>
        <w:rPr>
          <w:rFonts w:ascii="Times New Roman"/>
          <w:b w:val="false"/>
          <w:i w:val="false"/>
          <w:color w:val="000000"/>
          <w:sz w:val="28"/>
        </w:rPr>
        <w:t>
      6) газоанализатор - прибор для непосредственного измерения концентрации вредного вещества в пробе ОГ;</w:t>
      </w:r>
    </w:p>
    <w:bookmarkEnd w:id="2931"/>
    <w:bookmarkStart w:name="z2920" w:id="2932"/>
    <w:p>
      <w:pPr>
        <w:spacing w:after="0"/>
        <w:ind w:left="0"/>
        <w:jc w:val="both"/>
      </w:pPr>
      <w:r>
        <w:rPr>
          <w:rFonts w:ascii="Times New Roman"/>
          <w:b w:val="false"/>
          <w:i w:val="false"/>
          <w:color w:val="000000"/>
          <w:sz w:val="28"/>
        </w:rPr>
        <w:t>
      7) группа двигателей - объединенные изготовителем двигатели единого конструктивного исполнения (типа или модели), производимые малыми сериями, которые могут быть подвергнуты незначительным конструктивным изменениям и регулировкам для соответствия условиям работы на месте установки, если эти изменения и регулировки не приведут к повышению норм выбросов вредных веществ с отработавшими газами и обеспечат сохранение основных технических характеристик, что фиксируется в Техническом паспорте каждого двигателя в группе;</w:t>
      </w:r>
    </w:p>
    <w:bookmarkEnd w:id="2932"/>
    <w:bookmarkStart w:name="z2921" w:id="2933"/>
    <w:p>
      <w:pPr>
        <w:spacing w:after="0"/>
        <w:ind w:left="0"/>
        <w:jc w:val="both"/>
      </w:pPr>
      <w:r>
        <w:rPr>
          <w:rFonts w:ascii="Times New Roman"/>
          <w:b w:val="false"/>
          <w:i w:val="false"/>
          <w:color w:val="000000"/>
          <w:sz w:val="28"/>
        </w:rPr>
        <w:t>
      8) дымомер - прибор для измерения дымности отработавших газов;</w:t>
      </w:r>
    </w:p>
    <w:bookmarkEnd w:id="2933"/>
    <w:bookmarkStart w:name="z2922" w:id="2934"/>
    <w:p>
      <w:pPr>
        <w:spacing w:after="0"/>
        <w:ind w:left="0"/>
        <w:jc w:val="both"/>
      </w:pPr>
      <w:r>
        <w:rPr>
          <w:rFonts w:ascii="Times New Roman"/>
          <w:b w:val="false"/>
          <w:i w:val="false"/>
          <w:color w:val="000000"/>
          <w:sz w:val="28"/>
        </w:rPr>
        <w:t>
      9) испытательный цикл (режимы испытаний) - совокупность фиксированных по частоте вращения и мощности режимов работы двигателя, устанавливаемая в соответствии с его назначением и реализуемая в процессе испытаний;</w:t>
      </w:r>
    </w:p>
    <w:bookmarkEnd w:id="2934"/>
    <w:bookmarkStart w:name="z2923" w:id="2935"/>
    <w:p>
      <w:pPr>
        <w:spacing w:after="0"/>
        <w:ind w:left="0"/>
        <w:jc w:val="both"/>
      </w:pPr>
      <w:r>
        <w:rPr>
          <w:rFonts w:ascii="Times New Roman"/>
          <w:b w:val="false"/>
          <w:i w:val="false"/>
          <w:color w:val="000000"/>
          <w:sz w:val="28"/>
        </w:rPr>
        <w:t>
      10) концентрация оксида углерода - объемная доля в ОГ оксида углерода в объемных процентах (далее - об. %);</w:t>
      </w:r>
    </w:p>
    <w:bookmarkEnd w:id="2935"/>
    <w:bookmarkStart w:name="z2924" w:id="2936"/>
    <w:p>
      <w:pPr>
        <w:spacing w:after="0"/>
        <w:ind w:left="0"/>
        <w:jc w:val="both"/>
      </w:pPr>
      <w:r>
        <w:rPr>
          <w:rFonts w:ascii="Times New Roman"/>
          <w:b w:val="false"/>
          <w:i w:val="false"/>
          <w:color w:val="000000"/>
          <w:sz w:val="28"/>
        </w:rPr>
        <w:t>
      11) концентрация оксидов азота, приведенных к NО</w:t>
      </w:r>
      <w:r>
        <w:rPr>
          <w:rFonts w:ascii="Times New Roman"/>
          <w:b w:val="false"/>
          <w:i w:val="false"/>
          <w:color w:val="000000"/>
          <w:vertAlign w:val="subscript"/>
        </w:rPr>
        <w:t>2</w:t>
      </w:r>
      <w:r>
        <w:rPr>
          <w:rFonts w:ascii="Times New Roman"/>
          <w:b w:val="false"/>
          <w:i w:val="false"/>
          <w:color w:val="000000"/>
          <w:sz w:val="28"/>
        </w:rPr>
        <w:t>, - объемная доля в ОГ оксидов азота, которую они занимали бы при трансформации в эквивалентный объем двуокиси азота NO</w:t>
      </w:r>
      <w:r>
        <w:rPr>
          <w:rFonts w:ascii="Times New Roman"/>
          <w:b w:val="false"/>
          <w:i w:val="false"/>
          <w:color w:val="000000"/>
          <w:vertAlign w:val="subscript"/>
        </w:rPr>
        <w:t>2</w:t>
      </w:r>
      <w:r>
        <w:rPr>
          <w:rFonts w:ascii="Times New Roman"/>
          <w:b w:val="false"/>
          <w:i w:val="false"/>
          <w:color w:val="000000"/>
          <w:sz w:val="28"/>
        </w:rPr>
        <w:t>, в об. %;</w:t>
      </w:r>
    </w:p>
    <w:bookmarkEnd w:id="2936"/>
    <w:bookmarkStart w:name="z2925" w:id="2937"/>
    <w:p>
      <w:pPr>
        <w:spacing w:after="0"/>
        <w:ind w:left="0"/>
        <w:jc w:val="both"/>
      </w:pPr>
      <w:r>
        <w:rPr>
          <w:rFonts w:ascii="Times New Roman"/>
          <w:b w:val="false"/>
          <w:i w:val="false"/>
          <w:color w:val="000000"/>
          <w:sz w:val="28"/>
        </w:rPr>
        <w:t>
      12) концентрация углеводородов, приведенных к CH</w:t>
      </w:r>
      <w:r>
        <w:rPr>
          <w:rFonts w:ascii="Times New Roman"/>
          <w:b w:val="false"/>
          <w:i w:val="false"/>
          <w:color w:val="000000"/>
          <w:vertAlign w:val="subscript"/>
        </w:rPr>
        <w:t>1,85</w:t>
      </w:r>
      <w:r>
        <w:rPr>
          <w:rFonts w:ascii="Times New Roman"/>
          <w:b w:val="false"/>
          <w:i w:val="false"/>
          <w:color w:val="000000"/>
          <w:vertAlign w:val="superscript"/>
        </w:rPr>
        <w:t xml:space="preserve"> </w:t>
      </w:r>
      <w:r>
        <w:rPr>
          <w:rFonts w:ascii="Times New Roman"/>
          <w:b w:val="false"/>
          <w:i w:val="false"/>
          <w:color w:val="000000"/>
          <w:sz w:val="28"/>
        </w:rPr>
        <w:t>- объемная доля в ОГ суммы углеводородов, которую они занимали бы при условной трансформации в эквивалентный объем идеального газа с молекулярной массой 13,85 и энергией ионизации молекул, равной энергии ионизации пропана С</w:t>
      </w:r>
      <w:r>
        <w:rPr>
          <w:rFonts w:ascii="Times New Roman"/>
          <w:b w:val="false"/>
          <w:i w:val="false"/>
          <w:color w:val="000000"/>
          <w:vertAlign w:val="subscript"/>
        </w:rPr>
        <w:t>3</w:t>
      </w:r>
      <w:r>
        <w:rPr>
          <w:rFonts w:ascii="Times New Roman"/>
          <w:b w:val="false"/>
          <w:i w:val="false"/>
          <w:color w:val="000000"/>
          <w:sz w:val="28"/>
        </w:rPr>
        <w:t>Н</w:t>
      </w:r>
      <w:r>
        <w:rPr>
          <w:rFonts w:ascii="Times New Roman"/>
          <w:b w:val="false"/>
          <w:i w:val="false"/>
          <w:color w:val="000000"/>
          <w:vertAlign w:val="subscript"/>
        </w:rPr>
        <w:t>8,</w:t>
      </w:r>
      <w:r>
        <w:rPr>
          <w:rFonts w:ascii="Times New Roman"/>
          <w:b w:val="false"/>
          <w:i w:val="false"/>
          <w:color w:val="000000"/>
          <w:sz w:val="28"/>
        </w:rPr>
        <w:t xml:space="preserve"> в об. %;</w:t>
      </w:r>
    </w:p>
    <w:bookmarkEnd w:id="2937"/>
    <w:bookmarkStart w:name="z2926" w:id="2938"/>
    <w:p>
      <w:pPr>
        <w:spacing w:after="0"/>
        <w:ind w:left="0"/>
        <w:jc w:val="both"/>
      </w:pPr>
      <w:r>
        <w:rPr>
          <w:rFonts w:ascii="Times New Roman"/>
          <w:b w:val="false"/>
          <w:i w:val="false"/>
          <w:color w:val="000000"/>
          <w:sz w:val="28"/>
        </w:rPr>
        <w:t>
      13) оксид углерода - газообразный продукт неполного окисления углерода, входящего в состав углеводородного топлива, обозначаемый символом СО;</w:t>
      </w:r>
    </w:p>
    <w:bookmarkEnd w:id="2938"/>
    <w:bookmarkStart w:name="z2927" w:id="2939"/>
    <w:p>
      <w:pPr>
        <w:spacing w:after="0"/>
        <w:ind w:left="0"/>
        <w:jc w:val="both"/>
      </w:pPr>
      <w:r>
        <w:rPr>
          <w:rFonts w:ascii="Times New Roman"/>
          <w:b w:val="false"/>
          <w:i w:val="false"/>
          <w:color w:val="000000"/>
          <w:sz w:val="28"/>
        </w:rPr>
        <w:t>
      14) оксиды азота - смесь различных оксидов азота, образовавшихся в процессе горения топлива и выпуска продуктов сгорания из цилиндра двигателя, обозначаемые NO</w:t>
      </w:r>
      <w:r>
        <w:rPr>
          <w:rFonts w:ascii="Times New Roman"/>
          <w:b w:val="false"/>
          <w:i w:val="false"/>
          <w:color w:val="000000"/>
          <w:vertAlign w:val="subscript"/>
        </w:rPr>
        <w:t>X</w:t>
      </w:r>
      <w:r>
        <w:rPr>
          <w:rFonts w:ascii="Times New Roman"/>
          <w:b w:val="false"/>
          <w:i w:val="false"/>
          <w:color w:val="000000"/>
          <w:sz w:val="28"/>
        </w:rPr>
        <w:t>;</w:t>
      </w:r>
    </w:p>
    <w:bookmarkEnd w:id="2939"/>
    <w:bookmarkStart w:name="z2928" w:id="2940"/>
    <w:p>
      <w:pPr>
        <w:spacing w:after="0"/>
        <w:ind w:left="0"/>
        <w:jc w:val="both"/>
      </w:pPr>
      <w:r>
        <w:rPr>
          <w:rFonts w:ascii="Times New Roman"/>
          <w:b w:val="false"/>
          <w:i w:val="false"/>
          <w:color w:val="000000"/>
          <w:sz w:val="28"/>
        </w:rPr>
        <w:t>
      15) предельно допустимый удельный средневзвешенный выброс вредного вещества - значение удельного средневзвешенного выброса вредных веществ, при превышении которого двигатель не допускается к эксплуатации;</w:t>
      </w:r>
    </w:p>
    <w:bookmarkEnd w:id="2940"/>
    <w:bookmarkStart w:name="z2929" w:id="2941"/>
    <w:p>
      <w:pPr>
        <w:spacing w:after="0"/>
        <w:ind w:left="0"/>
        <w:jc w:val="both"/>
      </w:pPr>
      <w:r>
        <w:rPr>
          <w:rFonts w:ascii="Times New Roman"/>
          <w:b w:val="false"/>
          <w:i w:val="false"/>
          <w:color w:val="000000"/>
          <w:sz w:val="28"/>
        </w:rPr>
        <w:t>
      16) семейство двигателей - объединенные изготовителем двигатели, которые вследствие единства их конструкции имеют подобные технические характеристики и характеристики выбросов вредных веществ с отработавшими газами, при условии, что уровень выбросов, производимых двигателями, включенными в семейство, соответствует установленным нормам, и фиксируются в Техническом паспорте каждого двигателя в семействе;</w:t>
      </w:r>
    </w:p>
    <w:bookmarkEnd w:id="2941"/>
    <w:bookmarkStart w:name="z2930" w:id="2942"/>
    <w:p>
      <w:pPr>
        <w:spacing w:after="0"/>
        <w:ind w:left="0"/>
        <w:jc w:val="both"/>
      </w:pPr>
      <w:r>
        <w:rPr>
          <w:rFonts w:ascii="Times New Roman"/>
          <w:b w:val="false"/>
          <w:i w:val="false"/>
          <w:color w:val="000000"/>
          <w:sz w:val="28"/>
        </w:rPr>
        <w:t>
      17) существенные конструктивные изменения - изменения, внесенные в конструкцию, комплектацию или регулировку двигателя после завершения испытаний на заводе-изготовителе, которые могут стать потенциальной причиной превышения предельно допустимых значений технических нормативов выбросов вредных веществ или дымности отработавших газов. Обычные замены компонентов запасными частями по спецификации Технического паспорта двигателя не считаются существенными конструктивными изменениями независимо от количества замененных компонентов двигателя;</w:t>
      </w:r>
    </w:p>
    <w:bookmarkEnd w:id="2942"/>
    <w:bookmarkStart w:name="z2931" w:id="2943"/>
    <w:p>
      <w:pPr>
        <w:spacing w:after="0"/>
        <w:ind w:left="0"/>
        <w:jc w:val="both"/>
      </w:pPr>
      <w:r>
        <w:rPr>
          <w:rFonts w:ascii="Times New Roman"/>
          <w:b w:val="false"/>
          <w:i w:val="false"/>
          <w:color w:val="000000"/>
          <w:sz w:val="28"/>
        </w:rPr>
        <w:t>
      18) технический паспорт выбросов вредных (загрязняющих) веществ в выпускных газах (технический паспорт) - документ, содержащий детальное описание компонентов, регулировок и рабочих параметров двигателя, которые существенно влияют на выбросы вредных веществ с отработавшими газами, а также описание рекомендованной изготовителем процедуры проверки двигателя на соответствие техническим нормативам выбросов вредных веществ в атмосферный воздух в условиях эксплуатации;</w:t>
      </w:r>
    </w:p>
    <w:bookmarkEnd w:id="2943"/>
    <w:bookmarkStart w:name="z2932" w:id="2944"/>
    <w:p>
      <w:pPr>
        <w:spacing w:after="0"/>
        <w:ind w:left="0"/>
        <w:jc w:val="both"/>
      </w:pPr>
      <w:r>
        <w:rPr>
          <w:rFonts w:ascii="Times New Roman"/>
          <w:b w:val="false"/>
          <w:i w:val="false"/>
          <w:color w:val="000000"/>
          <w:sz w:val="28"/>
        </w:rPr>
        <w:t>
      19) углеводороды - смесь паров всех несгоревших и частично окисленных углеводородов топлива и масла, образующихся в процессах горения топлива и выпуска продуктов сгорания из цилиндра двигателя, обозначаемая символом СН;</w:t>
      </w:r>
    </w:p>
    <w:bookmarkEnd w:id="2944"/>
    <w:bookmarkStart w:name="z2933" w:id="2945"/>
    <w:p>
      <w:pPr>
        <w:spacing w:after="0"/>
        <w:ind w:left="0"/>
        <w:jc w:val="both"/>
      </w:pPr>
      <w:r>
        <w:rPr>
          <w:rFonts w:ascii="Times New Roman"/>
          <w:b w:val="false"/>
          <w:i w:val="false"/>
          <w:color w:val="000000"/>
          <w:sz w:val="28"/>
        </w:rPr>
        <w:t>
      20) удельный средневзвешенный выброс вредного вещества - количество вредного вещества, выбрасываемого в атмосферу с ОГ, приходящегося на 1 кВт / ч эффективной работы двигателя при совершении им полного испытательного цикла.</w:t>
      </w:r>
    </w:p>
    <w:bookmarkEnd w:id="2945"/>
    <w:bookmarkStart w:name="z2934" w:id="2946"/>
    <w:p>
      <w:pPr>
        <w:spacing w:after="0"/>
        <w:ind w:left="0"/>
        <w:jc w:val="left"/>
      </w:pPr>
      <w:r>
        <w:rPr>
          <w:rFonts w:ascii="Times New Roman"/>
          <w:b/>
          <w:i w:val="false"/>
          <w:color w:val="000000"/>
        </w:rPr>
        <w:t xml:space="preserve"> 2. Техническое наблюдение за испытаниями двигателей на стенде</w:t>
      </w:r>
    </w:p>
    <w:bookmarkEnd w:id="2946"/>
    <w:bookmarkStart w:name="z2935" w:id="2947"/>
    <w:p>
      <w:pPr>
        <w:spacing w:after="0"/>
        <w:ind w:left="0"/>
        <w:jc w:val="both"/>
      </w:pPr>
      <w:r>
        <w:rPr>
          <w:rFonts w:ascii="Times New Roman"/>
          <w:b w:val="false"/>
          <w:i w:val="false"/>
          <w:color w:val="000000"/>
          <w:sz w:val="28"/>
        </w:rPr>
        <w:t>
      5. Соответствие двигателей техническим нормативам выбросов вредных веществ и дымности отработавших газов в процессе их производства устанавливается на основании положительных результатов стендовых испытаний и подтверждается выдачей Свидетельства о соответствии судового двигателя техническим нормативам выбросов вредных (загрязняющих) веществ в атмосферный воздух.</w:t>
      </w:r>
    </w:p>
    <w:bookmarkEnd w:id="2947"/>
    <w:bookmarkStart w:name="z2936" w:id="2948"/>
    <w:p>
      <w:pPr>
        <w:spacing w:after="0"/>
        <w:ind w:left="0"/>
        <w:jc w:val="both"/>
      </w:pPr>
      <w:r>
        <w:rPr>
          <w:rFonts w:ascii="Times New Roman"/>
          <w:b w:val="false"/>
          <w:i w:val="false"/>
          <w:color w:val="000000"/>
          <w:sz w:val="28"/>
        </w:rPr>
        <w:t>
      6. Соответствие двигателей, прошедших капитальный ремонт, техническим нормативам выбросов вредных веществ и дымности ОГ устанавливается на основании положительных результатов стендовых испытаний или испытаний на борту судна методом прямых измерений.</w:t>
      </w:r>
    </w:p>
    <w:bookmarkEnd w:id="2948"/>
    <w:bookmarkStart w:name="z2937" w:id="2949"/>
    <w:p>
      <w:pPr>
        <w:spacing w:after="0"/>
        <w:ind w:left="0"/>
        <w:jc w:val="both"/>
      </w:pPr>
      <w:r>
        <w:rPr>
          <w:rFonts w:ascii="Times New Roman"/>
          <w:b w:val="false"/>
          <w:i w:val="false"/>
          <w:color w:val="000000"/>
          <w:sz w:val="28"/>
        </w:rPr>
        <w:t>
      7. Для каждого двигателя завод-изготовитель или организация, выполняющая первый капитальный ремонт двигателя, или организация, впервые проводящая указанные выше испытания, комплектует следующие сопроводительные документы:</w:t>
      </w:r>
    </w:p>
    <w:bookmarkEnd w:id="2949"/>
    <w:bookmarkStart w:name="z2938" w:id="2950"/>
    <w:p>
      <w:pPr>
        <w:spacing w:after="0"/>
        <w:ind w:left="0"/>
        <w:jc w:val="both"/>
      </w:pPr>
      <w:r>
        <w:rPr>
          <w:rFonts w:ascii="Times New Roman"/>
          <w:b w:val="false"/>
          <w:i w:val="false"/>
          <w:color w:val="000000"/>
          <w:sz w:val="28"/>
        </w:rPr>
        <w:t>
      1) технический паспорт;</w:t>
      </w:r>
    </w:p>
    <w:bookmarkEnd w:id="2950"/>
    <w:bookmarkStart w:name="z2939" w:id="2951"/>
    <w:p>
      <w:pPr>
        <w:spacing w:after="0"/>
        <w:ind w:left="0"/>
        <w:jc w:val="both"/>
      </w:pPr>
      <w:r>
        <w:rPr>
          <w:rFonts w:ascii="Times New Roman"/>
          <w:b w:val="false"/>
          <w:i w:val="false"/>
          <w:color w:val="000000"/>
          <w:sz w:val="28"/>
        </w:rPr>
        <w:t>
      2) журнал регистрации параметров двигателя для записи всех изменений комплектации и регулировок;</w:t>
      </w:r>
    </w:p>
    <w:bookmarkEnd w:id="2951"/>
    <w:bookmarkStart w:name="z2940" w:id="2952"/>
    <w:p>
      <w:pPr>
        <w:spacing w:after="0"/>
        <w:ind w:left="0"/>
        <w:jc w:val="both"/>
      </w:pPr>
      <w:r>
        <w:rPr>
          <w:rFonts w:ascii="Times New Roman"/>
          <w:b w:val="false"/>
          <w:i w:val="false"/>
          <w:color w:val="000000"/>
          <w:sz w:val="28"/>
        </w:rPr>
        <w:t>
      3) журнал регистрации параметров двигателя допускается включение в Технический паспорт или в формуляр двигателя.</w:t>
      </w:r>
    </w:p>
    <w:bookmarkEnd w:id="2952"/>
    <w:bookmarkStart w:name="z2941" w:id="2953"/>
    <w:p>
      <w:pPr>
        <w:spacing w:after="0"/>
        <w:ind w:left="0"/>
        <w:jc w:val="both"/>
      </w:pPr>
      <w:r>
        <w:rPr>
          <w:rFonts w:ascii="Times New Roman"/>
          <w:b w:val="false"/>
          <w:i w:val="false"/>
          <w:color w:val="000000"/>
          <w:sz w:val="28"/>
        </w:rPr>
        <w:t>
      8. Наличие вышеуказанных документов и положительных результатов испытаний служит основанием для оформления Свидетельства о соответствии судового двигателя техническим нормативам выбросов вредных (загрязняющих) веществ атмосферный воздух (далее - Свидетельство).</w:t>
      </w:r>
    </w:p>
    <w:bookmarkEnd w:id="2953"/>
    <w:bookmarkStart w:name="z2942" w:id="2954"/>
    <w:p>
      <w:pPr>
        <w:spacing w:after="0"/>
        <w:ind w:left="0"/>
        <w:jc w:val="both"/>
      </w:pPr>
      <w:r>
        <w:rPr>
          <w:rFonts w:ascii="Times New Roman"/>
          <w:b w:val="false"/>
          <w:i w:val="false"/>
          <w:color w:val="000000"/>
          <w:sz w:val="28"/>
        </w:rPr>
        <w:t>
      9. Стендовым испытаниям подвергается либо каждый новый двигатель, либо только базовый двигатель, представляющий семейство или группу двигателей сходного конструктивного исполнения, если применение этих концепций предложено изготовителем и согласовано с Регистром судоходства.</w:t>
      </w:r>
    </w:p>
    <w:bookmarkEnd w:id="2954"/>
    <w:bookmarkStart w:name="z2943" w:id="2955"/>
    <w:p>
      <w:pPr>
        <w:spacing w:after="0"/>
        <w:ind w:left="0"/>
        <w:jc w:val="both"/>
      </w:pPr>
      <w:r>
        <w:rPr>
          <w:rFonts w:ascii="Times New Roman"/>
          <w:b w:val="false"/>
          <w:i w:val="false"/>
          <w:color w:val="000000"/>
          <w:sz w:val="28"/>
        </w:rPr>
        <w:t>
      К двигателям, прошедшим капительный ремонт, концепция семейства или группы двигателей не применяется.</w:t>
      </w:r>
    </w:p>
    <w:bookmarkEnd w:id="2955"/>
    <w:bookmarkStart w:name="z2944" w:id="2956"/>
    <w:p>
      <w:pPr>
        <w:spacing w:after="0"/>
        <w:ind w:left="0"/>
        <w:jc w:val="both"/>
      </w:pPr>
      <w:r>
        <w:rPr>
          <w:rFonts w:ascii="Times New Roman"/>
          <w:b w:val="false"/>
          <w:i w:val="false"/>
          <w:color w:val="000000"/>
          <w:sz w:val="28"/>
        </w:rPr>
        <w:t>
      10. Двигатели, изготовитель которых находится за пределами территории Республики Казахстан, поставляются с документами, подтверждающими соответствие выбросов и дымности ОГ предельно допустимым значениям согласно разделу 8 настоящего руководства.</w:t>
      </w:r>
    </w:p>
    <w:bookmarkEnd w:id="2956"/>
    <w:bookmarkStart w:name="z2945" w:id="2957"/>
    <w:p>
      <w:pPr>
        <w:spacing w:after="0"/>
        <w:ind w:left="0"/>
        <w:jc w:val="left"/>
      </w:pPr>
      <w:r>
        <w:rPr>
          <w:rFonts w:ascii="Times New Roman"/>
          <w:b/>
          <w:i w:val="false"/>
          <w:color w:val="000000"/>
        </w:rPr>
        <w:t xml:space="preserve"> 3. Освидетельствование двигателей на судне</w:t>
      </w:r>
    </w:p>
    <w:bookmarkEnd w:id="2957"/>
    <w:bookmarkStart w:name="z2946" w:id="2958"/>
    <w:p>
      <w:pPr>
        <w:spacing w:after="0"/>
        <w:ind w:left="0"/>
        <w:jc w:val="both"/>
      </w:pPr>
      <w:r>
        <w:rPr>
          <w:rFonts w:ascii="Times New Roman"/>
          <w:b w:val="false"/>
          <w:i w:val="false"/>
          <w:color w:val="000000"/>
          <w:sz w:val="28"/>
        </w:rPr>
        <w:t xml:space="preserve">
      11. Для двигателей,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настоящего руководства и имеющих документы, приведенные в </w:t>
      </w:r>
      <w:r>
        <w:rPr>
          <w:rFonts w:ascii="Times New Roman"/>
          <w:b w:val="false"/>
          <w:i w:val="false"/>
          <w:color w:val="000000"/>
          <w:sz w:val="28"/>
        </w:rPr>
        <w:t>пункте 7</w:t>
      </w:r>
      <w:r>
        <w:rPr>
          <w:rFonts w:ascii="Times New Roman"/>
          <w:b w:val="false"/>
          <w:i w:val="false"/>
          <w:color w:val="000000"/>
          <w:sz w:val="28"/>
        </w:rPr>
        <w:t xml:space="preserve"> настоящего руководства, которые не подвергнуты при установке на судне регулировкам или существенным конструктивным изменениям сверх допусков, разрешенных Техническим  паспортом, наличие действующего Свидетельства достаточно для подтверждения соответствия нормам выбросов вредных (загрязняющих) веществ и дымности ОГ при первоначальном освидетельствовании.</w:t>
      </w:r>
    </w:p>
    <w:bookmarkEnd w:id="2958"/>
    <w:bookmarkStart w:name="z2947" w:id="2959"/>
    <w:p>
      <w:pPr>
        <w:spacing w:after="0"/>
        <w:ind w:left="0"/>
        <w:jc w:val="both"/>
      </w:pPr>
      <w:r>
        <w:rPr>
          <w:rFonts w:ascii="Times New Roman"/>
          <w:b w:val="false"/>
          <w:i w:val="false"/>
          <w:color w:val="000000"/>
          <w:sz w:val="28"/>
        </w:rPr>
        <w:t>
      12. Для двигателей, указанных в пункте 2 настоящего руководства, которые подвергались при установке на судно или в эксплуатации регулировкам и/или конструктивным изменениям, способным повлиять на вредные (загрязняющие) выбросы и дымность ОГ, проверка подтверждения соответствия содержания выбросов техническим нормативам осуществляется методом прямых измерений с оформлением нового Технического паспорта на двигатель (журнала регистрации параметров двигателя) для записи всех изменений комплектации и регулировок.</w:t>
      </w:r>
    </w:p>
    <w:bookmarkEnd w:id="2959"/>
    <w:bookmarkStart w:name="z2948" w:id="2960"/>
    <w:p>
      <w:pPr>
        <w:spacing w:after="0"/>
        <w:ind w:left="0"/>
        <w:jc w:val="both"/>
      </w:pPr>
      <w:r>
        <w:rPr>
          <w:rFonts w:ascii="Times New Roman"/>
          <w:b w:val="false"/>
          <w:i w:val="false"/>
          <w:color w:val="000000"/>
          <w:sz w:val="28"/>
        </w:rPr>
        <w:t>
      13. При классификационном освидетельствовании проверка содержания выбросов вредных (загрязняющих) веществ и дымности ОГ двигателей, указанных в пункте 2 настоящего руководства и не имеющих документов, приведенных в пункте 7 настоящего руководства, осуществляется методом прямых измерений с оформлением Технического паспорта на каждый двигатель, журнала регистрации параметров двигателя для записи всех изменений комплектации и регулировок.</w:t>
      </w:r>
    </w:p>
    <w:bookmarkEnd w:id="2960"/>
    <w:bookmarkStart w:name="z2949" w:id="2961"/>
    <w:p>
      <w:pPr>
        <w:spacing w:after="0"/>
        <w:ind w:left="0"/>
        <w:jc w:val="both"/>
      </w:pPr>
      <w:r>
        <w:rPr>
          <w:rFonts w:ascii="Times New Roman"/>
          <w:b w:val="false"/>
          <w:i w:val="false"/>
          <w:color w:val="000000"/>
          <w:sz w:val="28"/>
        </w:rPr>
        <w:t>
      14. При положительных результатах испытаний и наличии документов, приведенных в пункте 7 настоящего руководства, на двигатель выдается Свидетельство.</w:t>
      </w:r>
    </w:p>
    <w:bookmarkEnd w:id="2961"/>
    <w:bookmarkStart w:name="z2950" w:id="2962"/>
    <w:p>
      <w:pPr>
        <w:spacing w:after="0"/>
        <w:ind w:left="0"/>
        <w:jc w:val="both"/>
      </w:pPr>
      <w:r>
        <w:rPr>
          <w:rFonts w:ascii="Times New Roman"/>
          <w:b w:val="false"/>
          <w:i w:val="false"/>
          <w:color w:val="000000"/>
          <w:sz w:val="28"/>
        </w:rPr>
        <w:t>
      15. При классификационном освидетельствовании двигателей, не подвергнутых регулировкам или существенным конструктивным изменениям сверх допусков, разрешенных Техническим паспортом, контроль содержания вредных выбросов осуществляется методом сверки параметров или другим методом обследования двигателей.</w:t>
      </w:r>
    </w:p>
    <w:bookmarkEnd w:id="2962"/>
    <w:bookmarkStart w:name="z2951" w:id="2963"/>
    <w:p>
      <w:pPr>
        <w:spacing w:after="0"/>
        <w:ind w:left="0"/>
        <w:jc w:val="both"/>
      </w:pPr>
      <w:r>
        <w:rPr>
          <w:rFonts w:ascii="Times New Roman"/>
          <w:b w:val="false"/>
          <w:i w:val="false"/>
          <w:color w:val="000000"/>
          <w:sz w:val="28"/>
        </w:rPr>
        <w:t>
      16. При положительных результатах первоначального/ классификационного освидетельствования на судно выдается Свидетельство о предотвращении загрязнения атмосферы.</w:t>
      </w:r>
    </w:p>
    <w:bookmarkEnd w:id="2963"/>
    <w:bookmarkStart w:name="z2952" w:id="2964"/>
    <w:p>
      <w:pPr>
        <w:spacing w:after="0"/>
        <w:ind w:left="0"/>
        <w:jc w:val="both"/>
      </w:pPr>
      <w:r>
        <w:rPr>
          <w:rFonts w:ascii="Times New Roman"/>
          <w:b w:val="false"/>
          <w:i w:val="false"/>
          <w:color w:val="000000"/>
          <w:sz w:val="28"/>
        </w:rPr>
        <w:t>
      17. При ежегодном освидетельствовании двигателей, имеющих Свидетельство, контроль содержания вредных (загрязняющих) веществ и дымности осуществляется методом сверки параметров или другим методом обследования двигателей.</w:t>
      </w:r>
    </w:p>
    <w:bookmarkEnd w:id="2964"/>
    <w:bookmarkStart w:name="z2953" w:id="2965"/>
    <w:p>
      <w:pPr>
        <w:spacing w:after="0"/>
        <w:ind w:left="0"/>
        <w:jc w:val="both"/>
      </w:pPr>
      <w:r>
        <w:rPr>
          <w:rFonts w:ascii="Times New Roman"/>
          <w:b w:val="false"/>
          <w:i w:val="false"/>
          <w:color w:val="000000"/>
          <w:sz w:val="28"/>
        </w:rPr>
        <w:t>
      18. При положительных результатах ежегодного освидетельствования подтверждается действие Свидетельства о предотвращении загрязнения атомсферы с судов.</w:t>
      </w:r>
    </w:p>
    <w:bookmarkEnd w:id="2965"/>
    <w:bookmarkStart w:name="z2954" w:id="2966"/>
    <w:p>
      <w:pPr>
        <w:spacing w:after="0"/>
        <w:ind w:left="0"/>
        <w:jc w:val="both"/>
      </w:pPr>
      <w:r>
        <w:rPr>
          <w:rFonts w:ascii="Times New Roman"/>
          <w:b w:val="false"/>
          <w:i w:val="false"/>
          <w:color w:val="000000"/>
          <w:sz w:val="28"/>
        </w:rPr>
        <w:t>
      19. В случае, невозможности применения метода сверки параметров или других методов непрямых измерений при ежегодном освидетельствовании для двигателей, подвергнутых существенным конструктивным изменениям, необходимо применять метод прямых измерений выбросов вредных (загрязняющих) веществ и дымности ОГ. При этом необходимо оформление нового Технического паспорта на двигатель, Свидетельства и Свидетельства о предотвращении загрязнения атомсферы с судов.</w:t>
      </w:r>
    </w:p>
    <w:bookmarkEnd w:id="2966"/>
    <w:bookmarkStart w:name="z2955" w:id="2967"/>
    <w:p>
      <w:pPr>
        <w:spacing w:after="0"/>
        <w:ind w:left="0"/>
        <w:jc w:val="both"/>
      </w:pPr>
      <w:r>
        <w:rPr>
          <w:rFonts w:ascii="Times New Roman"/>
          <w:b w:val="false"/>
          <w:i w:val="false"/>
          <w:color w:val="000000"/>
          <w:sz w:val="28"/>
        </w:rPr>
        <w:t>
      20. Если на двигателе установлено оборудование для снижения выбросов вредных (загрязняющих) веществ и дымности ОГ, то при проведении испытаний отбор проб в выпускной системе двигателя производится после испытаний этого оборудования.</w:t>
      </w:r>
    </w:p>
    <w:bookmarkEnd w:id="2967"/>
    <w:bookmarkStart w:name="z2956" w:id="2968"/>
    <w:p>
      <w:pPr>
        <w:spacing w:after="0"/>
        <w:ind w:left="0"/>
        <w:jc w:val="both"/>
      </w:pPr>
      <w:r>
        <w:rPr>
          <w:rFonts w:ascii="Times New Roman"/>
          <w:b w:val="false"/>
          <w:i w:val="false"/>
          <w:color w:val="000000"/>
          <w:sz w:val="28"/>
        </w:rPr>
        <w:t>
      Оборудование для снижения выбросов вредных (загрязняющих) веществ и дымности ОГ одобряется Регистром судоходства.</w:t>
      </w:r>
    </w:p>
    <w:bookmarkEnd w:id="2968"/>
    <w:bookmarkStart w:name="z2957" w:id="2969"/>
    <w:p>
      <w:pPr>
        <w:spacing w:after="0"/>
        <w:ind w:left="0"/>
        <w:jc w:val="left"/>
      </w:pPr>
      <w:r>
        <w:rPr>
          <w:rFonts w:ascii="Times New Roman"/>
          <w:b/>
          <w:i w:val="false"/>
          <w:color w:val="000000"/>
        </w:rPr>
        <w:t xml:space="preserve"> 4. Техническая документация</w:t>
      </w:r>
    </w:p>
    <w:bookmarkEnd w:id="2969"/>
    <w:bookmarkStart w:name="z2958" w:id="2970"/>
    <w:p>
      <w:pPr>
        <w:spacing w:after="0"/>
        <w:ind w:left="0"/>
        <w:jc w:val="both"/>
      </w:pPr>
      <w:r>
        <w:rPr>
          <w:rFonts w:ascii="Times New Roman"/>
          <w:b w:val="false"/>
          <w:i w:val="false"/>
          <w:color w:val="000000"/>
          <w:sz w:val="28"/>
        </w:rPr>
        <w:t>
      21 Технический паспорт разрабатывается организацией, имеющей Свидетельство о признании, выданное Регистром судоходства, и согласовывается работником Регистра судоходства до начала испытаний, при необходимости корректируется на основании положительных результатов испытаний.</w:t>
      </w:r>
    </w:p>
    <w:bookmarkEnd w:id="2970"/>
    <w:bookmarkStart w:name="z2959" w:id="2971"/>
    <w:p>
      <w:pPr>
        <w:spacing w:after="0"/>
        <w:ind w:left="0"/>
        <w:jc w:val="both"/>
      </w:pPr>
      <w:r>
        <w:rPr>
          <w:rFonts w:ascii="Times New Roman"/>
          <w:b w:val="false"/>
          <w:i w:val="false"/>
          <w:color w:val="000000"/>
          <w:sz w:val="28"/>
        </w:rPr>
        <w:t xml:space="preserve">
      22. Технический паспорт согласно </w:t>
      </w:r>
      <w:r>
        <w:rPr>
          <w:rFonts w:ascii="Times New Roman"/>
          <w:b w:val="false"/>
          <w:i w:val="false"/>
          <w:color w:val="000000"/>
          <w:sz w:val="28"/>
        </w:rPr>
        <w:t>приложению 36</w:t>
      </w:r>
      <w:r>
        <w:rPr>
          <w:rFonts w:ascii="Times New Roman"/>
          <w:b w:val="false"/>
          <w:i w:val="false"/>
          <w:color w:val="000000"/>
          <w:sz w:val="28"/>
        </w:rPr>
        <w:t xml:space="preserve"> настоящих Правил содержит следующую информацию:</w:t>
      </w:r>
    </w:p>
    <w:bookmarkEnd w:id="2971"/>
    <w:bookmarkStart w:name="z2960" w:id="2972"/>
    <w:p>
      <w:pPr>
        <w:spacing w:after="0"/>
        <w:ind w:left="0"/>
        <w:jc w:val="both"/>
      </w:pPr>
      <w:r>
        <w:rPr>
          <w:rFonts w:ascii="Times New Roman"/>
          <w:b w:val="false"/>
          <w:i w:val="false"/>
          <w:color w:val="000000"/>
          <w:sz w:val="28"/>
        </w:rPr>
        <w:t>
      1) описание конструктивных признаков, по которым двигатели объединяют в семейства или группы, перечень и значения критериев выбора базовых двигателей семейства или группы для испытаний, если используют одну из этих концепций;</w:t>
      </w:r>
    </w:p>
    <w:bookmarkEnd w:id="2972"/>
    <w:bookmarkStart w:name="z2961" w:id="2973"/>
    <w:p>
      <w:pPr>
        <w:spacing w:after="0"/>
        <w:ind w:left="0"/>
        <w:jc w:val="both"/>
      </w:pPr>
      <w:r>
        <w:rPr>
          <w:rFonts w:ascii="Times New Roman"/>
          <w:b w:val="false"/>
          <w:i w:val="false"/>
          <w:color w:val="000000"/>
          <w:sz w:val="28"/>
        </w:rPr>
        <w:t>
      2) сведения о компонентах, регулировках и рабочих параметрах двигателя, существенно влияющих на выбросы вредных веществ и дымности      О Г.</w:t>
      </w:r>
    </w:p>
    <w:bookmarkEnd w:id="2973"/>
    <w:bookmarkStart w:name="z2962" w:id="2974"/>
    <w:p>
      <w:pPr>
        <w:spacing w:after="0"/>
        <w:ind w:left="0"/>
        <w:jc w:val="both"/>
      </w:pPr>
      <w:r>
        <w:rPr>
          <w:rFonts w:ascii="Times New Roman"/>
          <w:b w:val="false"/>
          <w:i w:val="false"/>
          <w:color w:val="000000"/>
          <w:sz w:val="28"/>
        </w:rPr>
        <w:t>
      Рекомендуемый перечень компонентов, регулировок и рабочих параметров двигателя включает в себя следующие позиции:</w:t>
      </w:r>
    </w:p>
    <w:bookmarkEnd w:id="2974"/>
    <w:bookmarkStart w:name="z2963" w:id="2975"/>
    <w:p>
      <w:pPr>
        <w:spacing w:after="0"/>
        <w:ind w:left="0"/>
        <w:jc w:val="both"/>
      </w:pPr>
      <w:r>
        <w:rPr>
          <w:rFonts w:ascii="Times New Roman"/>
          <w:b w:val="false"/>
          <w:i w:val="false"/>
          <w:color w:val="000000"/>
          <w:sz w:val="28"/>
        </w:rPr>
        <w:t>
      камера сгорания (тип и конструктивные особенности поршня, цилиндра, крышки цилиндра);</w:t>
      </w:r>
    </w:p>
    <w:bookmarkEnd w:id="2975"/>
    <w:bookmarkStart w:name="z2964" w:id="2976"/>
    <w:p>
      <w:pPr>
        <w:spacing w:after="0"/>
        <w:ind w:left="0"/>
        <w:jc w:val="both"/>
      </w:pPr>
      <w:r>
        <w:rPr>
          <w:rFonts w:ascii="Times New Roman"/>
          <w:b w:val="false"/>
          <w:i w:val="false"/>
          <w:color w:val="000000"/>
          <w:sz w:val="28"/>
        </w:rPr>
        <w:t>
      топливная аппаратура (тип, идентификация и регулировка форсунки (распылителя), топливного насоса высокого давления, профиль кулака вала топливного насоса, давление впрыска топлива);</w:t>
      </w:r>
    </w:p>
    <w:bookmarkEnd w:id="2976"/>
    <w:bookmarkStart w:name="z2965" w:id="2977"/>
    <w:p>
      <w:pPr>
        <w:spacing w:after="0"/>
        <w:ind w:left="0"/>
        <w:jc w:val="both"/>
      </w:pPr>
      <w:r>
        <w:rPr>
          <w:rFonts w:ascii="Times New Roman"/>
          <w:b w:val="false"/>
          <w:i w:val="false"/>
          <w:color w:val="000000"/>
          <w:sz w:val="28"/>
        </w:rPr>
        <w:t>
      система воздухоснабжения и выпуска (тип, конструкция и рабочие параметры турбокомпрессора, охладителя надувочного воздуха, клапана впуска и выпуска, профиль кулака распределительного вала);</w:t>
      </w:r>
    </w:p>
    <w:bookmarkEnd w:id="2977"/>
    <w:bookmarkStart w:name="z2966" w:id="2978"/>
    <w:p>
      <w:pPr>
        <w:spacing w:after="0"/>
        <w:ind w:left="0"/>
        <w:jc w:val="both"/>
      </w:pPr>
      <w:r>
        <w:rPr>
          <w:rFonts w:ascii="Times New Roman"/>
          <w:b w:val="false"/>
          <w:i w:val="false"/>
          <w:color w:val="000000"/>
          <w:sz w:val="28"/>
        </w:rPr>
        <w:t>
      угол опережения подачи топлива;</w:t>
      </w:r>
    </w:p>
    <w:bookmarkEnd w:id="2978"/>
    <w:bookmarkStart w:name="z2967" w:id="2979"/>
    <w:p>
      <w:pPr>
        <w:spacing w:after="0"/>
        <w:ind w:left="0"/>
        <w:jc w:val="both"/>
      </w:pPr>
      <w:r>
        <w:rPr>
          <w:rFonts w:ascii="Times New Roman"/>
          <w:b w:val="false"/>
          <w:i w:val="false"/>
          <w:color w:val="000000"/>
          <w:sz w:val="28"/>
        </w:rPr>
        <w:t>
      степень сжатия;</w:t>
      </w:r>
    </w:p>
    <w:bookmarkEnd w:id="2979"/>
    <w:bookmarkStart w:name="z2968" w:id="2980"/>
    <w:p>
      <w:pPr>
        <w:spacing w:after="0"/>
        <w:ind w:left="0"/>
        <w:jc w:val="both"/>
      </w:pPr>
      <w:r>
        <w:rPr>
          <w:rFonts w:ascii="Times New Roman"/>
          <w:b w:val="false"/>
          <w:i w:val="false"/>
          <w:color w:val="000000"/>
          <w:sz w:val="28"/>
        </w:rPr>
        <w:t>
      фазы газораспределения;</w:t>
      </w:r>
    </w:p>
    <w:bookmarkEnd w:id="2980"/>
    <w:bookmarkStart w:name="z2969" w:id="2981"/>
    <w:p>
      <w:pPr>
        <w:spacing w:after="0"/>
        <w:ind w:left="0"/>
        <w:jc w:val="both"/>
      </w:pPr>
      <w:r>
        <w:rPr>
          <w:rFonts w:ascii="Times New Roman"/>
          <w:b w:val="false"/>
          <w:i w:val="false"/>
          <w:color w:val="000000"/>
          <w:sz w:val="28"/>
        </w:rPr>
        <w:t>
      типы и конструктивные особенности оборудования для снижения выбросов (при наличии);</w:t>
      </w:r>
    </w:p>
    <w:bookmarkEnd w:id="2981"/>
    <w:bookmarkStart w:name="z2970" w:id="2982"/>
    <w:p>
      <w:pPr>
        <w:spacing w:after="0"/>
        <w:ind w:left="0"/>
        <w:jc w:val="both"/>
      </w:pPr>
      <w:r>
        <w:rPr>
          <w:rFonts w:ascii="Times New Roman"/>
          <w:b w:val="false"/>
          <w:i w:val="false"/>
          <w:color w:val="000000"/>
          <w:sz w:val="28"/>
        </w:rPr>
        <w:t>
      рабочие параметры и регулировки двигателя;</w:t>
      </w:r>
    </w:p>
    <w:bookmarkEnd w:id="2982"/>
    <w:bookmarkStart w:name="z2971" w:id="2983"/>
    <w:p>
      <w:pPr>
        <w:spacing w:after="0"/>
        <w:ind w:left="0"/>
        <w:jc w:val="both"/>
      </w:pPr>
      <w:r>
        <w:rPr>
          <w:rFonts w:ascii="Times New Roman"/>
          <w:b w:val="false"/>
          <w:i w:val="false"/>
          <w:color w:val="000000"/>
          <w:sz w:val="28"/>
        </w:rPr>
        <w:t>
      3) диапазоны допустимых регулировок двигателя, его систем и агрегатов;</w:t>
      </w:r>
    </w:p>
    <w:bookmarkEnd w:id="2983"/>
    <w:bookmarkStart w:name="z2972" w:id="2984"/>
    <w:p>
      <w:pPr>
        <w:spacing w:after="0"/>
        <w:ind w:left="0"/>
        <w:jc w:val="both"/>
      </w:pPr>
      <w:r>
        <w:rPr>
          <w:rFonts w:ascii="Times New Roman"/>
          <w:b w:val="false"/>
          <w:i w:val="false"/>
          <w:color w:val="000000"/>
          <w:sz w:val="28"/>
        </w:rPr>
        <w:t>
      4) сведения о средствах и способах контроля соответствия двигателя нормам выбросов вредных веществ и дымности ОГ при последующих контрольных проверках в условиях эксплуатации;</w:t>
      </w:r>
    </w:p>
    <w:bookmarkEnd w:id="2984"/>
    <w:bookmarkStart w:name="z2973" w:id="2985"/>
    <w:p>
      <w:pPr>
        <w:spacing w:after="0"/>
        <w:ind w:left="0"/>
        <w:jc w:val="both"/>
      </w:pPr>
      <w:r>
        <w:rPr>
          <w:rFonts w:ascii="Times New Roman"/>
          <w:b w:val="false"/>
          <w:i w:val="false"/>
          <w:color w:val="000000"/>
          <w:sz w:val="28"/>
        </w:rPr>
        <w:t xml:space="preserve">
      5) протокол (копия) испытаний двигателя на соответствие техническим нормативам выбросов вредных веществ и дымности отработавших газов согласно </w:t>
      </w:r>
      <w:r>
        <w:rPr>
          <w:rFonts w:ascii="Times New Roman"/>
          <w:b w:val="false"/>
          <w:i w:val="false"/>
          <w:color w:val="000000"/>
          <w:sz w:val="28"/>
        </w:rPr>
        <w:t>приложению 35</w:t>
      </w:r>
      <w:r>
        <w:rPr>
          <w:rFonts w:ascii="Times New Roman"/>
          <w:b w:val="false"/>
          <w:i w:val="false"/>
          <w:color w:val="000000"/>
          <w:sz w:val="28"/>
        </w:rPr>
        <w:t xml:space="preserve"> настоящих Правил;</w:t>
      </w:r>
    </w:p>
    <w:bookmarkEnd w:id="2985"/>
    <w:bookmarkStart w:name="z2974" w:id="2986"/>
    <w:p>
      <w:pPr>
        <w:spacing w:after="0"/>
        <w:ind w:left="0"/>
        <w:jc w:val="both"/>
      </w:pPr>
      <w:r>
        <w:rPr>
          <w:rFonts w:ascii="Times New Roman"/>
          <w:b w:val="false"/>
          <w:i w:val="false"/>
          <w:color w:val="000000"/>
          <w:sz w:val="28"/>
        </w:rPr>
        <w:t>
      6) способы маркировки и идентификации деталей двигателя, конструкция которых соответствует действующим техническим условиям изготовителя;</w:t>
      </w:r>
    </w:p>
    <w:bookmarkEnd w:id="2986"/>
    <w:bookmarkStart w:name="z2975" w:id="2987"/>
    <w:p>
      <w:pPr>
        <w:spacing w:after="0"/>
        <w:ind w:left="0"/>
        <w:jc w:val="both"/>
      </w:pPr>
      <w:r>
        <w:rPr>
          <w:rFonts w:ascii="Times New Roman"/>
          <w:b w:val="false"/>
          <w:i w:val="false"/>
          <w:color w:val="000000"/>
          <w:sz w:val="28"/>
        </w:rPr>
        <w:t>
      7) сведения о наличии и способах проверки нормального функционирования оборудования для снижения выбросов вредных веществ и дымности отработавших газов, если таковое имеется.</w:t>
      </w:r>
    </w:p>
    <w:bookmarkEnd w:id="2987"/>
    <w:bookmarkStart w:name="z2976" w:id="2988"/>
    <w:p>
      <w:pPr>
        <w:spacing w:after="0"/>
        <w:ind w:left="0"/>
        <w:jc w:val="both"/>
      </w:pPr>
      <w:r>
        <w:rPr>
          <w:rFonts w:ascii="Times New Roman"/>
          <w:b w:val="false"/>
          <w:i w:val="false"/>
          <w:color w:val="000000"/>
          <w:sz w:val="28"/>
        </w:rPr>
        <w:t>
      23. Журнал регистрации параметров, комплектации и регулировок двигателя служит для регистрации всех изменений, затрагивающих проектные характеристики двигателя, включая регулировки, замену частей или конструктивные изменения компонентов двигателя. Записи в журнале производятся в хронологическом порядке и дополняться всеми необходимыми сведениями для оценки уровня выбросов.</w:t>
      </w:r>
    </w:p>
    <w:bookmarkEnd w:id="2988"/>
    <w:bookmarkStart w:name="z2977" w:id="2989"/>
    <w:p>
      <w:pPr>
        <w:spacing w:after="0"/>
        <w:ind w:left="0"/>
        <w:jc w:val="left"/>
      </w:pPr>
      <w:r>
        <w:rPr>
          <w:rFonts w:ascii="Times New Roman"/>
          <w:b/>
          <w:i w:val="false"/>
          <w:color w:val="000000"/>
        </w:rPr>
        <w:t xml:space="preserve"> 5. Методы освидетельствования (обследования) двигателей.</w:t>
      </w:r>
      <w:r>
        <w:br/>
      </w:r>
      <w:r>
        <w:rPr>
          <w:rFonts w:ascii="Times New Roman"/>
          <w:b/>
          <w:i w:val="false"/>
          <w:color w:val="000000"/>
        </w:rPr>
        <w:t>Метод упрощенных измерений</w:t>
      </w:r>
      <w:r>
        <w:br/>
      </w:r>
      <w:r>
        <w:rPr>
          <w:rFonts w:ascii="Times New Roman"/>
          <w:b/>
          <w:i w:val="false"/>
          <w:color w:val="000000"/>
        </w:rPr>
        <w:t>§ 1. Перечень методов освидетельствования двигателей</w:t>
      </w:r>
    </w:p>
    <w:bookmarkEnd w:id="2989"/>
    <w:bookmarkStart w:name="z2980" w:id="2990"/>
    <w:p>
      <w:pPr>
        <w:spacing w:after="0"/>
        <w:ind w:left="0"/>
        <w:jc w:val="both"/>
      </w:pPr>
      <w:r>
        <w:rPr>
          <w:rFonts w:ascii="Times New Roman"/>
          <w:b w:val="false"/>
          <w:i w:val="false"/>
          <w:color w:val="000000"/>
          <w:sz w:val="28"/>
        </w:rPr>
        <w:t>
      24. Освидетельствования двигателей, установленных на судне, на соответствие техническим нормативам выбросов вредных веществ и дымности ОГ могут быть выполнены одним из перечисленных методов:</w:t>
      </w:r>
    </w:p>
    <w:bookmarkEnd w:id="2990"/>
    <w:bookmarkStart w:name="z2981" w:id="2991"/>
    <w:p>
      <w:pPr>
        <w:spacing w:after="0"/>
        <w:ind w:left="0"/>
        <w:jc w:val="both"/>
      </w:pPr>
      <w:r>
        <w:rPr>
          <w:rFonts w:ascii="Times New Roman"/>
          <w:b w:val="false"/>
          <w:i w:val="false"/>
          <w:color w:val="000000"/>
          <w:sz w:val="28"/>
        </w:rPr>
        <w:t>
      1) методом сверки параметров двигателей согласно главе 111 настоящих Правил;</w:t>
      </w:r>
    </w:p>
    <w:bookmarkEnd w:id="2991"/>
    <w:bookmarkStart w:name="z2982" w:id="2992"/>
    <w:p>
      <w:pPr>
        <w:spacing w:after="0"/>
        <w:ind w:left="0"/>
        <w:jc w:val="both"/>
      </w:pPr>
      <w:r>
        <w:rPr>
          <w:rFonts w:ascii="Times New Roman"/>
          <w:b w:val="false"/>
          <w:i w:val="false"/>
          <w:color w:val="000000"/>
          <w:sz w:val="28"/>
        </w:rPr>
        <w:t>
      2) методом упрощенных измерений вредных выбросов ОГ двигателей согласно пункту 784 настоящих Правил;</w:t>
      </w:r>
    </w:p>
    <w:bookmarkEnd w:id="2992"/>
    <w:bookmarkStart w:name="z2983" w:id="2993"/>
    <w:p>
      <w:pPr>
        <w:spacing w:after="0"/>
        <w:ind w:left="0"/>
        <w:jc w:val="both"/>
      </w:pPr>
      <w:r>
        <w:rPr>
          <w:rFonts w:ascii="Times New Roman"/>
          <w:b w:val="false"/>
          <w:i w:val="false"/>
          <w:color w:val="000000"/>
          <w:sz w:val="28"/>
        </w:rPr>
        <w:t>
      3) методом непосредственных измерений на борту судна.</w:t>
      </w:r>
    </w:p>
    <w:bookmarkEnd w:id="2993"/>
    <w:bookmarkStart w:name="z2984" w:id="2994"/>
    <w:p>
      <w:pPr>
        <w:spacing w:after="0"/>
        <w:ind w:left="0"/>
        <w:jc w:val="left"/>
      </w:pPr>
      <w:r>
        <w:rPr>
          <w:rFonts w:ascii="Times New Roman"/>
          <w:b/>
          <w:i w:val="false"/>
          <w:color w:val="000000"/>
        </w:rPr>
        <w:t xml:space="preserve"> § 2. Метод упрощенных измерений</w:t>
      </w:r>
    </w:p>
    <w:bookmarkEnd w:id="2994"/>
    <w:bookmarkStart w:name="z2985" w:id="2995"/>
    <w:p>
      <w:pPr>
        <w:spacing w:after="0"/>
        <w:ind w:left="0"/>
        <w:jc w:val="both"/>
      </w:pPr>
      <w:r>
        <w:rPr>
          <w:rFonts w:ascii="Times New Roman"/>
          <w:b w:val="false"/>
          <w:i w:val="false"/>
          <w:color w:val="000000"/>
          <w:sz w:val="28"/>
        </w:rPr>
        <w:t>
      25. Упрощенные измерения на двигателе в условиях эксплуатации выполняются, как правило, на одном режиме, указанном в Техническом паспорте.</w:t>
      </w:r>
    </w:p>
    <w:bookmarkEnd w:id="2995"/>
    <w:bookmarkStart w:name="z2986" w:id="2996"/>
    <w:p>
      <w:pPr>
        <w:spacing w:after="0"/>
        <w:ind w:left="0"/>
        <w:jc w:val="both"/>
      </w:pPr>
      <w:r>
        <w:rPr>
          <w:rFonts w:ascii="Times New Roman"/>
          <w:b w:val="false"/>
          <w:i w:val="false"/>
          <w:color w:val="000000"/>
          <w:sz w:val="28"/>
        </w:rPr>
        <w:t>
      26. Метод упрощенных измерений базируется на следующих процедурах:</w:t>
      </w:r>
    </w:p>
    <w:bookmarkEnd w:id="2996"/>
    <w:bookmarkStart w:name="z2987" w:id="2997"/>
    <w:p>
      <w:pPr>
        <w:spacing w:after="0"/>
        <w:ind w:left="0"/>
        <w:jc w:val="both"/>
      </w:pPr>
      <w:r>
        <w:rPr>
          <w:rFonts w:ascii="Times New Roman"/>
          <w:b w:val="false"/>
          <w:i w:val="false"/>
          <w:color w:val="000000"/>
          <w:sz w:val="28"/>
        </w:rPr>
        <w:t>
      1) документальной проверке комплектации двигателя по формуляру или журналу регистрации конструктивных изменений в объеме требований Технического паспорта;</w:t>
      </w:r>
    </w:p>
    <w:bookmarkEnd w:id="2997"/>
    <w:bookmarkStart w:name="z2988" w:id="2998"/>
    <w:p>
      <w:pPr>
        <w:spacing w:after="0"/>
        <w:ind w:left="0"/>
        <w:jc w:val="both"/>
      </w:pPr>
      <w:r>
        <w:rPr>
          <w:rFonts w:ascii="Times New Roman"/>
          <w:b w:val="false"/>
          <w:i w:val="false"/>
          <w:color w:val="000000"/>
          <w:sz w:val="28"/>
        </w:rPr>
        <w:t>
      2) фактической проверке соответствия комплектации и регулируемых элементов двигателя, находящихся на объекте применения, их первоначальным значениям, полученным на испытательном стенде в объеме требований Технического паспорта;</w:t>
      </w:r>
    </w:p>
    <w:bookmarkEnd w:id="2998"/>
    <w:bookmarkStart w:name="z2989" w:id="2999"/>
    <w:p>
      <w:pPr>
        <w:spacing w:after="0"/>
        <w:ind w:left="0"/>
        <w:jc w:val="both"/>
      </w:pPr>
      <w:r>
        <w:rPr>
          <w:rFonts w:ascii="Times New Roman"/>
          <w:b w:val="false"/>
          <w:i w:val="false"/>
          <w:color w:val="000000"/>
          <w:sz w:val="28"/>
        </w:rPr>
        <w:t>
      3) упрощенных измерениях выбросов вредных веществ и дымности отработавших газов для одного из режимов испытательного цикла, выбранного по согласованию между Регистром судоходства и организацией, проводящей измерения, или назначенного изготовителем.</w:t>
      </w:r>
    </w:p>
    <w:bookmarkEnd w:id="2999"/>
    <w:bookmarkStart w:name="z2990" w:id="3000"/>
    <w:p>
      <w:pPr>
        <w:spacing w:after="0"/>
        <w:ind w:left="0"/>
        <w:jc w:val="both"/>
      </w:pPr>
      <w:r>
        <w:rPr>
          <w:rFonts w:ascii="Times New Roman"/>
          <w:b w:val="false"/>
          <w:i w:val="false"/>
          <w:color w:val="000000"/>
          <w:sz w:val="28"/>
        </w:rPr>
        <w:t>
      27. При проведении упрощенных измерений допускается вместо измерения удельных средневзвешенных выбросов вредных веществ ограничиться измерением концентрации этих веществ в отработавших газах. Необходимо измеренные на стенде и на месте установки двигателя концентрации вредных веществ при сравнении были приведены к концентрации кислорода, равной 15 %, для уравнивания степени разбавления продуктов сгорания избыточным воздухом.</w:t>
      </w:r>
    </w:p>
    <w:bookmarkEnd w:id="3000"/>
    <w:bookmarkStart w:name="z2991" w:id="3001"/>
    <w:p>
      <w:pPr>
        <w:spacing w:after="0"/>
        <w:ind w:left="0"/>
        <w:jc w:val="both"/>
      </w:pPr>
      <w:r>
        <w:rPr>
          <w:rFonts w:ascii="Times New Roman"/>
          <w:b w:val="false"/>
          <w:i w:val="false"/>
          <w:color w:val="000000"/>
          <w:sz w:val="28"/>
        </w:rPr>
        <w:t>
      Приведение к концентрации кислорода 15 % выполняют по формуле:</w:t>
      </w:r>
    </w:p>
    <w:bookmarkEnd w:id="3001"/>
    <w:bookmarkStart w:name="z2992" w:id="300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w:t>
      </w:r>
      <w:r>
        <w:rPr>
          <w:rFonts w:ascii="Times New Roman"/>
          <w:b w:val="false"/>
          <w:i w:val="false"/>
          <w:color w:val="000000"/>
          <w:sz w:val="28"/>
        </w:rPr>
        <w:t>о</w:t>
      </w:r>
      <w:r>
        <w:rPr>
          <w:rFonts w:ascii="Times New Roman"/>
          <w:b w:val="false"/>
          <w:i w:val="false"/>
          <w:color w:val="000000"/>
          <w:vertAlign w:val="subscript"/>
        </w:rPr>
        <w:t>2=15%)</w:t>
      </w:r>
      <w:r>
        <w:rPr>
          <w:rFonts w:ascii="Times New Roman"/>
          <w:b w:val="false"/>
          <w:i w:val="false"/>
          <w:color w:val="000000"/>
          <w:sz w:val="28"/>
        </w:rPr>
        <w:t xml:space="preserve"> = С</w:t>
      </w:r>
      <w:r>
        <w:rPr>
          <w:rFonts w:ascii="Times New Roman"/>
          <w:b w:val="false"/>
          <w:i w:val="false"/>
          <w:color w:val="000000"/>
          <w:vertAlign w:val="subscript"/>
        </w:rPr>
        <w:t>i(</w:t>
      </w:r>
      <w:r>
        <w:rPr>
          <w:rFonts w:ascii="Times New Roman"/>
          <w:b w:val="false"/>
          <w:i w:val="false"/>
          <w:color w:val="000000"/>
          <w:sz w:val="28"/>
        </w:rPr>
        <w:t>o</w:t>
      </w:r>
      <w:r>
        <w:rPr>
          <w:rFonts w:ascii="Times New Roman"/>
          <w:b w:val="false"/>
          <w:i w:val="false"/>
          <w:color w:val="000000"/>
          <w:vertAlign w:val="subscript"/>
        </w:rPr>
        <w:t>2=x%)</w:t>
      </w:r>
      <w:r>
        <w:rPr>
          <w:rFonts w:ascii="Times New Roman"/>
          <w:b w:val="false"/>
          <w:i w:val="false"/>
          <w:color w:val="000000"/>
          <w:sz w:val="28"/>
        </w:rPr>
        <w:t xml:space="preserve"> (20,8 - 15,0)/(20,8- x);       (1)</w:t>
      </w:r>
    </w:p>
    <w:bookmarkEnd w:id="3002"/>
    <w:bookmarkStart w:name="z2993" w:id="3003"/>
    <w:p>
      <w:pPr>
        <w:spacing w:after="0"/>
        <w:ind w:left="0"/>
        <w:jc w:val="both"/>
      </w:pPr>
      <w:r>
        <w:rPr>
          <w:rFonts w:ascii="Times New Roman"/>
          <w:b w:val="false"/>
          <w:i w:val="false"/>
          <w:color w:val="000000"/>
          <w:sz w:val="28"/>
        </w:rPr>
        <w:t>
      где х - измеренное значение концентрации кислорода в отработавших газах при работе двигателя на контролируемом режиме, %;</w:t>
      </w:r>
    </w:p>
    <w:bookmarkEnd w:id="3003"/>
    <w:bookmarkStart w:name="z2994" w:id="300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w:t>
      </w:r>
      <w:r>
        <w:rPr>
          <w:rFonts w:ascii="Times New Roman"/>
          <w:b w:val="false"/>
          <w:i w:val="false"/>
          <w:color w:val="000000"/>
          <w:sz w:val="28"/>
        </w:rPr>
        <w:t>o</w:t>
      </w:r>
      <w:r>
        <w:rPr>
          <w:rFonts w:ascii="Times New Roman"/>
          <w:b w:val="false"/>
          <w:i w:val="false"/>
          <w:color w:val="000000"/>
          <w:vertAlign w:val="subscript"/>
        </w:rPr>
        <w:t>2=x %)</w:t>
      </w:r>
      <w:r>
        <w:rPr>
          <w:rFonts w:ascii="Times New Roman"/>
          <w:b w:val="false"/>
          <w:i w:val="false"/>
          <w:color w:val="000000"/>
          <w:sz w:val="28"/>
        </w:rPr>
        <w:t xml:space="preserve"> - измеренное значение концентрации вредного вещества в отработавших газах при работе двигателя на контролируемом режиме, ррm;</w:t>
      </w:r>
    </w:p>
    <w:bookmarkEnd w:id="3004"/>
    <w:bookmarkStart w:name="z2995" w:id="3005"/>
    <w:p>
      <w:pPr>
        <w:spacing w:after="0"/>
        <w:ind w:left="0"/>
        <w:jc w:val="both"/>
      </w:pPr>
      <w:r>
        <w:rPr>
          <w:rFonts w:ascii="Times New Roman"/>
          <w:b w:val="false"/>
          <w:i w:val="false"/>
          <w:color w:val="000000"/>
          <w:sz w:val="28"/>
        </w:rPr>
        <w:t>
      20,8 - среднестатистическое содержание кислорода в атмосферном воздухе, %.</w:t>
      </w:r>
    </w:p>
    <w:bookmarkEnd w:id="3005"/>
    <w:bookmarkStart w:name="z2996" w:id="3006"/>
    <w:p>
      <w:pPr>
        <w:spacing w:after="0"/>
        <w:ind w:left="0"/>
        <w:jc w:val="both"/>
      </w:pPr>
      <w:r>
        <w:rPr>
          <w:rFonts w:ascii="Times New Roman"/>
          <w:b w:val="false"/>
          <w:i w:val="false"/>
          <w:color w:val="000000"/>
          <w:sz w:val="28"/>
        </w:rPr>
        <w:t xml:space="preserve">
      28. Предельно допустимые значения технических нормативов выбросов вредных веществ с ОГ при испытаниях двигателей на месте установки по упрощенной процедуре приведены в </w:t>
      </w:r>
      <w:r>
        <w:rPr>
          <w:rFonts w:ascii="Times New Roman"/>
          <w:b w:val="false"/>
          <w:i w:val="false"/>
          <w:color w:val="000000"/>
          <w:sz w:val="28"/>
        </w:rPr>
        <w:t>приложении 1</w:t>
      </w:r>
      <w:r>
        <w:rPr>
          <w:rFonts w:ascii="Times New Roman"/>
          <w:b w:val="false"/>
          <w:i w:val="false"/>
          <w:color w:val="000000"/>
          <w:sz w:val="28"/>
        </w:rPr>
        <w:t xml:space="preserve"> приложения к настоящему руководству.</w:t>
      </w:r>
    </w:p>
    <w:bookmarkEnd w:id="3006"/>
    <w:bookmarkStart w:name="z2997" w:id="3007"/>
    <w:p>
      <w:pPr>
        <w:spacing w:after="0"/>
        <w:ind w:left="0"/>
        <w:jc w:val="both"/>
      </w:pPr>
      <w:r>
        <w:rPr>
          <w:rFonts w:ascii="Times New Roman"/>
          <w:b w:val="false"/>
          <w:i w:val="false"/>
          <w:color w:val="000000"/>
          <w:sz w:val="28"/>
        </w:rPr>
        <w:t>
      29. При проведении контрольных проверок (освидетельствований) двигателей методом упрощенных измерений, кроме технического паспорта, в состав эксплуатационной документации входит журнал регистрации параметров двигателя для записи всех конструктивных изменений, комплектации и регулировок, если они имели место в процессе эксплуатации.</w:t>
      </w:r>
    </w:p>
    <w:bookmarkEnd w:id="3007"/>
    <w:bookmarkStart w:name="z2998" w:id="3008"/>
    <w:p>
      <w:pPr>
        <w:spacing w:after="0"/>
        <w:ind w:left="0"/>
        <w:jc w:val="left"/>
      </w:pPr>
      <w:r>
        <w:rPr>
          <w:rFonts w:ascii="Times New Roman"/>
          <w:b/>
          <w:i w:val="false"/>
          <w:color w:val="000000"/>
        </w:rPr>
        <w:t xml:space="preserve"> 6. Метод прямых измерений.</w:t>
      </w:r>
      <w:r>
        <w:br/>
      </w:r>
      <w:r>
        <w:rPr>
          <w:rFonts w:ascii="Times New Roman"/>
          <w:b/>
          <w:i w:val="false"/>
          <w:color w:val="000000"/>
        </w:rPr>
        <w:t>Проведение и обработка результатов измерений</w:t>
      </w:r>
      <w:r>
        <w:br/>
      </w:r>
      <w:r>
        <w:rPr>
          <w:rFonts w:ascii="Times New Roman"/>
          <w:b/>
          <w:i w:val="false"/>
          <w:color w:val="000000"/>
        </w:rPr>
        <w:t>§ 1. Требования к горюче - смазочным материалам</w:t>
      </w:r>
    </w:p>
    <w:bookmarkEnd w:id="3008"/>
    <w:bookmarkStart w:name="z3001" w:id="3009"/>
    <w:p>
      <w:pPr>
        <w:spacing w:after="0"/>
        <w:ind w:left="0"/>
        <w:jc w:val="both"/>
      </w:pPr>
      <w:r>
        <w:rPr>
          <w:rFonts w:ascii="Times New Roman"/>
          <w:b w:val="false"/>
          <w:i w:val="false"/>
          <w:color w:val="000000"/>
          <w:sz w:val="28"/>
        </w:rPr>
        <w:t>
      30. При испытаниях двигатель работает на топливе и маслах, указанных в технических условиях изготовителя двигателя. Если двигатель испытывают с использованием концепции семейства или группы, то для сравнения показателей экономичности двигателей-членов семейства (группы) измеренный расход топлива приводится к стандартным условиям в соответствии с требованиями ГОСТ Р ИСО 3046-1. Если двигатель соответствует специальным требованиям по выбросам на месте его установки, испытания проводят на том топливе, которое будет использоваться на месте установки. Технические характеристики топлива и смазочного масла, используемых при проведении испытаний, регистрируются в протоколе испытаний.</w:t>
      </w:r>
    </w:p>
    <w:bookmarkEnd w:id="3009"/>
    <w:bookmarkStart w:name="z3002" w:id="3010"/>
    <w:p>
      <w:pPr>
        <w:spacing w:after="0"/>
        <w:ind w:left="0"/>
        <w:jc w:val="left"/>
      </w:pPr>
      <w:r>
        <w:rPr>
          <w:rFonts w:ascii="Times New Roman"/>
          <w:b/>
          <w:i w:val="false"/>
          <w:color w:val="000000"/>
        </w:rPr>
        <w:t xml:space="preserve"> § 2. Атмосферные условия при проведении измерений</w:t>
      </w:r>
    </w:p>
    <w:bookmarkEnd w:id="3010"/>
    <w:bookmarkStart w:name="z3003" w:id="3011"/>
    <w:p>
      <w:pPr>
        <w:spacing w:after="0"/>
        <w:ind w:left="0"/>
        <w:jc w:val="both"/>
      </w:pPr>
      <w:r>
        <w:rPr>
          <w:rFonts w:ascii="Times New Roman"/>
          <w:b w:val="false"/>
          <w:i w:val="false"/>
          <w:color w:val="000000"/>
          <w:sz w:val="28"/>
        </w:rPr>
        <w:t>
      31. На месте проведения испытаний измеряются температура атмосферного воздуха на всасывании в двигатель Т</w:t>
      </w:r>
      <w:r>
        <w:rPr>
          <w:rFonts w:ascii="Times New Roman"/>
          <w:b w:val="false"/>
          <w:i w:val="false"/>
          <w:color w:val="000000"/>
          <w:vertAlign w:val="subscript"/>
        </w:rPr>
        <w:t>а,</w:t>
      </w:r>
      <w:r>
        <w:rPr>
          <w:rFonts w:ascii="Times New Roman"/>
          <w:b w:val="false"/>
          <w:i w:val="false"/>
          <w:color w:val="000000"/>
          <w:sz w:val="28"/>
        </w:rPr>
        <w:t xml:space="preserve"> К, полное атмосферное давление воздуха р</w:t>
      </w:r>
      <w:r>
        <w:rPr>
          <w:rFonts w:ascii="Times New Roman"/>
          <w:b w:val="false"/>
          <w:i w:val="false"/>
          <w:color w:val="000000"/>
          <w:vertAlign w:val="subscript"/>
        </w:rPr>
        <w:t>а,</w:t>
      </w:r>
      <w:r>
        <w:rPr>
          <w:rFonts w:ascii="Times New Roman"/>
          <w:b w:val="false"/>
          <w:i w:val="false"/>
          <w:color w:val="000000"/>
          <w:sz w:val="28"/>
        </w:rPr>
        <w:t xml:space="preserve"> кПа, а также относительная и абсолютная влажность воздуха, по которым вычисляют давление сухого атмосферного воздуха Р</w:t>
      </w:r>
      <w:r>
        <w:rPr>
          <w:rFonts w:ascii="Times New Roman"/>
          <w:b w:val="false"/>
          <w:i w:val="false"/>
          <w:color w:val="000000"/>
          <w:vertAlign w:val="subscript"/>
        </w:rPr>
        <w:t>а,</w:t>
      </w:r>
      <w:r>
        <w:rPr>
          <w:rFonts w:ascii="Times New Roman"/>
          <w:b w:val="false"/>
          <w:i w:val="false"/>
          <w:color w:val="000000"/>
          <w:sz w:val="28"/>
        </w:rPr>
        <w:t xml:space="preserve"> кПа.</w:t>
      </w:r>
    </w:p>
    <w:bookmarkEnd w:id="3011"/>
    <w:bookmarkStart w:name="z3004" w:id="3012"/>
    <w:p>
      <w:pPr>
        <w:spacing w:after="0"/>
        <w:ind w:left="0"/>
        <w:jc w:val="both"/>
      </w:pPr>
      <w:r>
        <w:rPr>
          <w:rFonts w:ascii="Times New Roman"/>
          <w:b w:val="false"/>
          <w:i w:val="false"/>
          <w:color w:val="000000"/>
          <w:sz w:val="28"/>
        </w:rPr>
        <w:t>
      32. По результатам измерений рассчитывают параметр атмосферных условий F по формулам:</w:t>
      </w:r>
    </w:p>
    <w:bookmarkEnd w:id="3012"/>
    <w:bookmarkStart w:name="z3005" w:id="3013"/>
    <w:p>
      <w:pPr>
        <w:spacing w:after="0"/>
        <w:ind w:left="0"/>
        <w:jc w:val="both"/>
      </w:pPr>
      <w:r>
        <w:rPr>
          <w:rFonts w:ascii="Times New Roman"/>
          <w:b w:val="false"/>
          <w:i w:val="false"/>
          <w:color w:val="000000"/>
          <w:sz w:val="28"/>
        </w:rPr>
        <w:t>
      1) для двигателей без наддува, с наддувом от приводного нагнетателя или с комбинированным наддувом:</w:t>
      </w:r>
    </w:p>
    <w:bookmarkEnd w:id="3013"/>
    <w:bookmarkStart w:name="z3006" w:id="3014"/>
    <w:p>
      <w:pPr>
        <w:spacing w:after="0"/>
        <w:ind w:left="0"/>
        <w:jc w:val="both"/>
      </w:pPr>
      <w:r>
        <w:rPr>
          <w:rFonts w:ascii="Times New Roman"/>
          <w:b w:val="false"/>
          <w:i w:val="false"/>
          <w:color w:val="000000"/>
          <w:sz w:val="28"/>
        </w:rPr>
        <w:t>
            F = (99/Р</w:t>
      </w:r>
      <w:r>
        <w:rPr>
          <w:rFonts w:ascii="Times New Roman"/>
          <w:b w:val="false"/>
          <w:i w:val="false"/>
          <w:color w:val="000000"/>
          <w:vertAlign w:val="subscript"/>
        </w:rPr>
        <w:t>а</w:t>
      </w:r>
      <w:r>
        <w:rPr>
          <w:rFonts w:ascii="Times New Roman"/>
          <w:b w:val="false"/>
          <w:i w:val="false"/>
          <w:color w:val="000000"/>
          <w:sz w:val="28"/>
        </w:rPr>
        <w:t>)(Т</w:t>
      </w:r>
      <w:r>
        <w:rPr>
          <w:rFonts w:ascii="Times New Roman"/>
          <w:b w:val="false"/>
          <w:i w:val="false"/>
          <w:color w:val="000000"/>
          <w:vertAlign w:val="subscript"/>
        </w:rPr>
        <w:t>а</w:t>
      </w:r>
      <w:r>
        <w:rPr>
          <w:rFonts w:ascii="Times New Roman"/>
          <w:b w:val="false"/>
          <w:i w:val="false"/>
          <w:color w:val="000000"/>
          <w:sz w:val="28"/>
        </w:rPr>
        <w:t>/298)</w:t>
      </w:r>
      <w:r>
        <w:rPr>
          <w:rFonts w:ascii="Times New Roman"/>
          <w:b w:val="false"/>
          <w:i w:val="false"/>
          <w:color w:val="000000"/>
          <w:vertAlign w:val="superscript"/>
        </w:rPr>
        <w:t>0,7</w:t>
      </w:r>
      <w:r>
        <w:rPr>
          <w:rFonts w:ascii="Times New Roman"/>
          <w:b w:val="false"/>
          <w:i w:val="false"/>
          <w:color w:val="000000"/>
          <w:sz w:val="28"/>
        </w:rPr>
        <w:t xml:space="preserve">                              (2)</w:t>
      </w:r>
    </w:p>
    <w:bookmarkEnd w:id="3014"/>
    <w:bookmarkStart w:name="z3007" w:id="3015"/>
    <w:p>
      <w:pPr>
        <w:spacing w:after="0"/>
        <w:ind w:left="0"/>
        <w:jc w:val="both"/>
      </w:pPr>
      <w:r>
        <w:rPr>
          <w:rFonts w:ascii="Times New Roman"/>
          <w:b w:val="false"/>
          <w:i w:val="false"/>
          <w:color w:val="000000"/>
          <w:sz w:val="28"/>
        </w:rPr>
        <w:t>
            2) для двигателей с наддувом от свободного турбокомпрессора:</w:t>
      </w:r>
    </w:p>
    <w:bookmarkEnd w:id="3015"/>
    <w:bookmarkStart w:name="z3008" w:id="3016"/>
    <w:p>
      <w:pPr>
        <w:spacing w:after="0"/>
        <w:ind w:left="0"/>
        <w:jc w:val="both"/>
      </w:pPr>
      <w:r>
        <w:rPr>
          <w:rFonts w:ascii="Times New Roman"/>
          <w:b w:val="false"/>
          <w:i w:val="false"/>
          <w:color w:val="000000"/>
          <w:sz w:val="28"/>
        </w:rPr>
        <w:t>
            F = (99/Р</w:t>
      </w:r>
      <w:r>
        <w:rPr>
          <w:rFonts w:ascii="Times New Roman"/>
          <w:b w:val="false"/>
          <w:i w:val="false"/>
          <w:color w:val="000000"/>
          <w:vertAlign w:val="subscript"/>
        </w:rPr>
        <w:t>а</w:t>
      </w:r>
      <w:r>
        <w:rPr>
          <w:rFonts w:ascii="Times New Roman"/>
          <w:b w:val="false"/>
          <w:i w:val="false"/>
          <w:color w:val="000000"/>
          <w:sz w:val="28"/>
        </w:rPr>
        <w:t>)</w:t>
      </w:r>
      <w:r>
        <w:rPr>
          <w:rFonts w:ascii="Times New Roman"/>
          <w:b w:val="false"/>
          <w:i w:val="false"/>
          <w:color w:val="000000"/>
          <w:vertAlign w:val="superscript"/>
        </w:rPr>
        <w:t>0,7</w:t>
      </w:r>
      <w:r>
        <w:rPr>
          <w:rFonts w:ascii="Times New Roman"/>
          <w:b w:val="false"/>
          <w:i w:val="false"/>
          <w:color w:val="000000"/>
          <w:sz w:val="28"/>
        </w:rPr>
        <w:t xml:space="preserve"> (Т</w:t>
      </w:r>
      <w:r>
        <w:rPr>
          <w:rFonts w:ascii="Times New Roman"/>
          <w:b w:val="false"/>
          <w:i w:val="false"/>
          <w:color w:val="000000"/>
          <w:vertAlign w:val="subscript"/>
        </w:rPr>
        <w:t>а</w:t>
      </w:r>
      <w:r>
        <w:rPr>
          <w:rFonts w:ascii="Times New Roman"/>
          <w:b w:val="false"/>
          <w:i w:val="false"/>
          <w:color w:val="000000"/>
          <w:sz w:val="28"/>
        </w:rPr>
        <w:t xml:space="preserve"> /298)</w:t>
      </w:r>
      <w:r>
        <w:rPr>
          <w:rFonts w:ascii="Times New Roman"/>
          <w:b w:val="false"/>
          <w:i w:val="false"/>
          <w:color w:val="000000"/>
          <w:vertAlign w:val="superscript"/>
        </w:rPr>
        <w:t>1,5</w:t>
      </w:r>
      <w:r>
        <w:rPr>
          <w:rFonts w:ascii="Times New Roman"/>
          <w:b w:val="false"/>
          <w:i w:val="false"/>
          <w:color w:val="000000"/>
          <w:sz w:val="28"/>
        </w:rPr>
        <w:t xml:space="preserve">                         (3)</w:t>
      </w:r>
    </w:p>
    <w:bookmarkEnd w:id="3016"/>
    <w:bookmarkStart w:name="z3009" w:id="3017"/>
    <w:p>
      <w:pPr>
        <w:spacing w:after="0"/>
        <w:ind w:left="0"/>
        <w:jc w:val="both"/>
      </w:pPr>
      <w:r>
        <w:rPr>
          <w:rFonts w:ascii="Times New Roman"/>
          <w:b w:val="false"/>
          <w:i w:val="false"/>
          <w:color w:val="000000"/>
          <w:sz w:val="28"/>
        </w:rPr>
        <w:t>
            где Р</w:t>
      </w:r>
      <w:r>
        <w:rPr>
          <w:rFonts w:ascii="Times New Roman"/>
          <w:b w:val="false"/>
          <w:i w:val="false"/>
          <w:color w:val="000000"/>
          <w:vertAlign w:val="subscript"/>
        </w:rPr>
        <w:t>а</w:t>
      </w:r>
      <w:r>
        <w:rPr>
          <w:rFonts w:ascii="Times New Roman"/>
          <w:b w:val="false"/>
          <w:i w:val="false"/>
          <w:color w:val="000000"/>
          <w:sz w:val="28"/>
        </w:rPr>
        <w:t xml:space="preserve"> рассчитывается по формуле</w:t>
      </w:r>
    </w:p>
    <w:bookmarkEnd w:id="3017"/>
    <w:bookmarkStart w:name="z3010" w:id="301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а</w:t>
      </w:r>
      <w:r>
        <w:rPr>
          <w:rFonts w:ascii="Times New Roman"/>
          <w:b w:val="false"/>
          <w:i w:val="false"/>
          <w:color w:val="000000"/>
          <w:sz w:val="28"/>
        </w:rPr>
        <w:t xml:space="preserve"> = р</w:t>
      </w:r>
      <w:r>
        <w:rPr>
          <w:rFonts w:ascii="Times New Roman"/>
          <w:b w:val="false"/>
          <w:i w:val="false"/>
          <w:color w:val="000000"/>
          <w:vertAlign w:val="subscript"/>
        </w:rPr>
        <w:t>a</w:t>
      </w:r>
      <w:r>
        <w:rPr>
          <w:rFonts w:ascii="Times New Roman"/>
          <w:b w:val="false"/>
          <w:i w:val="false"/>
          <w:color w:val="000000"/>
          <w:sz w:val="28"/>
        </w:rPr>
        <w:t xml:space="preserve"> - р</w:t>
      </w:r>
      <w:r>
        <w:rPr>
          <w:rFonts w:ascii="Times New Roman"/>
          <w:b w:val="false"/>
          <w:i w:val="false"/>
          <w:color w:val="000000"/>
          <w:vertAlign w:val="subscript"/>
        </w:rPr>
        <w:t>w</w:t>
      </w:r>
      <w:r>
        <w:rPr>
          <w:rFonts w:ascii="Times New Roman"/>
          <w:b w:val="false"/>
          <w:i w:val="false"/>
          <w:color w:val="000000"/>
          <w:sz w:val="28"/>
        </w:rPr>
        <w:t xml:space="preserve">                                        (4)</w:t>
      </w:r>
    </w:p>
    <w:bookmarkEnd w:id="3018"/>
    <w:bookmarkStart w:name="z3011" w:id="3019"/>
    <w:p>
      <w:pPr>
        <w:spacing w:after="0"/>
        <w:ind w:left="0"/>
        <w:jc w:val="both"/>
      </w:pPr>
      <w:r>
        <w:rPr>
          <w:rFonts w:ascii="Times New Roman"/>
          <w:b w:val="false"/>
          <w:i w:val="false"/>
          <w:color w:val="000000"/>
          <w:sz w:val="28"/>
        </w:rPr>
        <w:t>
      p</w:t>
      </w:r>
      <w:r>
        <w:rPr>
          <w:rFonts w:ascii="Times New Roman"/>
          <w:b w:val="false"/>
          <w:i w:val="false"/>
          <w:color w:val="000000"/>
          <w:vertAlign w:val="subscript"/>
        </w:rPr>
        <w:t>w</w:t>
      </w:r>
      <w:r>
        <w:rPr>
          <w:rFonts w:ascii="Times New Roman"/>
          <w:b w:val="false"/>
          <w:i w:val="false"/>
          <w:color w:val="000000"/>
          <w:sz w:val="28"/>
        </w:rPr>
        <w:t xml:space="preserve"> - парциальное давление водяных паров в атмосферном воздухе при Т</w:t>
      </w:r>
      <w:r>
        <w:rPr>
          <w:rFonts w:ascii="Times New Roman"/>
          <w:b w:val="false"/>
          <w:i w:val="false"/>
          <w:color w:val="000000"/>
          <w:vertAlign w:val="subscript"/>
        </w:rPr>
        <w:t>а,</w:t>
      </w:r>
      <w:r>
        <w:rPr>
          <w:rFonts w:ascii="Times New Roman"/>
          <w:b w:val="false"/>
          <w:i w:val="false"/>
          <w:color w:val="000000"/>
          <w:sz w:val="28"/>
        </w:rPr>
        <w:t xml:space="preserve"> кПа.</w:t>
      </w:r>
    </w:p>
    <w:bookmarkEnd w:id="3019"/>
    <w:bookmarkStart w:name="z3012" w:id="3020"/>
    <w:p>
      <w:pPr>
        <w:spacing w:after="0"/>
        <w:ind w:left="0"/>
        <w:jc w:val="both"/>
      </w:pPr>
      <w:r>
        <w:rPr>
          <w:rFonts w:ascii="Times New Roman"/>
          <w:b w:val="false"/>
          <w:i w:val="false"/>
          <w:color w:val="000000"/>
          <w:sz w:val="28"/>
        </w:rPr>
        <w:t>
      33. Результаты испытаний считают достоверными, если в течение испытаний F остается в пределах:</w:t>
      </w:r>
    </w:p>
    <w:bookmarkEnd w:id="3020"/>
    <w:bookmarkStart w:name="z3013" w:id="3021"/>
    <w:p>
      <w:pPr>
        <w:spacing w:after="0"/>
        <w:ind w:left="0"/>
        <w:jc w:val="both"/>
      </w:pPr>
      <w:r>
        <w:rPr>
          <w:rFonts w:ascii="Times New Roman"/>
          <w:b w:val="false"/>
          <w:i w:val="false"/>
          <w:color w:val="000000"/>
          <w:sz w:val="28"/>
        </w:rPr>
        <w:t>
      0,93 - 1,07 - для двигателей, установленных на судах;</w:t>
      </w:r>
    </w:p>
    <w:bookmarkEnd w:id="3021"/>
    <w:bookmarkStart w:name="z3014" w:id="3022"/>
    <w:p>
      <w:pPr>
        <w:spacing w:after="0"/>
        <w:ind w:left="0"/>
        <w:jc w:val="both"/>
      </w:pPr>
      <w:r>
        <w:rPr>
          <w:rFonts w:ascii="Times New Roman"/>
          <w:b w:val="false"/>
          <w:i w:val="false"/>
          <w:color w:val="000000"/>
          <w:sz w:val="28"/>
        </w:rPr>
        <w:t>
      0,98 - 1,02 - для двигателей при стендовых испытаниях.</w:t>
      </w:r>
    </w:p>
    <w:bookmarkEnd w:id="3022"/>
    <w:bookmarkStart w:name="z3015" w:id="3023"/>
    <w:p>
      <w:pPr>
        <w:spacing w:after="0"/>
        <w:ind w:left="0"/>
        <w:jc w:val="left"/>
      </w:pPr>
      <w:r>
        <w:rPr>
          <w:rFonts w:ascii="Times New Roman"/>
          <w:b/>
          <w:i w:val="false"/>
          <w:color w:val="000000"/>
        </w:rPr>
        <w:t xml:space="preserve"> § 3. Измерения состава отработавших газов</w:t>
      </w:r>
    </w:p>
    <w:bookmarkEnd w:id="3023"/>
    <w:bookmarkStart w:name="z3016" w:id="3024"/>
    <w:p>
      <w:pPr>
        <w:spacing w:after="0"/>
        <w:ind w:left="0"/>
        <w:jc w:val="both"/>
      </w:pPr>
      <w:r>
        <w:rPr>
          <w:rFonts w:ascii="Times New Roman"/>
          <w:b w:val="false"/>
          <w:i w:val="false"/>
          <w:color w:val="000000"/>
          <w:sz w:val="28"/>
        </w:rPr>
        <w:t>
      34. Измерения состава ОГ выполняются Регистром судоходства или организацией, имеющей Свидетельство о признании, выданное Регистром судоходства.</w:t>
      </w:r>
    </w:p>
    <w:bookmarkEnd w:id="3024"/>
    <w:bookmarkStart w:name="z3017" w:id="3025"/>
    <w:p>
      <w:pPr>
        <w:spacing w:after="0"/>
        <w:ind w:left="0"/>
        <w:jc w:val="both"/>
      </w:pPr>
      <w:r>
        <w:rPr>
          <w:rFonts w:ascii="Times New Roman"/>
          <w:b w:val="false"/>
          <w:i w:val="false"/>
          <w:color w:val="000000"/>
          <w:sz w:val="28"/>
        </w:rPr>
        <w:t xml:space="preserve">
      35. Измерения состава ОГ проводят для режимов работы двигателя, представленных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руководству, в зависимости от его назначения. Рекомендуется начинать измерения с режима номинальной (полной) мощности и далее последовательно снижать нагрузку до минимальной.</w:t>
      </w:r>
    </w:p>
    <w:bookmarkEnd w:id="3025"/>
    <w:bookmarkStart w:name="z3018" w:id="3026"/>
    <w:p>
      <w:pPr>
        <w:spacing w:after="0"/>
        <w:ind w:left="0"/>
        <w:jc w:val="both"/>
      </w:pPr>
      <w:r>
        <w:rPr>
          <w:rFonts w:ascii="Times New Roman"/>
          <w:b w:val="false"/>
          <w:i w:val="false"/>
          <w:color w:val="000000"/>
          <w:sz w:val="28"/>
        </w:rPr>
        <w:t>
      36. Перед началом измерений газоанализаторы прогревают и калибруют в соответствии с инструкцией изготовителя.</w:t>
      </w:r>
    </w:p>
    <w:bookmarkEnd w:id="3026"/>
    <w:bookmarkStart w:name="z3019" w:id="3027"/>
    <w:p>
      <w:pPr>
        <w:spacing w:after="0"/>
        <w:ind w:left="0"/>
        <w:jc w:val="both"/>
      </w:pPr>
      <w:r>
        <w:rPr>
          <w:rFonts w:ascii="Times New Roman"/>
          <w:b w:val="false"/>
          <w:i w:val="false"/>
          <w:color w:val="000000"/>
          <w:sz w:val="28"/>
        </w:rPr>
        <w:t>
      37. Отсчет показаний газоанализаторов проводят для каждого режима трижды с интервалом не менее 1 мин, причем первый отсчет выполняют не ранее чем через 2 мин после установления температурного состояния двигателя на режиме испытаний. Необходимо чтобы результаты трех последовательных отсчетов не различались более чем на ±3,5 %. За результат измерений принимают среднеарифметическое значение трех отсчетов. При наличии регистрирующего самописца за результат измерений принимают среднее значение непрерывной записи, проведенной в течение 1 мин, если за время записи отклонения от начального значения составляют не более ±3,5 %.</w:t>
      </w:r>
    </w:p>
    <w:bookmarkEnd w:id="3027"/>
    <w:bookmarkStart w:name="z3020" w:id="3028"/>
    <w:p>
      <w:pPr>
        <w:spacing w:after="0"/>
        <w:ind w:left="0"/>
        <w:jc w:val="both"/>
      </w:pPr>
      <w:r>
        <w:rPr>
          <w:rFonts w:ascii="Times New Roman"/>
          <w:b w:val="false"/>
          <w:i w:val="false"/>
          <w:color w:val="000000"/>
          <w:sz w:val="28"/>
        </w:rPr>
        <w:t>
      38. Одновременно с измерениями состава отработавших газов регистрируют значения показателей двигателя, необходимые для определения нормируемых параметров.</w:t>
      </w:r>
    </w:p>
    <w:bookmarkEnd w:id="3028"/>
    <w:bookmarkStart w:name="z3021" w:id="3029"/>
    <w:p>
      <w:pPr>
        <w:spacing w:after="0"/>
        <w:ind w:left="0"/>
        <w:jc w:val="both"/>
      </w:pPr>
      <w:r>
        <w:rPr>
          <w:rFonts w:ascii="Times New Roman"/>
          <w:b w:val="false"/>
          <w:i w:val="false"/>
          <w:color w:val="000000"/>
          <w:sz w:val="28"/>
        </w:rPr>
        <w:t>
      39. По результатам испытаний двигателя оформляется протокол испытаний двигателя на соответствие техническим нормативам выбросов вредных веществ и дымности отработавших газов согласно приложения 35 настоящих Правил.</w:t>
      </w:r>
    </w:p>
    <w:bookmarkEnd w:id="3029"/>
    <w:bookmarkStart w:name="z3022" w:id="3030"/>
    <w:p>
      <w:pPr>
        <w:spacing w:after="0"/>
        <w:ind w:left="0"/>
        <w:jc w:val="left"/>
      </w:pPr>
      <w:r>
        <w:rPr>
          <w:rFonts w:ascii="Times New Roman"/>
          <w:b/>
          <w:i w:val="false"/>
          <w:color w:val="000000"/>
        </w:rPr>
        <w:t xml:space="preserve"> § 4. Обработка результатов измерений</w:t>
      </w:r>
    </w:p>
    <w:bookmarkEnd w:id="3030"/>
    <w:bookmarkStart w:name="z3023" w:id="3031"/>
    <w:p>
      <w:pPr>
        <w:spacing w:after="0"/>
        <w:ind w:left="0"/>
        <w:jc w:val="both"/>
      </w:pPr>
      <w:r>
        <w:rPr>
          <w:rFonts w:ascii="Times New Roman"/>
          <w:b w:val="false"/>
          <w:i w:val="false"/>
          <w:color w:val="000000"/>
          <w:sz w:val="28"/>
        </w:rPr>
        <w:t>
      40. Массовый часовой расход топлива измеряют для каждого режима проведения испытаний методами, обеспечивающими необходимую точность. В случаях, когда невозможно измерить расход топлива при испытании на месте установки двигателя, допускается применение расчетных методов с использованием исходных данных, заимствованных из протокола стендовых испытаний двигателя. При использовании расчетных методов, в особенности в тех случаях, когда применяют тяжелое топливо, проводится оценка возможной погрешности расчета.</w:t>
      </w:r>
    </w:p>
    <w:bookmarkEnd w:id="3031"/>
    <w:bookmarkStart w:name="z3024" w:id="3032"/>
    <w:p>
      <w:pPr>
        <w:spacing w:after="0"/>
        <w:ind w:left="0"/>
        <w:jc w:val="both"/>
      </w:pPr>
      <w:r>
        <w:rPr>
          <w:rFonts w:ascii="Times New Roman"/>
          <w:b w:val="false"/>
          <w:i w:val="false"/>
          <w:color w:val="000000"/>
          <w:sz w:val="28"/>
        </w:rPr>
        <w:t>
      41. Объемный расход отработавших газов V</w:t>
      </w:r>
      <w:r>
        <w:rPr>
          <w:rFonts w:ascii="Times New Roman"/>
          <w:b w:val="false"/>
          <w:i w:val="false"/>
          <w:color w:val="000000"/>
          <w:vertAlign w:val="subscript"/>
        </w:rPr>
        <w:t>exh</w:t>
      </w:r>
      <w:r>
        <w:rPr>
          <w:rFonts w:ascii="Times New Roman"/>
          <w:b w:val="false"/>
          <w:i w:val="false"/>
          <w:color w:val="000000"/>
          <w:sz w:val="28"/>
        </w:rPr>
        <w:t xml:space="preserve"> измеряют любым прямым способом с последующим приведением к стандартным атмосферным условиям либо рассчитывают по измеренным значениям расхода воздуха и топлива для каждого режима испытаний по формуле, м</w:t>
      </w:r>
      <w:r>
        <w:rPr>
          <w:rFonts w:ascii="Times New Roman"/>
          <w:b w:val="false"/>
          <w:i w:val="false"/>
          <w:color w:val="000000"/>
          <w:vertAlign w:val="superscript"/>
        </w:rPr>
        <w:t>3</w:t>
      </w:r>
      <w:r>
        <w:rPr>
          <w:rFonts w:ascii="Times New Roman"/>
          <w:b w:val="false"/>
          <w:i w:val="false"/>
          <w:color w:val="000000"/>
          <w:sz w:val="28"/>
        </w:rPr>
        <w:t>/ч:</w:t>
      </w:r>
    </w:p>
    <w:bookmarkEnd w:id="3032"/>
    <w:bookmarkStart w:name="z3025" w:id="3033"/>
    <w:p>
      <w:pPr>
        <w:spacing w:after="0"/>
        <w:ind w:left="0"/>
        <w:jc w:val="both"/>
      </w:pPr>
      <w:r>
        <w:rPr>
          <w:rFonts w:ascii="Times New Roman"/>
          <w:b w:val="false"/>
          <w:i w:val="false"/>
          <w:color w:val="000000"/>
          <w:sz w:val="28"/>
        </w:rPr>
        <w:t>
      V</w:t>
      </w:r>
      <w:r>
        <w:rPr>
          <w:rFonts w:ascii="Times New Roman"/>
          <w:b w:val="false"/>
          <w:i w:val="false"/>
          <w:color w:val="000000"/>
          <w:vertAlign w:val="subscript"/>
        </w:rPr>
        <w:t>exh</w:t>
      </w:r>
      <w:r>
        <w:rPr>
          <w:rFonts w:ascii="Times New Roman"/>
          <w:b w:val="false"/>
          <w:i w:val="false"/>
          <w:color w:val="000000"/>
          <w:sz w:val="28"/>
        </w:rPr>
        <w:t xml:space="preserve"> = V</w:t>
      </w:r>
      <w:r>
        <w:rPr>
          <w:rFonts w:ascii="Times New Roman"/>
          <w:b w:val="false"/>
          <w:i w:val="false"/>
          <w:color w:val="000000"/>
          <w:vertAlign w:val="subscript"/>
        </w:rPr>
        <w:t>air</w:t>
      </w:r>
      <w:r>
        <w:rPr>
          <w:rFonts w:ascii="Times New Roman"/>
          <w:b w:val="false"/>
          <w:i w:val="false"/>
          <w:color w:val="000000"/>
          <w:sz w:val="28"/>
        </w:rPr>
        <w:t xml:space="preserve"> + F</w:t>
      </w:r>
    </w:p>
    <w:bookmarkEnd w:id="3033"/>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B</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(5)</w:t>
      </w:r>
      <w:r>
        <w:br/>
      </w:r>
      <w:r>
        <w:rPr>
          <w:rFonts w:ascii="Times New Roman"/>
          <w:b w:val="false"/>
          <w:i w:val="false"/>
          <w:color w:val="000000"/>
          <w:sz w:val="28"/>
        </w:rPr>
        <w:t>
</w:t>
      </w:r>
    </w:p>
    <w:bookmarkStart w:name="z3026" w:id="3034"/>
    <w:p>
      <w:pPr>
        <w:spacing w:after="0"/>
        <w:ind w:left="0"/>
        <w:jc w:val="both"/>
      </w:pPr>
      <w:r>
        <w:rPr>
          <w:rFonts w:ascii="Times New Roman"/>
          <w:b w:val="false"/>
          <w:i w:val="false"/>
          <w:color w:val="000000"/>
          <w:sz w:val="28"/>
        </w:rPr>
        <w:t>
      где V</w:t>
      </w:r>
      <w:r>
        <w:rPr>
          <w:rFonts w:ascii="Times New Roman"/>
          <w:b w:val="false"/>
          <w:i w:val="false"/>
          <w:color w:val="000000"/>
          <w:vertAlign w:val="subscript"/>
        </w:rPr>
        <w:t>air</w:t>
      </w:r>
      <w:r>
        <w:rPr>
          <w:rFonts w:ascii="Times New Roman"/>
          <w:b w:val="false"/>
          <w:i w:val="false"/>
          <w:color w:val="000000"/>
          <w:sz w:val="28"/>
        </w:rPr>
        <w:t xml:space="preserve"> - объемный расход воздуха, приведенный к нормальным атмосферным условиям (Т</w:t>
      </w:r>
      <w:r>
        <w:rPr>
          <w:rFonts w:ascii="Times New Roman"/>
          <w:b w:val="false"/>
          <w:i w:val="false"/>
          <w:color w:val="000000"/>
          <w:vertAlign w:val="subscript"/>
        </w:rPr>
        <w:t>о</w:t>
      </w:r>
      <w:r>
        <w:rPr>
          <w:rFonts w:ascii="Times New Roman"/>
          <w:b w:val="false"/>
          <w:i w:val="false"/>
          <w:color w:val="000000"/>
          <w:sz w:val="28"/>
        </w:rPr>
        <w:t>= 273 К, р</w:t>
      </w:r>
      <w:r>
        <w:rPr>
          <w:rFonts w:ascii="Times New Roman"/>
          <w:b w:val="false"/>
          <w:i w:val="false"/>
          <w:color w:val="000000"/>
          <w:vertAlign w:val="subscript"/>
        </w:rPr>
        <w:t>о</w:t>
      </w:r>
      <w:r>
        <w:rPr>
          <w:rFonts w:ascii="Times New Roman"/>
          <w:b w:val="false"/>
          <w:i w:val="false"/>
          <w:color w:val="000000"/>
          <w:sz w:val="28"/>
        </w:rPr>
        <w:t>= 101,3 кПа), м</w:t>
      </w:r>
      <w:r>
        <w:rPr>
          <w:rFonts w:ascii="Times New Roman"/>
          <w:b w:val="false"/>
          <w:i w:val="false"/>
          <w:color w:val="000000"/>
          <w:vertAlign w:val="superscript"/>
        </w:rPr>
        <w:t>3</w:t>
      </w:r>
      <w:r>
        <w:rPr>
          <w:rFonts w:ascii="Times New Roman"/>
          <w:b w:val="false"/>
          <w:i w:val="false"/>
          <w:color w:val="000000"/>
          <w:sz w:val="28"/>
        </w:rPr>
        <w:t>/ч;</w:t>
      </w:r>
    </w:p>
    <w:bookmarkEnd w:id="3034"/>
    <w:bookmarkStart w:name="z3027" w:id="3035"/>
    <w:p>
      <w:pPr>
        <w:spacing w:after="0"/>
        <w:ind w:left="0"/>
        <w:jc w:val="both"/>
      </w:pPr>
      <w:r>
        <w:rPr>
          <w:rFonts w:ascii="Times New Roman"/>
          <w:b w:val="false"/>
          <w:i w:val="false"/>
          <w:color w:val="000000"/>
          <w:sz w:val="28"/>
        </w:rPr>
        <w:t>
      В</w:t>
      </w:r>
    </w:p>
    <w:bookmarkEnd w:id="3035"/>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массовый часовой расход топлива, кг/ч;</w:t>
      </w:r>
      <w:r>
        <w:br/>
      </w:r>
      <w:r>
        <w:rPr>
          <w:rFonts w:ascii="Times New Roman"/>
          <w:b w:val="false"/>
          <w:i w:val="false"/>
          <w:color w:val="000000"/>
          <w:sz w:val="28"/>
        </w:rPr>
        <w:t>
</w:t>
      </w:r>
    </w:p>
    <w:bookmarkStart w:name="z3028" w:id="3036"/>
    <w:p>
      <w:pPr>
        <w:spacing w:after="0"/>
        <w:ind w:left="0"/>
        <w:jc w:val="both"/>
      </w:pPr>
      <w:r>
        <w:rPr>
          <w:rFonts w:ascii="Times New Roman"/>
          <w:b w:val="false"/>
          <w:i w:val="false"/>
          <w:color w:val="000000"/>
          <w:sz w:val="28"/>
        </w:rPr>
        <w:t>
      F</w:t>
      </w:r>
    </w:p>
    <w:bookmarkEnd w:id="3036"/>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приведения к нормальным атмосферным условиям расхода неразбавленных продуктов сгорания различных топлив (м</w:t>
      </w:r>
      <w:r>
        <w:rPr>
          <w:rFonts w:ascii="Times New Roman"/>
          <w:b w:val="false"/>
          <w:i w:val="false"/>
          <w:color w:val="000000"/>
          <w:vertAlign w:val="superscript"/>
        </w:rPr>
        <w:t>3</w:t>
      </w:r>
      <w:r>
        <w:rPr>
          <w:rFonts w:ascii="Times New Roman"/>
          <w:b w:val="false"/>
          <w:i w:val="false"/>
          <w:color w:val="000000"/>
          <w:sz w:val="28"/>
        </w:rPr>
        <w:t xml:space="preserve">/кг), принимаемый по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руководству для "сухого" или "влажного" состояния отработавших газов (или коэффициент состава топлива).</w:t>
      </w:r>
      <w:r>
        <w:br/>
      </w:r>
      <w:r>
        <w:rPr>
          <w:rFonts w:ascii="Times New Roman"/>
          <w:b w:val="false"/>
          <w:i w:val="false"/>
          <w:color w:val="000000"/>
          <w:sz w:val="28"/>
        </w:rPr>
        <w:t>
</w:t>
      </w:r>
    </w:p>
    <w:bookmarkStart w:name="z3029" w:id="3037"/>
    <w:p>
      <w:pPr>
        <w:spacing w:after="0"/>
        <w:ind w:left="0"/>
        <w:jc w:val="both"/>
      </w:pPr>
      <w:r>
        <w:rPr>
          <w:rFonts w:ascii="Times New Roman"/>
          <w:b w:val="false"/>
          <w:i w:val="false"/>
          <w:color w:val="000000"/>
          <w:sz w:val="28"/>
        </w:rPr>
        <w:t>
      "Влажное" состояние отработавших газов принимают для случаев, когда измерение концентрации вредного вещества осуществляется при температуре 298 К.</w:t>
      </w:r>
    </w:p>
    <w:bookmarkEnd w:id="3037"/>
    <w:bookmarkStart w:name="z3030" w:id="3038"/>
    <w:p>
      <w:pPr>
        <w:spacing w:after="0"/>
        <w:ind w:left="0"/>
        <w:jc w:val="both"/>
      </w:pPr>
      <w:r>
        <w:rPr>
          <w:rFonts w:ascii="Times New Roman"/>
          <w:b w:val="false"/>
          <w:i w:val="false"/>
          <w:color w:val="000000"/>
          <w:sz w:val="28"/>
        </w:rPr>
        <w:t>
      Для остальных случаев принимают "сухое" состояние отработавших газов.</w:t>
      </w:r>
    </w:p>
    <w:bookmarkEnd w:id="3038"/>
    <w:bookmarkStart w:name="z3031" w:id="3039"/>
    <w:p>
      <w:pPr>
        <w:spacing w:after="0"/>
        <w:ind w:left="0"/>
        <w:jc w:val="both"/>
      </w:pPr>
      <w:r>
        <w:rPr>
          <w:rFonts w:ascii="Times New Roman"/>
          <w:b w:val="false"/>
          <w:i w:val="false"/>
          <w:color w:val="000000"/>
          <w:sz w:val="28"/>
        </w:rPr>
        <w:t>
      42. Эффективная мощность двигателя определяется для каждого режима проведения испытаний методами, обеспечивающими необходимую точность.</w:t>
      </w:r>
    </w:p>
    <w:bookmarkEnd w:id="3039"/>
    <w:bookmarkStart w:name="z3032" w:id="3040"/>
    <w:p>
      <w:pPr>
        <w:spacing w:after="0"/>
        <w:ind w:left="0"/>
        <w:jc w:val="both"/>
      </w:pPr>
      <w:r>
        <w:rPr>
          <w:rFonts w:ascii="Times New Roman"/>
          <w:b w:val="false"/>
          <w:i w:val="false"/>
          <w:color w:val="000000"/>
          <w:sz w:val="28"/>
        </w:rPr>
        <w:t>
      43. Определение удельных средневзвешенных выбросов i-ого вредного вещества с отработавшими газами рассчитывают по формуле:</w:t>
      </w:r>
    </w:p>
    <w:bookmarkEnd w:id="3040"/>
    <w:p>
      <w:pPr>
        <w:spacing w:after="0"/>
        <w:ind w:left="0"/>
        <w:jc w:val="both"/>
      </w:pPr>
      <w:r>
        <w:rPr>
          <w:rFonts w:ascii="Times New Roman"/>
          <w:b w:val="false"/>
          <w:i w:val="false"/>
          <w:color w:val="000000"/>
          <w:sz w:val="28"/>
        </w:rPr>
        <w:t>
                          m           m            m _</w:t>
      </w:r>
    </w:p>
    <w:bookmarkStart w:name="z3033" w:id="3041"/>
    <w:p>
      <w:pPr>
        <w:spacing w:after="0"/>
        <w:ind w:left="0"/>
        <w:jc w:val="both"/>
      </w:pPr>
      <w:r>
        <w:rPr>
          <w:rFonts w:ascii="Times New Roman"/>
          <w:b w:val="false"/>
          <w:i w:val="false"/>
          <w:color w:val="000000"/>
          <w:sz w:val="28"/>
        </w:rPr>
        <w:t>
      е</w:t>
      </w:r>
      <w:r>
        <w:rPr>
          <w:rFonts w:ascii="Times New Roman"/>
          <w:b w:val="false"/>
          <w:i w:val="false"/>
          <w:color w:val="000000"/>
          <w:vertAlign w:val="superscript"/>
        </w:rPr>
        <w:t>i</w:t>
      </w:r>
      <w:r>
        <w:rPr>
          <w:rFonts w:ascii="Times New Roman"/>
          <w:b w:val="false"/>
          <w:i w:val="false"/>
          <w:color w:val="000000"/>
          <w:vertAlign w:val="subscript"/>
        </w:rPr>
        <w:t>р</w:t>
      </w:r>
      <w:r>
        <w:rPr>
          <w:rFonts w:ascii="Times New Roman"/>
          <w:b w:val="false"/>
          <w:i w:val="false"/>
          <w:color w:val="000000"/>
          <w:sz w:val="28"/>
        </w:rPr>
        <w:t xml:space="preserve"> = 0,446</w:t>
      </w:r>
    </w:p>
    <w:bookmarkEnd w:id="3041"/>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i</w:t>
      </w:r>
    </w:p>
    <w:p>
      <w:pPr>
        <w:spacing w:after="0"/>
        <w:ind w:left="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C</w:t>
      </w:r>
      <w:r>
        <w:rPr>
          <w:rFonts w:ascii="Times New Roman"/>
          <w:b w:val="false"/>
          <w:i w:val="false"/>
          <w:color w:val="000000"/>
          <w:vertAlign w:val="subscript"/>
        </w:rPr>
        <w:t>ij</w:t>
      </w:r>
      <w:r>
        <w:rPr>
          <w:rFonts w:ascii="Times New Roman"/>
          <w:b w:val="false"/>
          <w:i w:val="false"/>
          <w:color w:val="000000"/>
          <w:sz w:val="28"/>
        </w:rPr>
        <w:t>V</w:t>
      </w:r>
      <w:r>
        <w:rPr>
          <w:rFonts w:ascii="Times New Roman"/>
          <w:b w:val="false"/>
          <w:i w:val="false"/>
          <w:color w:val="000000"/>
          <w:vertAlign w:val="subscript"/>
        </w:rPr>
        <w:t>exhj</w:t>
      </w:r>
      <w:r>
        <w:rPr>
          <w:rFonts w:ascii="Times New Roman"/>
          <w:b w:val="false"/>
          <w:i w:val="false"/>
          <w:color w:val="000000"/>
          <w:sz w:val="28"/>
        </w:rPr>
        <w:t>W</w:t>
      </w:r>
      <w:r>
        <w:rPr>
          <w:rFonts w:ascii="Times New Roman"/>
          <w:b w:val="false"/>
          <w:i w:val="false"/>
          <w:color w:val="000000"/>
          <w:vertAlign w:val="subscript"/>
        </w:rPr>
        <w:t>j</w:t>
      </w:r>
      <w:r>
        <w:rPr>
          <w:rFonts w:ascii="Times New Roman"/>
          <w:b w:val="false"/>
          <w:i w:val="false"/>
          <w:color w:val="000000"/>
          <w:sz w:val="28"/>
        </w:rPr>
        <w:t xml:space="preserve"> </w:t>
      </w:r>
    </w:p>
    <w:p>
      <w:pPr>
        <w:spacing w:after="0"/>
        <w:ind w:left="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444500"/>
                    </a:xfrm>
                    <a:prstGeom prst="rect">
                      <a:avLst/>
                    </a:prstGeom>
                  </pic:spPr>
                </pic:pic>
              </a:graphicData>
            </a:graphic>
          </wp:inline>
        </w:drawing>
      </w:r>
    </w:p>
    <w:p>
      <w:pPr>
        <w:spacing w:after="0"/>
        <w:ind w:left="0"/>
        <w:jc w:val="left"/>
      </w:pPr>
      <w:r>
        <w:rPr>
          <w:rFonts w:ascii="Times New Roman"/>
          <w:b w:val="false"/>
          <w:i w:val="false"/>
          <w:color w:val="000000"/>
          <w:sz w:val="28"/>
        </w:rPr>
        <w:t>C</w:t>
      </w:r>
      <w:r>
        <w:rPr>
          <w:rFonts w:ascii="Times New Roman"/>
          <w:b w:val="false"/>
          <w:i w:val="false"/>
          <w:color w:val="000000"/>
          <w:vertAlign w:val="subscript"/>
        </w:rPr>
        <w:t>ij</w:t>
      </w:r>
      <w:r>
        <w:rPr>
          <w:rFonts w:ascii="Times New Roman"/>
          <w:b w:val="false"/>
          <w:i w:val="false"/>
          <w:color w:val="000000"/>
          <w:sz w:val="28"/>
        </w:rPr>
        <w:t>V</w:t>
      </w:r>
      <w:r>
        <w:rPr>
          <w:rFonts w:ascii="Times New Roman"/>
          <w:b w:val="false"/>
          <w:i w:val="false"/>
          <w:color w:val="000000"/>
          <w:vertAlign w:val="subscript"/>
        </w:rPr>
        <w:t>exij</w:t>
      </w:r>
      <w:r>
        <w:rPr>
          <w:rFonts w:ascii="Times New Roman"/>
          <w:b w:val="false"/>
          <w:i w:val="false"/>
          <w:color w:val="000000"/>
          <w:sz w:val="28"/>
        </w:rPr>
        <w:t xml:space="preserve"> /(P</w:t>
      </w:r>
    </w:p>
    <w:p>
      <w:pPr>
        <w:spacing w:after="0"/>
        <w:ind w:left="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444500"/>
                    </a:xfrm>
                    <a:prstGeom prst="rect">
                      <a:avLst/>
                    </a:prstGeom>
                  </pic:spPr>
                </pic:pic>
              </a:graphicData>
            </a:graphic>
          </wp:inline>
        </w:drawing>
      </w:r>
    </w:p>
    <w:p>
      <w:pPr>
        <w:spacing w:after="0"/>
        <w:ind w:left="0"/>
        <w:jc w:val="left"/>
      </w:pPr>
      <w:r>
        <w:rPr>
          <w:rFonts w:ascii="Times New Roman"/>
          <w:b w:val="false"/>
          <w:i w:val="false"/>
          <w:color w:val="000000"/>
          <w:sz w:val="28"/>
        </w:rPr>
        <w:t>P</w:t>
      </w:r>
      <w:r>
        <w:rPr>
          <w:rFonts w:ascii="Times New Roman"/>
          <w:b w:val="false"/>
          <w:i w:val="false"/>
          <w:color w:val="000000"/>
          <w:vertAlign w:val="subscript"/>
        </w:rPr>
        <w:t>j</w:t>
      </w:r>
      <w:r>
        <w:rPr>
          <w:rFonts w:ascii="Times New Roman"/>
          <w:b w:val="false"/>
          <w:i w:val="false"/>
          <w:color w:val="000000"/>
          <w:sz w:val="28"/>
        </w:rPr>
        <w:t>W</w:t>
      </w:r>
      <w:r>
        <w:rPr>
          <w:rFonts w:ascii="Times New Roman"/>
          <w:b w:val="false"/>
          <w:i w:val="false"/>
          <w:color w:val="000000"/>
          <w:vertAlign w:val="subscript"/>
        </w:rPr>
        <w:t>j</w:t>
      </w:r>
      <w:r>
        <w:rPr>
          <w:rFonts w:ascii="Times New Roman"/>
          <w:b w:val="false"/>
          <w:i w:val="false"/>
          <w:color w:val="000000"/>
          <w:sz w:val="28"/>
        </w:rPr>
        <w:t>);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j=1        j=1           j=1</w:t>
      </w:r>
    </w:p>
    <w:bookmarkStart w:name="z3034" w:id="3042"/>
    <w:p>
      <w:pPr>
        <w:spacing w:after="0"/>
        <w:ind w:left="0"/>
        <w:jc w:val="both"/>
      </w:pPr>
      <w:r>
        <w:rPr>
          <w:rFonts w:ascii="Times New Roman"/>
          <w:b w:val="false"/>
          <w:i w:val="false"/>
          <w:color w:val="000000"/>
          <w:sz w:val="28"/>
        </w:rPr>
        <w:t xml:space="preserve">
      где </w:t>
      </w:r>
    </w:p>
    <w:bookmarkEnd w:id="3042"/>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i</w:t>
      </w:r>
      <w:r>
        <w:rPr>
          <w:rFonts w:ascii="Times New Roman"/>
          <w:b w:val="false"/>
          <w:i w:val="false"/>
          <w:color w:val="000000"/>
          <w:sz w:val="28"/>
        </w:rPr>
        <w:t xml:space="preserve"> - молекулярная масса i-ro загрязняющего вещества, либо его эквивалента по приведению:</w:t>
      </w:r>
      <w:r>
        <w:br/>
      </w:r>
      <w:r>
        <w:rPr>
          <w:rFonts w:ascii="Times New Roman"/>
          <w:b w:val="false"/>
          <w:i w:val="false"/>
          <w:color w:val="000000"/>
          <w:sz w:val="28"/>
        </w:rPr>
        <w:t>
</w:t>
      </w:r>
    </w:p>
    <w:bookmarkStart w:name="z3035" w:id="3043"/>
    <w:p>
      <w:pPr>
        <w:spacing w:after="0"/>
        <w:ind w:left="0"/>
        <w:jc w:val="both"/>
      </w:pPr>
      <w:r>
        <w:rPr>
          <w:rFonts w:ascii="Times New Roman"/>
          <w:b w:val="false"/>
          <w:i w:val="false"/>
          <w:color w:val="000000"/>
          <w:sz w:val="28"/>
        </w:rPr>
        <w:t xml:space="preserve">
      </w:t>
      </w:r>
    </w:p>
    <w:bookmarkEnd w:id="3043"/>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N0</w:t>
      </w:r>
      <w:r>
        <w:rPr>
          <w:rFonts w:ascii="Times New Roman"/>
          <w:b w:val="false"/>
          <w:i w:val="false"/>
          <w:color w:val="000000"/>
          <w:vertAlign w:val="subscript"/>
        </w:rPr>
        <w:t>2</w:t>
      </w:r>
      <w:r>
        <w:rPr>
          <w:rFonts w:ascii="Times New Roman"/>
          <w:b w:val="false"/>
          <w:i w:val="false"/>
          <w:color w:val="000000"/>
          <w:sz w:val="28"/>
        </w:rPr>
        <w:t xml:space="preserve">  = 46 ,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со</w:t>
      </w:r>
      <w:r>
        <w:rPr>
          <w:rFonts w:ascii="Times New Roman"/>
          <w:b w:val="false"/>
          <w:i w:val="false"/>
          <w:color w:val="000000"/>
          <w:sz w:val="28"/>
        </w:rPr>
        <w:t xml:space="preserve"> = 28 ,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vertAlign w:val="subscript"/>
        </w:rPr>
        <w:t>СН1,85</w:t>
      </w:r>
      <w:r>
        <w:rPr>
          <w:rFonts w:ascii="Times New Roman"/>
          <w:b w:val="false"/>
          <w:i w:val="false"/>
          <w:color w:val="000000"/>
          <w:sz w:val="28"/>
        </w:rPr>
        <w:t xml:space="preserve">  = 13,85, кг/кмоль;</w:t>
      </w:r>
      <w:r>
        <w:br/>
      </w:r>
      <w:r>
        <w:rPr>
          <w:rFonts w:ascii="Times New Roman"/>
          <w:b w:val="false"/>
          <w:i w:val="false"/>
          <w:color w:val="000000"/>
          <w:sz w:val="28"/>
        </w:rPr>
        <w:t>
</w:t>
      </w:r>
    </w:p>
    <w:bookmarkStart w:name="z3036" w:id="3044"/>
    <w:p>
      <w:pPr>
        <w:spacing w:after="0"/>
        <w:ind w:left="0"/>
        <w:jc w:val="both"/>
      </w:pPr>
      <w:r>
        <w:rPr>
          <w:rFonts w:ascii="Times New Roman"/>
          <w:b w:val="false"/>
          <w:i w:val="false"/>
          <w:color w:val="000000"/>
          <w:sz w:val="28"/>
        </w:rPr>
        <w:t>
      m - число режимов испытаний в испытательном цикле;</w:t>
      </w:r>
    </w:p>
    <w:bookmarkEnd w:id="3044"/>
    <w:bookmarkStart w:name="z3037" w:id="3045"/>
    <w:p>
      <w:pPr>
        <w:spacing w:after="0"/>
        <w:ind w:left="0"/>
        <w:jc w:val="both"/>
      </w:pPr>
      <w:r>
        <w:rPr>
          <w:rFonts w:ascii="Times New Roman"/>
          <w:b w:val="false"/>
          <w:i w:val="false"/>
          <w:color w:val="000000"/>
          <w:sz w:val="28"/>
        </w:rPr>
        <w:t>
      j - порядковый номер режима испытаний в испытательном цикле;</w:t>
      </w:r>
    </w:p>
    <w:bookmarkEnd w:id="3045"/>
    <w:bookmarkStart w:name="z3038" w:id="3046"/>
    <w:p>
      <w:pPr>
        <w:spacing w:after="0"/>
        <w:ind w:left="0"/>
        <w:jc w:val="both"/>
      </w:pPr>
      <w:r>
        <w:rPr>
          <w:rFonts w:ascii="Times New Roman"/>
          <w:b w:val="false"/>
          <w:i w:val="false"/>
          <w:color w:val="000000"/>
          <w:sz w:val="28"/>
        </w:rPr>
        <w:t>
      i - индекс загрязняющего вещества;</w:t>
      </w:r>
    </w:p>
    <w:bookmarkEnd w:id="3046"/>
    <w:bookmarkStart w:name="z3039" w:id="304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ij</w:t>
      </w:r>
      <w:r>
        <w:rPr>
          <w:rFonts w:ascii="Times New Roman"/>
          <w:b w:val="false"/>
          <w:i w:val="false"/>
          <w:color w:val="000000"/>
          <w:sz w:val="28"/>
        </w:rPr>
        <w:t xml:space="preserve"> - измерения при испытаниях вj-м заданном режиме концентрация j-го загрязняющего вещества в отработавших газах, %;</w:t>
      </w:r>
    </w:p>
    <w:bookmarkEnd w:id="3047"/>
    <w:bookmarkStart w:name="z3040" w:id="3048"/>
    <w:p>
      <w:pPr>
        <w:spacing w:after="0"/>
        <w:ind w:left="0"/>
        <w:jc w:val="both"/>
      </w:pPr>
      <w:r>
        <w:rPr>
          <w:rFonts w:ascii="Times New Roman"/>
          <w:b w:val="false"/>
          <w:i w:val="false"/>
          <w:color w:val="000000"/>
          <w:sz w:val="28"/>
        </w:rPr>
        <w:t>
      W</w:t>
      </w:r>
      <w:r>
        <w:rPr>
          <w:rFonts w:ascii="Times New Roman"/>
          <w:b w:val="false"/>
          <w:i w:val="false"/>
          <w:color w:val="000000"/>
          <w:vertAlign w:val="subscript"/>
        </w:rPr>
        <w:t>exhj</w:t>
      </w:r>
      <w:r>
        <w:rPr>
          <w:rFonts w:ascii="Times New Roman"/>
          <w:b w:val="false"/>
          <w:i w:val="false"/>
          <w:color w:val="000000"/>
          <w:sz w:val="28"/>
        </w:rPr>
        <w:t xml:space="preserve"> - объемный расход отработавших газов, приведенный к нормальным атмосферным условиям (Т</w:t>
      </w:r>
      <w:r>
        <w:rPr>
          <w:rFonts w:ascii="Times New Roman"/>
          <w:b w:val="false"/>
          <w:i w:val="false"/>
          <w:color w:val="000000"/>
          <w:vertAlign w:val="subscript"/>
        </w:rPr>
        <w:t>0</w:t>
      </w:r>
      <w:r>
        <w:rPr>
          <w:rFonts w:ascii="Times New Roman"/>
          <w:b w:val="false"/>
          <w:i w:val="false"/>
          <w:color w:val="000000"/>
          <w:sz w:val="28"/>
        </w:rPr>
        <w:t>=273К, р</w:t>
      </w:r>
      <w:r>
        <w:rPr>
          <w:rFonts w:ascii="Times New Roman"/>
          <w:b w:val="false"/>
          <w:i w:val="false"/>
          <w:color w:val="000000"/>
          <w:vertAlign w:val="subscript"/>
        </w:rPr>
        <w:t>о</w:t>
      </w:r>
      <w:r>
        <w:rPr>
          <w:rFonts w:ascii="Times New Roman"/>
          <w:b w:val="false"/>
          <w:i w:val="false"/>
          <w:color w:val="000000"/>
          <w:sz w:val="28"/>
        </w:rPr>
        <w:t>= 101,3 кПа), нм</w:t>
      </w:r>
      <w:r>
        <w:rPr>
          <w:rFonts w:ascii="Times New Roman"/>
          <w:b w:val="false"/>
          <w:i w:val="false"/>
          <w:color w:val="000000"/>
          <w:vertAlign w:val="superscript"/>
        </w:rPr>
        <w:t>3</w:t>
      </w:r>
      <w:r>
        <w:rPr>
          <w:rFonts w:ascii="Times New Roman"/>
          <w:b w:val="false"/>
          <w:i w:val="false"/>
          <w:color w:val="000000"/>
          <w:sz w:val="28"/>
        </w:rPr>
        <w:t>/ч, во "влажном" или "сухом" состоянии;</w:t>
      </w:r>
    </w:p>
    <w:bookmarkEnd w:id="3048"/>
    <w:p>
      <w:pPr>
        <w:spacing w:after="0"/>
        <w:ind w:left="0"/>
        <w:jc w:val="both"/>
      </w:pPr>
      <w:r>
        <w:rPr>
          <w:rFonts w:ascii="Times New Roman"/>
          <w:b w:val="false"/>
          <w:i w:val="false"/>
          <w:color w:val="000000"/>
          <w:sz w:val="28"/>
        </w:rPr>
        <w:t>
      _</w:t>
      </w:r>
    </w:p>
    <w:bookmarkStart w:name="z3041" w:id="3049"/>
    <w:p>
      <w:pPr>
        <w:spacing w:after="0"/>
        <w:ind w:left="0"/>
        <w:jc w:val="both"/>
      </w:pPr>
      <w:r>
        <w:rPr>
          <w:rFonts w:ascii="Times New Roman"/>
          <w:b w:val="false"/>
          <w:i w:val="false"/>
          <w:color w:val="000000"/>
          <w:sz w:val="28"/>
        </w:rPr>
        <w:t>
      p</w:t>
      </w:r>
      <w:r>
        <w:rPr>
          <w:rFonts w:ascii="Times New Roman"/>
          <w:b w:val="false"/>
          <w:i w:val="false"/>
          <w:color w:val="000000"/>
          <w:vertAlign w:val="subscript"/>
        </w:rPr>
        <w:t>j</w:t>
      </w:r>
      <w:r>
        <w:rPr>
          <w:rFonts w:ascii="Times New Roman"/>
          <w:b w:val="false"/>
          <w:i w:val="false"/>
          <w:color w:val="000000"/>
          <w:sz w:val="28"/>
        </w:rPr>
        <w:t xml:space="preserve"> - отношение эффективной мощности двигателя для данного режима испытаний к номинальной эффективной мощности;</w:t>
      </w:r>
    </w:p>
    <w:bookmarkEnd w:id="3049"/>
    <w:bookmarkStart w:name="z3042" w:id="3050"/>
    <w:p>
      <w:pPr>
        <w:spacing w:after="0"/>
        <w:ind w:left="0"/>
        <w:jc w:val="both"/>
      </w:pPr>
      <w:r>
        <w:rPr>
          <w:rFonts w:ascii="Times New Roman"/>
          <w:b w:val="false"/>
          <w:i w:val="false"/>
          <w:color w:val="000000"/>
          <w:sz w:val="28"/>
        </w:rPr>
        <w:t xml:space="preserve">
      Р - номинальная эффективная мощность двигателя, кВт; </w:t>
      </w:r>
    </w:p>
    <w:bookmarkEnd w:id="3050"/>
    <w:bookmarkStart w:name="z3043" w:id="3051"/>
    <w:p>
      <w:pPr>
        <w:spacing w:after="0"/>
        <w:ind w:left="0"/>
        <w:jc w:val="both"/>
      </w:pPr>
      <w:r>
        <w:rPr>
          <w:rFonts w:ascii="Times New Roman"/>
          <w:b w:val="false"/>
          <w:i w:val="false"/>
          <w:color w:val="000000"/>
          <w:sz w:val="28"/>
        </w:rPr>
        <w:t>
      W</w:t>
      </w:r>
      <w:r>
        <w:rPr>
          <w:rFonts w:ascii="Times New Roman"/>
          <w:b w:val="false"/>
          <w:i w:val="false"/>
          <w:color w:val="000000"/>
          <w:vertAlign w:val="subscript"/>
        </w:rPr>
        <w:t>j</w:t>
      </w:r>
      <w:r>
        <w:rPr>
          <w:rFonts w:ascii="Times New Roman"/>
          <w:b w:val="false"/>
          <w:i w:val="false"/>
          <w:color w:val="000000"/>
          <w:sz w:val="28"/>
        </w:rPr>
        <w:t xml:space="preserve">  - весовой коэффициент режима.</w:t>
      </w:r>
    </w:p>
    <w:bookmarkEnd w:id="3051"/>
    <w:bookmarkStart w:name="z3044" w:id="3052"/>
    <w:p>
      <w:pPr>
        <w:spacing w:after="0"/>
        <w:ind w:left="0"/>
        <w:jc w:val="left"/>
      </w:pPr>
      <w:r>
        <w:rPr>
          <w:rFonts w:ascii="Times New Roman"/>
          <w:b/>
          <w:i w:val="false"/>
          <w:color w:val="000000"/>
        </w:rPr>
        <w:t xml:space="preserve"> § 5. Измерение дымности отработавших газов оптическим методом</w:t>
      </w:r>
    </w:p>
    <w:bookmarkEnd w:id="3052"/>
    <w:bookmarkStart w:name="z3045" w:id="3053"/>
    <w:p>
      <w:pPr>
        <w:spacing w:after="0"/>
        <w:ind w:left="0"/>
        <w:jc w:val="both"/>
      </w:pPr>
      <w:r>
        <w:rPr>
          <w:rFonts w:ascii="Times New Roman"/>
          <w:b w:val="false"/>
          <w:i w:val="false"/>
          <w:color w:val="000000"/>
          <w:sz w:val="28"/>
        </w:rPr>
        <w:t>
      44. Измерение дымности ОГ проводят на тех же режимах работы двигателя, что и измерение состава ОГ.</w:t>
      </w:r>
    </w:p>
    <w:bookmarkEnd w:id="3053"/>
    <w:bookmarkStart w:name="z3046" w:id="3054"/>
    <w:p>
      <w:pPr>
        <w:spacing w:after="0"/>
        <w:ind w:left="0"/>
        <w:jc w:val="both"/>
      </w:pPr>
      <w:r>
        <w:rPr>
          <w:rFonts w:ascii="Times New Roman"/>
          <w:b w:val="false"/>
          <w:i w:val="false"/>
          <w:color w:val="000000"/>
          <w:sz w:val="28"/>
        </w:rPr>
        <w:t>
      Схема установки дымомера оптического типа приведена в приложении 4 к настоящему руководству.</w:t>
      </w:r>
    </w:p>
    <w:bookmarkEnd w:id="3054"/>
    <w:bookmarkStart w:name="z3047" w:id="3055"/>
    <w:p>
      <w:pPr>
        <w:spacing w:after="0"/>
        <w:ind w:left="0"/>
        <w:jc w:val="both"/>
      </w:pPr>
      <w:r>
        <w:rPr>
          <w:rFonts w:ascii="Times New Roman"/>
          <w:b w:val="false"/>
          <w:i w:val="false"/>
          <w:color w:val="000000"/>
          <w:sz w:val="28"/>
        </w:rPr>
        <w:t>
      45. Перед началом измерений дымомер прогревают и калибруют по эталонному светофильтру, входящему в комплект прибора, в соответствии с инструкцией изготовителя.</w:t>
      </w:r>
    </w:p>
    <w:bookmarkEnd w:id="3055"/>
    <w:bookmarkStart w:name="z3048" w:id="3056"/>
    <w:p>
      <w:pPr>
        <w:spacing w:after="0"/>
        <w:ind w:left="0"/>
        <w:jc w:val="both"/>
      </w:pPr>
      <w:r>
        <w:rPr>
          <w:rFonts w:ascii="Times New Roman"/>
          <w:b w:val="false"/>
          <w:i w:val="false"/>
          <w:color w:val="000000"/>
          <w:sz w:val="28"/>
        </w:rPr>
        <w:t>
      46. Измерение параметров дымности для каждого режима работы двигателя проводят не менее трех раз с промежутком между двумя последующими измерениями не менее 1 мин. После каждого измерения проверяют нулевое положение стрелки индикатора дымности и при необходимости приводят ее в нулевое положение. Измерения считают действительными, если расхождения между двумя последними показаниями по шкале N не превышают ± 2 %, а результаты трех измерений не образуют монотонно убывающей или возрастающей последовательности. Если эти условия не выполняются, то серию измерений продолжают до получения трех последовательных показаний, удовлетворяющих поставленным условиям. За результат измерения принимают среднеарифметическое значение трех показаний.</w:t>
      </w:r>
    </w:p>
    <w:bookmarkEnd w:id="3056"/>
    <w:bookmarkStart w:name="z3049" w:id="3057"/>
    <w:p>
      <w:pPr>
        <w:spacing w:after="0"/>
        <w:ind w:left="0"/>
        <w:jc w:val="both"/>
      </w:pPr>
      <w:r>
        <w:rPr>
          <w:rFonts w:ascii="Times New Roman"/>
          <w:b w:val="false"/>
          <w:i w:val="false"/>
          <w:color w:val="000000"/>
          <w:sz w:val="28"/>
        </w:rPr>
        <w:t>
      47. Результаты измерений включают в протокол о результатах испытаний.</w:t>
      </w:r>
    </w:p>
    <w:bookmarkEnd w:id="3057"/>
    <w:bookmarkStart w:name="z3050" w:id="3058"/>
    <w:p>
      <w:pPr>
        <w:spacing w:after="0"/>
        <w:ind w:left="0"/>
        <w:jc w:val="left"/>
      </w:pPr>
      <w:r>
        <w:rPr>
          <w:rFonts w:ascii="Times New Roman"/>
          <w:b/>
          <w:i w:val="false"/>
          <w:color w:val="000000"/>
        </w:rPr>
        <w:t xml:space="preserve"> § 6. Измерение дымности отработавших газов</w:t>
      </w:r>
      <w:r>
        <w:br/>
      </w:r>
      <w:r>
        <w:rPr>
          <w:rFonts w:ascii="Times New Roman"/>
          <w:b/>
          <w:i w:val="false"/>
          <w:color w:val="000000"/>
        </w:rPr>
        <w:t>фильтрационным методом</w:t>
      </w:r>
    </w:p>
    <w:bookmarkEnd w:id="3058"/>
    <w:bookmarkStart w:name="z3051" w:id="3059"/>
    <w:p>
      <w:pPr>
        <w:spacing w:after="0"/>
        <w:ind w:left="0"/>
        <w:jc w:val="both"/>
      </w:pPr>
      <w:r>
        <w:rPr>
          <w:rFonts w:ascii="Times New Roman"/>
          <w:b w:val="false"/>
          <w:i w:val="false"/>
          <w:color w:val="000000"/>
          <w:sz w:val="28"/>
        </w:rPr>
        <w:t>
      48. Схема установки дымомера фильтрационного типа приведена в приложении 5 к настоящему руководству.</w:t>
      </w:r>
    </w:p>
    <w:bookmarkEnd w:id="3059"/>
    <w:bookmarkStart w:name="z3052" w:id="3060"/>
    <w:p>
      <w:pPr>
        <w:spacing w:after="0"/>
        <w:ind w:left="0"/>
        <w:jc w:val="both"/>
      </w:pPr>
      <w:r>
        <w:rPr>
          <w:rFonts w:ascii="Times New Roman"/>
          <w:b w:val="false"/>
          <w:i w:val="false"/>
          <w:color w:val="000000"/>
          <w:sz w:val="28"/>
        </w:rPr>
        <w:t>
      Перед началом измерений дымомер прогревают и калибруют по эталону отражения, входящему в комплект прибора, в соответствии с инструкцией изготовителя.</w:t>
      </w:r>
    </w:p>
    <w:bookmarkEnd w:id="3060"/>
    <w:bookmarkStart w:name="z3053" w:id="3061"/>
    <w:p>
      <w:pPr>
        <w:spacing w:after="0"/>
        <w:ind w:left="0"/>
        <w:jc w:val="both"/>
      </w:pPr>
      <w:r>
        <w:rPr>
          <w:rFonts w:ascii="Times New Roman"/>
          <w:b w:val="false"/>
          <w:i w:val="false"/>
          <w:color w:val="000000"/>
          <w:sz w:val="28"/>
        </w:rPr>
        <w:t>
      49. Отбор пробы проводят в соответствии с инструкцией по эксплуатации, разработанной изготовителем дымомера. Пробу пропускают через фильтр, который затем удаляют из дымомера и заменяют новым, через который пропускают новую пробу для перепроверки результата и получения его среднего значения. Увлажненные или нестандартные фильтры применять не рекомендуется.</w:t>
      </w:r>
    </w:p>
    <w:bookmarkEnd w:id="3061"/>
    <w:bookmarkStart w:name="z3054" w:id="3062"/>
    <w:p>
      <w:pPr>
        <w:spacing w:after="0"/>
        <w:ind w:left="0"/>
        <w:jc w:val="both"/>
      </w:pPr>
      <w:r>
        <w:rPr>
          <w:rFonts w:ascii="Times New Roman"/>
          <w:b w:val="false"/>
          <w:i w:val="false"/>
          <w:color w:val="000000"/>
          <w:sz w:val="28"/>
        </w:rPr>
        <w:t>
      50. Измерение дымности для каждого режима работы двигателя проводят не менее трех раз с интервалом между двумя последующими  измерениями не менее 1 мин. После каждого измерения проверяют нулевое положение стрелки индикатора дымности и при необходимости приводят ее в нулевое положение. Измерения считают действительными, если расхождения между двумя последними показаниями по шкале FSN не превышают ± 0,2 FSN, а результаты трех измерений не образуют монотонно убывающей или возрастающей последовательности. Если эти условия не выполняются, то серию измерений продолжают до получения трех последовательных показаний, удовлетворяющих поставленным условиям. За результат измерения принимают среднеарифметическое значение трех показаний.</w:t>
      </w:r>
    </w:p>
    <w:bookmarkEnd w:id="3062"/>
    <w:bookmarkStart w:name="z3055" w:id="3063"/>
    <w:p>
      <w:pPr>
        <w:spacing w:after="0"/>
        <w:ind w:left="0"/>
        <w:jc w:val="both"/>
      </w:pPr>
      <w:r>
        <w:rPr>
          <w:rFonts w:ascii="Times New Roman"/>
          <w:b w:val="false"/>
          <w:i w:val="false"/>
          <w:color w:val="000000"/>
          <w:sz w:val="28"/>
        </w:rPr>
        <w:t>
      51. Результаты измерений и расчетов включают в протокол о результатах испытаний.</w:t>
      </w:r>
    </w:p>
    <w:bookmarkEnd w:id="3063"/>
    <w:bookmarkStart w:name="z3056" w:id="3064"/>
    <w:p>
      <w:pPr>
        <w:spacing w:after="0"/>
        <w:ind w:left="0"/>
        <w:jc w:val="left"/>
      </w:pPr>
      <w:r>
        <w:rPr>
          <w:rFonts w:ascii="Times New Roman"/>
          <w:b/>
          <w:i w:val="false"/>
          <w:color w:val="000000"/>
        </w:rPr>
        <w:t xml:space="preserve"> 7. Измеряемые параметры и средства измерения</w:t>
      </w:r>
    </w:p>
    <w:bookmarkEnd w:id="3064"/>
    <w:bookmarkStart w:name="z3057" w:id="3065"/>
    <w:p>
      <w:pPr>
        <w:spacing w:after="0"/>
        <w:ind w:left="0"/>
        <w:jc w:val="both"/>
      </w:pPr>
      <w:r>
        <w:rPr>
          <w:rFonts w:ascii="Times New Roman"/>
          <w:b w:val="false"/>
          <w:i w:val="false"/>
          <w:color w:val="000000"/>
          <w:sz w:val="28"/>
        </w:rPr>
        <w:t>
      52. Для измерения и последующего вычисления технических нормативов выбросов вредных веществ и дымности отработавших газов необходимо определять и контролировать следующие показатели:</w:t>
      </w:r>
    </w:p>
    <w:bookmarkEnd w:id="3065"/>
    <w:bookmarkStart w:name="z3058" w:id="3066"/>
    <w:p>
      <w:pPr>
        <w:spacing w:after="0"/>
        <w:ind w:left="0"/>
        <w:jc w:val="both"/>
      </w:pPr>
      <w:r>
        <w:rPr>
          <w:rFonts w:ascii="Times New Roman"/>
          <w:b w:val="false"/>
          <w:i w:val="false"/>
          <w:color w:val="000000"/>
          <w:sz w:val="28"/>
        </w:rPr>
        <w:t>
      1) эффективную мощность Р, кВт;</w:t>
      </w:r>
    </w:p>
    <w:bookmarkEnd w:id="3066"/>
    <w:bookmarkStart w:name="z3059" w:id="3067"/>
    <w:p>
      <w:pPr>
        <w:spacing w:after="0"/>
        <w:ind w:left="0"/>
        <w:jc w:val="both"/>
      </w:pPr>
      <w:r>
        <w:rPr>
          <w:rFonts w:ascii="Times New Roman"/>
          <w:b w:val="false"/>
          <w:i w:val="false"/>
          <w:color w:val="000000"/>
          <w:sz w:val="28"/>
        </w:rPr>
        <w:t>
      2) частоту вращения коленчатого вала п, мин-1;</w:t>
      </w:r>
    </w:p>
    <w:bookmarkEnd w:id="3067"/>
    <w:bookmarkStart w:name="z3060" w:id="3068"/>
    <w:p>
      <w:pPr>
        <w:spacing w:after="0"/>
        <w:ind w:left="0"/>
        <w:jc w:val="both"/>
      </w:pPr>
      <w:r>
        <w:rPr>
          <w:rFonts w:ascii="Times New Roman"/>
          <w:b w:val="false"/>
          <w:i w:val="false"/>
          <w:color w:val="000000"/>
          <w:sz w:val="28"/>
        </w:rPr>
        <w:t>
      3) расход топлива G, кг/час;</w:t>
      </w:r>
    </w:p>
    <w:bookmarkEnd w:id="3068"/>
    <w:bookmarkStart w:name="z3061" w:id="3069"/>
    <w:p>
      <w:pPr>
        <w:spacing w:after="0"/>
        <w:ind w:left="0"/>
        <w:jc w:val="both"/>
      </w:pPr>
      <w:r>
        <w:rPr>
          <w:rFonts w:ascii="Times New Roman"/>
          <w:b w:val="false"/>
          <w:i w:val="false"/>
          <w:color w:val="000000"/>
          <w:sz w:val="28"/>
        </w:rPr>
        <w:t>
      4) расход отработавших газов V</w:t>
      </w:r>
      <w:r>
        <w:rPr>
          <w:rFonts w:ascii="Times New Roman"/>
          <w:b w:val="false"/>
          <w:i w:val="false"/>
          <w:color w:val="000000"/>
          <w:vertAlign w:val="subscript"/>
        </w:rPr>
        <w:t>exh,</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/час, приведенный к нормальным атмосферным условиям: p</w:t>
      </w:r>
      <w:r>
        <w:rPr>
          <w:rFonts w:ascii="Times New Roman"/>
          <w:b w:val="false"/>
          <w:i w:val="false"/>
          <w:color w:val="000000"/>
          <w:vertAlign w:val="subscript"/>
        </w:rPr>
        <w:t>а</w:t>
      </w:r>
      <w:r>
        <w:rPr>
          <w:rFonts w:ascii="Times New Roman"/>
          <w:b w:val="false"/>
          <w:i w:val="false"/>
          <w:color w:val="000000"/>
          <w:sz w:val="28"/>
        </w:rPr>
        <w:t>= 101,3 кПа, Т</w:t>
      </w:r>
      <w:r>
        <w:rPr>
          <w:rFonts w:ascii="Times New Roman"/>
          <w:b w:val="false"/>
          <w:i w:val="false"/>
          <w:color w:val="000000"/>
          <w:vertAlign w:val="subscript"/>
        </w:rPr>
        <w:t>a</w:t>
      </w:r>
      <w:r>
        <w:rPr>
          <w:rFonts w:ascii="Times New Roman"/>
          <w:b w:val="false"/>
          <w:i w:val="false"/>
          <w:color w:val="000000"/>
          <w:sz w:val="28"/>
        </w:rPr>
        <w:t>=273 К;</w:t>
      </w:r>
    </w:p>
    <w:bookmarkEnd w:id="3069"/>
    <w:bookmarkStart w:name="z3062" w:id="3070"/>
    <w:p>
      <w:pPr>
        <w:spacing w:after="0"/>
        <w:ind w:left="0"/>
        <w:jc w:val="both"/>
      </w:pPr>
      <w:r>
        <w:rPr>
          <w:rFonts w:ascii="Times New Roman"/>
          <w:b w:val="false"/>
          <w:i w:val="false"/>
          <w:color w:val="000000"/>
          <w:sz w:val="28"/>
        </w:rPr>
        <w:t>
      5) температуру воздуха на впуске Т</w:t>
      </w:r>
      <w:r>
        <w:rPr>
          <w:rFonts w:ascii="Times New Roman"/>
          <w:b w:val="false"/>
          <w:i w:val="false"/>
          <w:color w:val="000000"/>
          <w:vertAlign w:val="subscript"/>
        </w:rPr>
        <w:t>a,</w:t>
      </w:r>
      <w:r>
        <w:rPr>
          <w:rFonts w:ascii="Times New Roman"/>
          <w:b w:val="false"/>
          <w:i w:val="false"/>
          <w:color w:val="000000"/>
          <w:sz w:val="28"/>
        </w:rPr>
        <w:t xml:space="preserve"> К;</w:t>
      </w:r>
    </w:p>
    <w:bookmarkEnd w:id="3070"/>
    <w:bookmarkStart w:name="z3063" w:id="3071"/>
    <w:p>
      <w:pPr>
        <w:spacing w:after="0"/>
        <w:ind w:left="0"/>
        <w:jc w:val="both"/>
      </w:pPr>
      <w:r>
        <w:rPr>
          <w:rFonts w:ascii="Times New Roman"/>
          <w:b w:val="false"/>
          <w:i w:val="false"/>
          <w:color w:val="000000"/>
          <w:sz w:val="28"/>
        </w:rPr>
        <w:t>
      6) барометрическое давление р</w:t>
      </w:r>
      <w:r>
        <w:rPr>
          <w:rFonts w:ascii="Times New Roman"/>
          <w:b w:val="false"/>
          <w:i w:val="false"/>
          <w:color w:val="000000"/>
          <w:vertAlign w:val="subscript"/>
        </w:rPr>
        <w:t>a,</w:t>
      </w:r>
      <w:r>
        <w:rPr>
          <w:rFonts w:ascii="Times New Roman"/>
          <w:b w:val="false"/>
          <w:i w:val="false"/>
          <w:color w:val="000000"/>
          <w:sz w:val="28"/>
        </w:rPr>
        <w:t xml:space="preserve"> кПа;</w:t>
      </w:r>
    </w:p>
    <w:bookmarkEnd w:id="3071"/>
    <w:bookmarkStart w:name="z3064" w:id="3072"/>
    <w:p>
      <w:pPr>
        <w:spacing w:after="0"/>
        <w:ind w:left="0"/>
        <w:jc w:val="both"/>
      </w:pPr>
      <w:r>
        <w:rPr>
          <w:rFonts w:ascii="Times New Roman"/>
          <w:b w:val="false"/>
          <w:i w:val="false"/>
          <w:color w:val="000000"/>
          <w:sz w:val="28"/>
        </w:rPr>
        <w:t xml:space="preserve">
      7) относительную влажность воздуха </w:t>
      </w:r>
    </w:p>
    <w:bookmarkEnd w:id="3072"/>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 %, или абсолютную влажность воздуха Н, г/кг;</w:t>
      </w:r>
      <w:r>
        <w:br/>
      </w:r>
      <w:r>
        <w:rPr>
          <w:rFonts w:ascii="Times New Roman"/>
          <w:b w:val="false"/>
          <w:i w:val="false"/>
          <w:color w:val="000000"/>
          <w:sz w:val="28"/>
        </w:rPr>
        <w:t>
</w:t>
      </w:r>
    </w:p>
    <w:bookmarkStart w:name="z3065" w:id="3073"/>
    <w:p>
      <w:pPr>
        <w:spacing w:after="0"/>
        <w:ind w:left="0"/>
        <w:jc w:val="both"/>
      </w:pPr>
      <w:r>
        <w:rPr>
          <w:rFonts w:ascii="Times New Roman"/>
          <w:b w:val="false"/>
          <w:i w:val="false"/>
          <w:color w:val="000000"/>
          <w:sz w:val="28"/>
        </w:rPr>
        <w:t>
      8) температуру охлаждающей жидкости (воды и масла), К;</w:t>
      </w:r>
    </w:p>
    <w:bookmarkEnd w:id="3073"/>
    <w:bookmarkStart w:name="z3066" w:id="3074"/>
    <w:p>
      <w:pPr>
        <w:spacing w:after="0"/>
        <w:ind w:left="0"/>
        <w:jc w:val="both"/>
      </w:pPr>
      <w:r>
        <w:rPr>
          <w:rFonts w:ascii="Times New Roman"/>
          <w:b w:val="false"/>
          <w:i w:val="false"/>
          <w:color w:val="000000"/>
          <w:sz w:val="28"/>
        </w:rPr>
        <w:t>
      9) другие рабочие параметры, предусмотренные техническим паспортом.</w:t>
      </w:r>
    </w:p>
    <w:bookmarkEnd w:id="3074"/>
    <w:bookmarkStart w:name="z3067" w:id="3075"/>
    <w:p>
      <w:pPr>
        <w:spacing w:after="0"/>
        <w:ind w:left="0"/>
        <w:jc w:val="both"/>
      </w:pPr>
      <w:r>
        <w:rPr>
          <w:rFonts w:ascii="Times New Roman"/>
          <w:b w:val="false"/>
          <w:i w:val="false"/>
          <w:color w:val="000000"/>
          <w:sz w:val="28"/>
        </w:rPr>
        <w:t>
      53. Технические нормативы выбросов вредных веществ с отработавшими газами определяют по следующим измеренным показателям:</w:t>
      </w:r>
    </w:p>
    <w:bookmarkEnd w:id="3075"/>
    <w:bookmarkStart w:name="z3068" w:id="3076"/>
    <w:p>
      <w:pPr>
        <w:spacing w:after="0"/>
        <w:ind w:left="0"/>
        <w:jc w:val="both"/>
      </w:pPr>
      <w:r>
        <w:rPr>
          <w:rFonts w:ascii="Times New Roman"/>
          <w:b w:val="false"/>
          <w:i w:val="false"/>
          <w:color w:val="000000"/>
          <w:sz w:val="28"/>
        </w:rPr>
        <w:t>
      концентрация в отработавших газах оксида углерода С</w:t>
      </w:r>
      <w:r>
        <w:rPr>
          <w:rFonts w:ascii="Times New Roman"/>
          <w:b w:val="false"/>
          <w:i w:val="false"/>
          <w:color w:val="000000"/>
          <w:vertAlign w:val="subscript"/>
        </w:rPr>
        <w:t>со,</w:t>
      </w:r>
      <w:r>
        <w:rPr>
          <w:rFonts w:ascii="Times New Roman"/>
          <w:b w:val="false"/>
          <w:i w:val="false"/>
          <w:color w:val="000000"/>
          <w:sz w:val="28"/>
        </w:rPr>
        <w:t xml:space="preserve"> %;</w:t>
      </w:r>
    </w:p>
    <w:bookmarkEnd w:id="3076"/>
    <w:bookmarkStart w:name="z3069" w:id="3077"/>
    <w:p>
      <w:pPr>
        <w:spacing w:after="0"/>
        <w:ind w:left="0"/>
        <w:jc w:val="both"/>
      </w:pPr>
      <w:r>
        <w:rPr>
          <w:rFonts w:ascii="Times New Roman"/>
          <w:b w:val="false"/>
          <w:i w:val="false"/>
          <w:color w:val="000000"/>
          <w:sz w:val="28"/>
        </w:rPr>
        <w:t>
      концентрация в отработавших газах оксидов азота (в приведении к NO</w:t>
      </w:r>
      <w:r>
        <w:rPr>
          <w:rFonts w:ascii="Times New Roman"/>
          <w:b w:val="false"/>
          <w:i w:val="false"/>
          <w:color w:val="000000"/>
          <w:vertAlign w:val="subscript"/>
        </w:rPr>
        <w:t>2</w:t>
      </w:r>
      <w:r>
        <w:rPr>
          <w:rFonts w:ascii="Times New Roman"/>
          <w:b w:val="false"/>
          <w:i w:val="false"/>
          <w:color w:val="000000"/>
          <w:sz w:val="28"/>
        </w:rPr>
        <w:t>) C</w:t>
      </w:r>
      <w:r>
        <w:rPr>
          <w:rFonts w:ascii="Times New Roman"/>
          <w:b w:val="false"/>
          <w:i w:val="false"/>
          <w:color w:val="000000"/>
          <w:vertAlign w:val="subscript"/>
        </w:rPr>
        <w:t>NOх</w:t>
      </w:r>
      <w:r>
        <w:rPr>
          <w:rFonts w:ascii="Times New Roman"/>
          <w:b w:val="false"/>
          <w:i w:val="false"/>
          <w:color w:val="000000"/>
          <w:sz w:val="28"/>
        </w:rPr>
        <w:t xml:space="preserve"> , % концентрация в отработавших газах суммы углеводородов (в приведении к СН</w:t>
      </w:r>
      <w:r>
        <w:rPr>
          <w:rFonts w:ascii="Times New Roman"/>
          <w:b w:val="false"/>
          <w:i w:val="false"/>
          <w:color w:val="000000"/>
          <w:vertAlign w:val="subscript"/>
        </w:rPr>
        <w:t>1,85</w:t>
      </w:r>
      <w:r>
        <w:rPr>
          <w:rFonts w:ascii="Times New Roman"/>
          <w:b w:val="false"/>
          <w:i w:val="false"/>
          <w:color w:val="000000"/>
          <w:sz w:val="28"/>
        </w:rPr>
        <w:t>) С</w:t>
      </w:r>
      <w:r>
        <w:rPr>
          <w:rFonts w:ascii="Times New Roman"/>
          <w:b w:val="false"/>
          <w:i w:val="false"/>
          <w:color w:val="000000"/>
          <w:vertAlign w:val="subscript"/>
        </w:rPr>
        <w:t>сн,</w:t>
      </w:r>
      <w:r>
        <w:rPr>
          <w:rFonts w:ascii="Times New Roman"/>
          <w:b w:val="false"/>
          <w:i w:val="false"/>
          <w:color w:val="000000"/>
          <w:sz w:val="28"/>
        </w:rPr>
        <w:t xml:space="preserve"> %;</w:t>
      </w:r>
    </w:p>
    <w:bookmarkEnd w:id="3077"/>
    <w:bookmarkStart w:name="z3070" w:id="3078"/>
    <w:p>
      <w:pPr>
        <w:spacing w:after="0"/>
        <w:ind w:left="0"/>
        <w:jc w:val="both"/>
      </w:pPr>
      <w:r>
        <w:rPr>
          <w:rFonts w:ascii="Times New Roman"/>
          <w:b w:val="false"/>
          <w:i w:val="false"/>
          <w:color w:val="000000"/>
          <w:sz w:val="28"/>
        </w:rPr>
        <w:t>
      концентрация в отработавших газах диоксида углерода С</w:t>
      </w:r>
      <w:r>
        <w:rPr>
          <w:rFonts w:ascii="Times New Roman"/>
          <w:b w:val="false"/>
          <w:i w:val="false"/>
          <w:color w:val="000000"/>
          <w:vertAlign w:val="subscript"/>
        </w:rPr>
        <w:t>со,</w:t>
      </w:r>
      <w:r>
        <w:rPr>
          <w:rFonts w:ascii="Times New Roman"/>
          <w:b w:val="false"/>
          <w:i w:val="false"/>
          <w:color w:val="000000"/>
          <w:sz w:val="28"/>
        </w:rPr>
        <w:t xml:space="preserve"> % (при условии расчета расхода отработавших газов на основе углеродного баланса, согласно </w:t>
      </w:r>
      <w:r>
        <w:rPr>
          <w:rFonts w:ascii="Times New Roman"/>
          <w:b w:val="false"/>
          <w:i w:val="false"/>
          <w:color w:val="000000"/>
          <w:sz w:val="28"/>
        </w:rPr>
        <w:t>приложению 13</w:t>
      </w:r>
      <w:r>
        <w:rPr>
          <w:rFonts w:ascii="Times New Roman"/>
          <w:b w:val="false"/>
          <w:i w:val="false"/>
          <w:color w:val="000000"/>
          <w:sz w:val="28"/>
        </w:rPr>
        <w:t xml:space="preserve"> приложения 33 настоящих Правил;</w:t>
      </w:r>
    </w:p>
    <w:bookmarkEnd w:id="3078"/>
    <w:bookmarkStart w:name="z3071" w:id="3079"/>
    <w:p>
      <w:pPr>
        <w:spacing w:after="0"/>
        <w:ind w:left="0"/>
        <w:jc w:val="both"/>
      </w:pPr>
      <w:r>
        <w:rPr>
          <w:rFonts w:ascii="Times New Roman"/>
          <w:b w:val="false"/>
          <w:i w:val="false"/>
          <w:color w:val="000000"/>
          <w:sz w:val="28"/>
        </w:rPr>
        <w:t>
      концентрация в отработавших газах кислорода С</w:t>
      </w:r>
      <w:r>
        <w:rPr>
          <w:rFonts w:ascii="Times New Roman"/>
          <w:b w:val="false"/>
          <w:i w:val="false"/>
          <w:color w:val="000000"/>
          <w:vertAlign w:val="subscript"/>
        </w:rPr>
        <w:t>СО2</w:t>
      </w:r>
      <w:r>
        <w:rPr>
          <w:rFonts w:ascii="Times New Roman"/>
          <w:b w:val="false"/>
          <w:i w:val="false"/>
          <w:color w:val="000000"/>
          <w:sz w:val="28"/>
        </w:rPr>
        <w:t xml:space="preserve"> % (при условии применения метода расчета расхода отработавших газов на основе кислородного баланса или расчета степени разбавления отработавших газов при выполнении упрощенных измерений согласно приложению 37 настоящих Правил.</w:t>
      </w:r>
    </w:p>
    <w:bookmarkEnd w:id="3079"/>
    <w:bookmarkStart w:name="z3072" w:id="3080"/>
    <w:p>
      <w:pPr>
        <w:spacing w:after="0"/>
        <w:ind w:left="0"/>
        <w:jc w:val="both"/>
      </w:pPr>
      <w:r>
        <w:rPr>
          <w:rFonts w:ascii="Times New Roman"/>
          <w:b w:val="false"/>
          <w:i w:val="false"/>
          <w:color w:val="000000"/>
          <w:sz w:val="28"/>
        </w:rPr>
        <w:t xml:space="preserve">
      54. Необходимо чтобы средства измерений выбросов вредных веществ и дымности ОГ имели действующие свидетельства о государственной поверке и обеспечивать погрешность измерений не более, указанной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руководству.</w:t>
      </w:r>
    </w:p>
    <w:bookmarkEnd w:id="3080"/>
    <w:bookmarkStart w:name="z3073" w:id="3081"/>
    <w:p>
      <w:pPr>
        <w:spacing w:after="0"/>
        <w:ind w:left="0"/>
        <w:jc w:val="both"/>
      </w:pPr>
      <w:r>
        <w:rPr>
          <w:rFonts w:ascii="Times New Roman"/>
          <w:b w:val="false"/>
          <w:i w:val="false"/>
          <w:color w:val="000000"/>
          <w:sz w:val="28"/>
        </w:rPr>
        <w:t>
      55. Состав ОГ измеряется газоанализаторами. Необходимо чтобы газоанализаторы были проградуированы в объемных процентах (об. %) или ррm и имели стандартный унифицированный выходной сигнал для возможности подключения самописца или использования в измерительных комплексах. Необходимо чтобы запаздывание показаний газоанализаторов, подключенных к системе пробоотбора, не  превышало 3 с.</w:t>
      </w:r>
    </w:p>
    <w:bookmarkEnd w:id="3081"/>
    <w:bookmarkStart w:name="z3074" w:id="3082"/>
    <w:p>
      <w:pPr>
        <w:spacing w:after="0"/>
        <w:ind w:left="0"/>
        <w:jc w:val="both"/>
      </w:pPr>
      <w:r>
        <w:rPr>
          <w:rFonts w:ascii="Times New Roman"/>
          <w:b w:val="false"/>
          <w:i w:val="false"/>
          <w:color w:val="000000"/>
          <w:sz w:val="28"/>
        </w:rPr>
        <w:t>
      56. Необходимо чтобы газоанализатор оксида углерода имел недисперсионный инфракрасный детектор и обеспечивал измерение концентрации СО в диапазоне от 0,01 до 0,5 %.</w:t>
      </w:r>
    </w:p>
    <w:bookmarkEnd w:id="3082"/>
    <w:bookmarkStart w:name="z3075" w:id="3083"/>
    <w:p>
      <w:pPr>
        <w:spacing w:after="0"/>
        <w:ind w:left="0"/>
        <w:jc w:val="both"/>
      </w:pPr>
      <w:r>
        <w:rPr>
          <w:rFonts w:ascii="Times New Roman"/>
          <w:b w:val="false"/>
          <w:i w:val="false"/>
          <w:color w:val="000000"/>
          <w:sz w:val="28"/>
        </w:rPr>
        <w:t>
      57. Необходимо чтобы газоанализатор углеводородов имел пламенно-ионизационный детектор, нагреваемый до температуры (453±10) К и обеспечивать измерение концентрации углеводородов по эквиваленту СН</w:t>
      </w:r>
      <w:r>
        <w:rPr>
          <w:rFonts w:ascii="Times New Roman"/>
          <w:b w:val="false"/>
          <w:i w:val="false"/>
          <w:color w:val="000000"/>
          <w:vertAlign w:val="subscript"/>
        </w:rPr>
        <w:t>1,85</w:t>
      </w:r>
      <w:r>
        <w:rPr>
          <w:rFonts w:ascii="Times New Roman"/>
          <w:b w:val="false"/>
          <w:i w:val="false"/>
          <w:color w:val="000000"/>
          <w:sz w:val="28"/>
        </w:rPr>
        <w:t xml:space="preserve"> в диапазоне от 0 до 0,2 %.</w:t>
      </w:r>
    </w:p>
    <w:bookmarkEnd w:id="3083"/>
    <w:bookmarkStart w:name="z3076" w:id="3084"/>
    <w:p>
      <w:pPr>
        <w:spacing w:after="0"/>
        <w:ind w:left="0"/>
        <w:jc w:val="both"/>
      </w:pPr>
      <w:r>
        <w:rPr>
          <w:rFonts w:ascii="Times New Roman"/>
          <w:b w:val="false"/>
          <w:i w:val="false"/>
          <w:color w:val="000000"/>
          <w:sz w:val="28"/>
        </w:rPr>
        <w:t>
      58. Необходимо чтобы газоанализатор оксидов азота имел хемилюминесцентный детектор или нагреваемый хемилюминесцентный детектор (при "влажном" состоянии пробы отработавших газов) с преобразователем NO</w:t>
      </w:r>
      <w:r>
        <w:rPr>
          <w:rFonts w:ascii="Times New Roman"/>
          <w:b w:val="false"/>
          <w:i w:val="false"/>
          <w:color w:val="000000"/>
          <w:vertAlign w:val="subscript"/>
        </w:rPr>
        <w:t>X</w:t>
      </w:r>
      <w:r>
        <w:rPr>
          <w:rFonts w:ascii="Times New Roman"/>
          <w:b w:val="false"/>
          <w:i w:val="false"/>
          <w:color w:val="000000"/>
          <w:sz w:val="28"/>
        </w:rPr>
        <w:t xml:space="preserve"> в NО. Измеряемым компонентом является сумма всех оксидов азота NO</w:t>
      </w:r>
      <w:r>
        <w:rPr>
          <w:rFonts w:ascii="Times New Roman"/>
          <w:b w:val="false"/>
          <w:i w:val="false"/>
          <w:color w:val="000000"/>
          <w:vertAlign w:val="subscript"/>
        </w:rPr>
        <w:t>X</w:t>
      </w:r>
      <w:r>
        <w:rPr>
          <w:rFonts w:ascii="Times New Roman"/>
          <w:b w:val="false"/>
          <w:i w:val="false"/>
          <w:color w:val="000000"/>
          <w:sz w:val="28"/>
        </w:rPr>
        <w:t>, выраженная через эквивалентную объемную долю оксидов вида NO</w:t>
      </w:r>
      <w:r>
        <w:rPr>
          <w:rFonts w:ascii="Times New Roman"/>
          <w:b w:val="false"/>
          <w:i w:val="false"/>
          <w:color w:val="000000"/>
          <w:vertAlign w:val="subscript"/>
        </w:rPr>
        <w:t>2</w:t>
      </w:r>
      <w:r>
        <w:rPr>
          <w:rFonts w:ascii="Times New Roman"/>
          <w:b w:val="false"/>
          <w:i w:val="false"/>
          <w:color w:val="000000"/>
          <w:sz w:val="28"/>
        </w:rPr>
        <w:t>. Газоанализатор обеспечивает измерения от 0,005 до 0,5 % по эквиваленту NO</w:t>
      </w:r>
      <w:r>
        <w:rPr>
          <w:rFonts w:ascii="Times New Roman"/>
          <w:b w:val="false"/>
          <w:i w:val="false"/>
          <w:color w:val="000000"/>
          <w:vertAlign w:val="subscript"/>
        </w:rPr>
        <w:t>2</w:t>
      </w:r>
      <w:r>
        <w:rPr>
          <w:rFonts w:ascii="Times New Roman"/>
          <w:b w:val="false"/>
          <w:i w:val="false"/>
          <w:color w:val="000000"/>
          <w:sz w:val="28"/>
        </w:rPr>
        <w:t xml:space="preserve"> при любом составе индивидуальных оксидов.</w:t>
      </w:r>
    </w:p>
    <w:bookmarkEnd w:id="3084"/>
    <w:bookmarkStart w:name="z3077" w:id="3085"/>
    <w:p>
      <w:pPr>
        <w:spacing w:after="0"/>
        <w:ind w:left="0"/>
        <w:jc w:val="both"/>
      </w:pPr>
      <w:r>
        <w:rPr>
          <w:rFonts w:ascii="Times New Roman"/>
          <w:b w:val="false"/>
          <w:i w:val="false"/>
          <w:color w:val="000000"/>
          <w:sz w:val="28"/>
        </w:rPr>
        <w:t>
      59. При использовании методов углеродного и углеродно - кислородного балансов для расчета объемного расхода отработавших газов необходимо выполнить измерения концентрации в отработавших газах диоксидов углерода СО</w:t>
      </w:r>
      <w:r>
        <w:rPr>
          <w:rFonts w:ascii="Times New Roman"/>
          <w:b w:val="false"/>
          <w:i w:val="false"/>
          <w:color w:val="000000"/>
          <w:vertAlign w:val="subscript"/>
        </w:rPr>
        <w:t>2</w:t>
      </w:r>
      <w:r>
        <w:rPr>
          <w:rFonts w:ascii="Times New Roman"/>
          <w:b w:val="false"/>
          <w:i w:val="false"/>
          <w:color w:val="000000"/>
          <w:sz w:val="28"/>
        </w:rPr>
        <w:t xml:space="preserve"> и кислорода О</w:t>
      </w:r>
      <w:r>
        <w:rPr>
          <w:rFonts w:ascii="Times New Roman"/>
          <w:b w:val="false"/>
          <w:i w:val="false"/>
          <w:color w:val="000000"/>
          <w:vertAlign w:val="subscript"/>
        </w:rPr>
        <w:t>2</w:t>
      </w:r>
      <w:r>
        <w:rPr>
          <w:rFonts w:ascii="Times New Roman"/>
          <w:b w:val="false"/>
          <w:i w:val="false"/>
          <w:color w:val="000000"/>
          <w:sz w:val="28"/>
        </w:rPr>
        <w:t>.</w:t>
      </w:r>
    </w:p>
    <w:bookmarkEnd w:id="3085"/>
    <w:bookmarkStart w:name="z3078" w:id="3086"/>
    <w:p>
      <w:pPr>
        <w:spacing w:after="0"/>
        <w:ind w:left="0"/>
        <w:jc w:val="both"/>
      </w:pPr>
      <w:r>
        <w:rPr>
          <w:rFonts w:ascii="Times New Roman"/>
          <w:b w:val="false"/>
          <w:i w:val="false"/>
          <w:color w:val="000000"/>
          <w:sz w:val="28"/>
        </w:rPr>
        <w:t>
      60. Необходимо чтобы у газоанализатор диоксида углерода был недисперсионный инфракрасный детектор и обеспечивал измерение концентрации СО</w:t>
      </w:r>
      <w:r>
        <w:rPr>
          <w:rFonts w:ascii="Times New Roman"/>
          <w:b w:val="false"/>
          <w:i w:val="false"/>
          <w:color w:val="000000"/>
          <w:vertAlign w:val="subscript"/>
        </w:rPr>
        <w:t>2</w:t>
      </w:r>
      <w:r>
        <w:rPr>
          <w:rFonts w:ascii="Times New Roman"/>
          <w:b w:val="false"/>
          <w:i w:val="false"/>
          <w:color w:val="000000"/>
          <w:sz w:val="28"/>
        </w:rPr>
        <w:t xml:space="preserve"> в диапазоне от 0 до 0,2 %.</w:t>
      </w:r>
    </w:p>
    <w:bookmarkEnd w:id="3086"/>
    <w:bookmarkStart w:name="z3079" w:id="3087"/>
    <w:p>
      <w:pPr>
        <w:spacing w:after="0"/>
        <w:ind w:left="0"/>
        <w:jc w:val="both"/>
      </w:pPr>
      <w:r>
        <w:rPr>
          <w:rFonts w:ascii="Times New Roman"/>
          <w:b w:val="false"/>
          <w:i w:val="false"/>
          <w:color w:val="000000"/>
          <w:sz w:val="28"/>
        </w:rPr>
        <w:t>
      61. Необходимо чтобы газоанализатор кислорода имел парамагнитный или электрохимический детектор и обеспечивал измерение концентрации О</w:t>
      </w:r>
      <w:r>
        <w:rPr>
          <w:rFonts w:ascii="Times New Roman"/>
          <w:b w:val="false"/>
          <w:i w:val="false"/>
          <w:color w:val="000000"/>
          <w:vertAlign w:val="subscript"/>
        </w:rPr>
        <w:t>2</w:t>
      </w:r>
      <w:r>
        <w:rPr>
          <w:rFonts w:ascii="Times New Roman"/>
          <w:b w:val="false"/>
          <w:i w:val="false"/>
          <w:color w:val="000000"/>
          <w:sz w:val="28"/>
        </w:rPr>
        <w:t xml:space="preserve"> в диапазоне от 0 до 25 %.</w:t>
      </w:r>
    </w:p>
    <w:bookmarkEnd w:id="3087"/>
    <w:bookmarkStart w:name="z3080" w:id="3088"/>
    <w:p>
      <w:pPr>
        <w:spacing w:after="0"/>
        <w:ind w:left="0"/>
        <w:jc w:val="both"/>
      </w:pPr>
      <w:r>
        <w:rPr>
          <w:rFonts w:ascii="Times New Roman"/>
          <w:b w:val="false"/>
          <w:i w:val="false"/>
          <w:color w:val="000000"/>
          <w:sz w:val="28"/>
        </w:rPr>
        <w:t>
      62. Допускается применять альтернативные датчики измерения ОГ, обеспечивающие эквивалентную и требуемую точность.</w:t>
      </w:r>
    </w:p>
    <w:bookmarkEnd w:id="3088"/>
    <w:bookmarkStart w:name="z3081" w:id="3089"/>
    <w:p>
      <w:pPr>
        <w:spacing w:after="0"/>
        <w:ind w:left="0"/>
        <w:jc w:val="both"/>
      </w:pPr>
      <w:r>
        <w:rPr>
          <w:rFonts w:ascii="Times New Roman"/>
          <w:b w:val="false"/>
          <w:i w:val="false"/>
          <w:color w:val="000000"/>
          <w:sz w:val="28"/>
        </w:rPr>
        <w:t>
      63. Система пробоотбора состоит из пробоотборного зонда и пробоотборной магистрали.</w:t>
      </w:r>
    </w:p>
    <w:bookmarkEnd w:id="3089"/>
    <w:bookmarkStart w:name="z3082" w:id="3090"/>
    <w:p>
      <w:pPr>
        <w:spacing w:after="0"/>
        <w:ind w:left="0"/>
        <w:jc w:val="both"/>
      </w:pPr>
      <w:r>
        <w:rPr>
          <w:rFonts w:ascii="Times New Roman"/>
          <w:b w:val="false"/>
          <w:i w:val="false"/>
          <w:color w:val="000000"/>
          <w:sz w:val="28"/>
        </w:rPr>
        <w:t>
      64. Пробоотборный зонд, отверстие с резьбовой заглушкой, устанавливают на расстоянии не менее 0,5 м до выхода газов из выпускной системы в атмосферу и достаточно близко к двигателю, чтобы обеспечить температуру пробы газов не менее 373 К. Рекомендуется устанавливать зонд на расстоянии 6 диаметров прямого участка трубы от присоединительного фланца выпускного коллектора.</w:t>
      </w:r>
    </w:p>
    <w:bookmarkEnd w:id="3090"/>
    <w:p>
      <w:pPr>
        <w:spacing w:after="0"/>
        <w:ind w:left="0"/>
        <w:jc w:val="both"/>
      </w:pPr>
      <w:r>
        <w:rPr>
          <w:rFonts w:ascii="Times New Roman"/>
          <w:b w:val="false"/>
          <w:i w:val="false"/>
          <w:color w:val="000000"/>
          <w:sz w:val="28"/>
        </w:rPr>
        <w:t>
      Для установки пробоотборного зонда штуцер с резьбовой заглушкой на участке трубы устанавливается силами судовой команды.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в редакции приказа Министра транспорта и коммуникаций РК от 26.11.2012 </w:t>
      </w:r>
      <w:r>
        <w:rPr>
          <w:rFonts w:ascii="Times New Roman"/>
          <w:b w:val="false"/>
          <w:i w:val="false"/>
          <w:color w:val="000000"/>
          <w:sz w:val="28"/>
        </w:rPr>
        <w:t>№ 804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83" w:id="3091"/>
    <w:p>
      <w:pPr>
        <w:spacing w:after="0"/>
        <w:ind w:left="0"/>
        <w:jc w:val="both"/>
      </w:pPr>
      <w:r>
        <w:rPr>
          <w:rFonts w:ascii="Times New Roman"/>
          <w:b w:val="false"/>
          <w:i w:val="false"/>
          <w:color w:val="000000"/>
          <w:sz w:val="28"/>
        </w:rPr>
        <w:t>
      65. Рекомендуемая длина пробоотборной магистрали - не более 5 м. При использовании более длинных пробоотборных магистралей следует определять степень искажения состава пробы по методике изготовителя оборудования. При этом дополнительная погрешность измерения допускается ±2 %. Применять магистрали длиной более 20 м не допускается.</w:t>
      </w:r>
    </w:p>
    <w:bookmarkEnd w:id="3091"/>
    <w:bookmarkStart w:name="z3084" w:id="3092"/>
    <w:p>
      <w:pPr>
        <w:spacing w:after="0"/>
        <w:ind w:left="0"/>
        <w:jc w:val="both"/>
      </w:pPr>
      <w:r>
        <w:rPr>
          <w:rFonts w:ascii="Times New Roman"/>
          <w:b w:val="false"/>
          <w:i w:val="false"/>
          <w:color w:val="000000"/>
          <w:sz w:val="28"/>
        </w:rPr>
        <w:t xml:space="preserve">
      66. Необходимо чтобы средства измерений показателей двигателя, необходимых для расчета технических нормативов выбросов вредных веществ, имели действующие свидетельства о государственной поверке и обеспечивали погрешность измерений не более, указанной в </w:t>
      </w:r>
      <w:r>
        <w:rPr>
          <w:rFonts w:ascii="Times New Roman"/>
          <w:b/>
          <w:i w:val="false"/>
          <w:color w:val="000000"/>
          <w:sz w:val="28"/>
        </w:rPr>
        <w:t>приложении 7</w:t>
      </w:r>
      <w:r>
        <w:rPr>
          <w:rFonts w:ascii="Times New Roman"/>
          <w:b w:val="false"/>
          <w:i w:val="false"/>
          <w:color w:val="000000"/>
          <w:sz w:val="28"/>
        </w:rPr>
        <w:t xml:space="preserve"> приложения 34 настоящих правил.</w:t>
      </w:r>
    </w:p>
    <w:bookmarkEnd w:id="3092"/>
    <w:bookmarkStart w:name="z3085" w:id="3093"/>
    <w:p>
      <w:pPr>
        <w:spacing w:after="0"/>
        <w:ind w:left="0"/>
        <w:jc w:val="left"/>
      </w:pPr>
      <w:r>
        <w:rPr>
          <w:rFonts w:ascii="Times New Roman"/>
          <w:b/>
          <w:i w:val="false"/>
          <w:color w:val="000000"/>
        </w:rPr>
        <w:t xml:space="preserve"> 8. Предельно допустимые значения нормируемых параметров</w:t>
      </w:r>
      <w:r>
        <w:br/>
      </w:r>
      <w:r>
        <w:rPr>
          <w:rFonts w:ascii="Times New Roman"/>
          <w:b/>
          <w:i w:val="false"/>
          <w:color w:val="000000"/>
        </w:rPr>
        <w:t>выбросов вредных веществ и дымности отработавших газов</w:t>
      </w:r>
    </w:p>
    <w:bookmarkEnd w:id="3093"/>
    <w:bookmarkStart w:name="z3086" w:id="3094"/>
    <w:p>
      <w:pPr>
        <w:spacing w:after="0"/>
        <w:ind w:left="0"/>
        <w:jc w:val="both"/>
      </w:pPr>
      <w:r>
        <w:rPr>
          <w:rFonts w:ascii="Times New Roman"/>
          <w:b w:val="false"/>
          <w:i w:val="false"/>
          <w:color w:val="000000"/>
          <w:sz w:val="28"/>
        </w:rPr>
        <w:t>
      67. Нормируемым параметром газовых составляющих выбросов вредных (загрязняющих) веществ с выпускными газами является удельный средневзвешенный выброс в граммах, приходящийся на 1 киловатт-час эффективной работы двигателя, совершенной им при выполнении полного испытательного цикла, имитирующего типовые условия эксплуатации.</w:t>
      </w:r>
    </w:p>
    <w:bookmarkEnd w:id="3094"/>
    <w:bookmarkStart w:name="z3087" w:id="3095"/>
    <w:p>
      <w:pPr>
        <w:spacing w:after="0"/>
        <w:ind w:left="0"/>
        <w:jc w:val="both"/>
      </w:pPr>
      <w:r>
        <w:rPr>
          <w:rFonts w:ascii="Times New Roman"/>
          <w:b w:val="false"/>
          <w:i w:val="false"/>
          <w:color w:val="000000"/>
          <w:sz w:val="28"/>
        </w:rPr>
        <w:t xml:space="preserve">
      68. Наибольшие допустимые значения нормируемых параметров газовых составляющих выбросов для новых двигателей при стендовых испытаниях приведены в </w:t>
      </w:r>
      <w:r>
        <w:rPr>
          <w:rFonts w:ascii="Times New Roman"/>
          <w:b w:val="false"/>
          <w:i w:val="false"/>
          <w:color w:val="000000"/>
          <w:sz w:val="28"/>
        </w:rPr>
        <w:t>приложении 8</w:t>
      </w:r>
      <w:r>
        <w:rPr>
          <w:rFonts w:ascii="Times New Roman"/>
          <w:b w:val="false"/>
          <w:i w:val="false"/>
          <w:color w:val="000000"/>
          <w:sz w:val="28"/>
        </w:rPr>
        <w:t xml:space="preserve"> к настоящему руководству.</w:t>
      </w:r>
    </w:p>
    <w:bookmarkEnd w:id="3095"/>
    <w:bookmarkStart w:name="z3088" w:id="3096"/>
    <w:p>
      <w:pPr>
        <w:spacing w:after="0"/>
        <w:ind w:left="0"/>
        <w:jc w:val="both"/>
      </w:pPr>
      <w:r>
        <w:rPr>
          <w:rFonts w:ascii="Times New Roman"/>
          <w:b w:val="false"/>
          <w:i w:val="false"/>
          <w:color w:val="000000"/>
          <w:sz w:val="28"/>
        </w:rPr>
        <w:t>
      69. Наибольшие допустимые значения нормируемых параметров газовых составляющих выбросов для двигателей после капитального ремонта принимаются по приложению 8 к настоящему руководству с умножением на корректирующие коэффициенты, приведенные в приложении 9 к настоящему руководству.</w:t>
      </w:r>
    </w:p>
    <w:bookmarkEnd w:id="3096"/>
    <w:bookmarkStart w:name="z3089" w:id="3097"/>
    <w:p>
      <w:pPr>
        <w:spacing w:after="0"/>
        <w:ind w:left="0"/>
        <w:jc w:val="both"/>
      </w:pPr>
      <w:r>
        <w:rPr>
          <w:rFonts w:ascii="Times New Roman"/>
          <w:b w:val="false"/>
          <w:i w:val="false"/>
          <w:color w:val="000000"/>
          <w:sz w:val="28"/>
        </w:rPr>
        <w:t>
      70. Предельно допустимые значения дымности ОГ определяют в зависимости от расхода влажных отработавших газов (V</w:t>
      </w:r>
      <w:r>
        <w:rPr>
          <w:rFonts w:ascii="Times New Roman"/>
          <w:b w:val="false"/>
          <w:i w:val="false"/>
          <w:color w:val="000000"/>
          <w:vertAlign w:val="subscript"/>
        </w:rPr>
        <w:t>exh,</w:t>
      </w:r>
      <w:r>
        <w:rPr>
          <w:rFonts w:ascii="Times New Roman"/>
          <w:b w:val="false"/>
          <w:i w:val="false"/>
          <w:color w:val="000000"/>
          <w:sz w:val="28"/>
        </w:rPr>
        <w:t xml:space="preserve"> дм</w:t>
      </w:r>
      <w:r>
        <w:rPr>
          <w:rFonts w:ascii="Times New Roman"/>
          <w:b w:val="false"/>
          <w:i w:val="false"/>
          <w:color w:val="000000"/>
          <w:vertAlign w:val="superscript"/>
        </w:rPr>
        <w:t>3</w:t>
      </w:r>
      <w:r>
        <w:rPr>
          <w:rFonts w:ascii="Times New Roman"/>
          <w:b w:val="false"/>
          <w:i w:val="false"/>
          <w:color w:val="000000"/>
          <w:sz w:val="28"/>
        </w:rPr>
        <w:t>/с) при номинальной мощности, приведенного к нормальным условиям (температура 273 К и давление 101,3 кПа).</w:t>
      </w:r>
    </w:p>
    <w:bookmarkEnd w:id="3097"/>
    <w:bookmarkStart w:name="z3090" w:id="3098"/>
    <w:p>
      <w:pPr>
        <w:spacing w:after="0"/>
        <w:ind w:left="0"/>
        <w:jc w:val="both"/>
      </w:pPr>
      <w:r>
        <w:rPr>
          <w:rFonts w:ascii="Times New Roman"/>
          <w:b w:val="false"/>
          <w:i w:val="false"/>
          <w:color w:val="000000"/>
          <w:sz w:val="28"/>
        </w:rPr>
        <w:t xml:space="preserve">
      При измерении дымности оптическим дымомером предельно допустимые значения натурального показателя ослабления светового потока и соответствующие им значения коэффициента ослабления светового потока, приведенные к шкале дымомера базой L = 0,43 м, соответствуют указанным в </w:t>
      </w:r>
      <w:r>
        <w:rPr>
          <w:rFonts w:ascii="Times New Roman"/>
          <w:b w:val="false"/>
          <w:i w:val="false"/>
          <w:color w:val="000000"/>
          <w:sz w:val="28"/>
        </w:rPr>
        <w:t>приложении 8</w:t>
      </w:r>
      <w:r>
        <w:rPr>
          <w:rFonts w:ascii="Times New Roman"/>
          <w:b w:val="false"/>
          <w:i w:val="false"/>
          <w:color w:val="000000"/>
          <w:sz w:val="28"/>
        </w:rPr>
        <w:t xml:space="preserve"> настоящих Правил.</w:t>
      </w:r>
    </w:p>
    <w:bookmarkEnd w:id="3098"/>
    <w:bookmarkStart w:name="z3091" w:id="3099"/>
    <w:p>
      <w:pPr>
        <w:spacing w:after="0"/>
        <w:ind w:left="0"/>
        <w:jc w:val="both"/>
      </w:pPr>
      <w:r>
        <w:rPr>
          <w:rFonts w:ascii="Times New Roman"/>
          <w:b w:val="false"/>
          <w:i w:val="false"/>
          <w:color w:val="000000"/>
          <w:sz w:val="28"/>
        </w:rPr>
        <w:t>
      При измерении дымности фильтрационным дымомером с длиной колонки L</w:t>
      </w:r>
      <w:r>
        <w:rPr>
          <w:rFonts w:ascii="Times New Roman"/>
          <w:b w:val="false"/>
          <w:i w:val="false"/>
          <w:color w:val="000000"/>
          <w:vertAlign w:val="subscript"/>
        </w:rPr>
        <w:t>F</w:t>
      </w:r>
      <w:r>
        <w:rPr>
          <w:rFonts w:ascii="Times New Roman"/>
          <w:b w:val="false"/>
          <w:i w:val="false"/>
          <w:color w:val="000000"/>
          <w:sz w:val="28"/>
        </w:rPr>
        <w:t>= 0,405 м предельно допустимые значения дымового числа фильтра FSN соответствуют приведенным в приложении 10 приложения 34 настоящих Правил.</w:t>
      </w:r>
    </w:p>
    <w:bookmarkEnd w:id="3099"/>
    <w:bookmarkStart w:name="z3092" w:id="3100"/>
    <w:p>
      <w:pPr>
        <w:spacing w:after="0"/>
        <w:ind w:left="0"/>
        <w:jc w:val="both"/>
      </w:pPr>
      <w:r>
        <w:rPr>
          <w:rFonts w:ascii="Times New Roman"/>
          <w:b w:val="false"/>
          <w:i w:val="false"/>
          <w:color w:val="000000"/>
          <w:sz w:val="28"/>
        </w:rPr>
        <w:t>
      71. Предельно допустимое значение натурального показателя ослабления светового потока при испытаниях двигателя на месте установки рассчитывается по формуле:</w:t>
      </w:r>
    </w:p>
    <w:bookmarkEnd w:id="3100"/>
    <w:bookmarkStart w:name="z3093" w:id="3101"/>
    <w:p>
      <w:pPr>
        <w:spacing w:after="0"/>
        <w:ind w:left="0"/>
        <w:jc w:val="both"/>
      </w:pPr>
      <w:r>
        <w:rPr>
          <w:rFonts w:ascii="Times New Roman"/>
          <w:b w:val="false"/>
          <w:i w:val="false"/>
          <w:color w:val="000000"/>
          <w:sz w:val="28"/>
        </w:rPr>
        <w:t xml:space="preserve">
            К = 11,4/Р </w:t>
      </w:r>
      <w:r>
        <w:rPr>
          <w:rFonts w:ascii="Times New Roman"/>
          <w:b w:val="false"/>
          <w:i w:val="false"/>
          <w:color w:val="000000"/>
          <w:vertAlign w:val="superscript"/>
        </w:rPr>
        <w:t>0,48</w:t>
      </w:r>
      <w:r>
        <w:rPr>
          <w:rFonts w:ascii="Times New Roman"/>
          <w:b w:val="false"/>
          <w:i w:val="false"/>
          <w:color w:val="000000"/>
          <w:sz w:val="28"/>
        </w:rPr>
        <w:t>;                                   (7)</w:t>
      </w:r>
    </w:p>
    <w:bookmarkEnd w:id="3101"/>
    <w:bookmarkStart w:name="z3094" w:id="3102"/>
    <w:p>
      <w:pPr>
        <w:spacing w:after="0"/>
        <w:ind w:left="0"/>
        <w:jc w:val="both"/>
      </w:pPr>
      <w:r>
        <w:rPr>
          <w:rFonts w:ascii="Times New Roman"/>
          <w:b w:val="false"/>
          <w:i w:val="false"/>
          <w:color w:val="000000"/>
          <w:sz w:val="28"/>
        </w:rPr>
        <w:t>
      где Р - объявленная (номинальная) мощность двигателя, кВт.</w:t>
      </w:r>
    </w:p>
    <w:bookmarkEnd w:id="3102"/>
    <w:bookmarkStart w:name="z3095" w:id="3103"/>
    <w:p>
      <w:pPr>
        <w:spacing w:after="0"/>
        <w:ind w:left="0"/>
        <w:jc w:val="both"/>
      </w:pPr>
      <w:r>
        <w:rPr>
          <w:rFonts w:ascii="Times New Roman"/>
          <w:b w:val="false"/>
          <w:i w:val="false"/>
          <w:color w:val="000000"/>
          <w:sz w:val="28"/>
        </w:rPr>
        <w:t>
      Графики зависимости K = f{P) и N = f{P) для новых двигателей, двигателей в эксплуатации, и для двигателей после капитального ремонта приведены в приложениях 28 и 29 настоящего руководства.</w:t>
      </w:r>
    </w:p>
    <w:bookmarkEnd w:id="3103"/>
    <w:bookmarkStart w:name="z3096" w:id="3104"/>
    <w:p>
      <w:pPr>
        <w:spacing w:after="0"/>
        <w:ind w:left="0"/>
        <w:jc w:val="both"/>
      </w:pPr>
      <w:r>
        <w:rPr>
          <w:rFonts w:ascii="Times New Roman"/>
          <w:b w:val="false"/>
          <w:i w:val="false"/>
          <w:color w:val="000000"/>
          <w:sz w:val="28"/>
        </w:rPr>
        <w:t xml:space="preserve">
      72. Максимально допустимые нормы дымности для двигателей после капитального ремонта увеличиваются на 20 % по отношению к значениям, приведенным в </w:t>
      </w:r>
      <w:r>
        <w:rPr>
          <w:rFonts w:ascii="Times New Roman"/>
          <w:b w:val="false"/>
          <w:i w:val="false"/>
          <w:color w:val="000000"/>
          <w:sz w:val="28"/>
        </w:rPr>
        <w:t>приложении 10</w:t>
      </w:r>
      <w:r>
        <w:rPr>
          <w:rFonts w:ascii="Times New Roman"/>
          <w:b w:val="false"/>
          <w:i w:val="false"/>
          <w:color w:val="000000"/>
          <w:sz w:val="28"/>
        </w:rPr>
        <w:t xml:space="preserve"> к настоящему руководству.</w:t>
      </w:r>
    </w:p>
    <w:bookmarkEnd w:id="3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приложению 34</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Нормируемый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p>
            <w:pPr>
              <w:spacing w:after="20"/>
              <w:ind w:left="20"/>
              <w:jc w:val="both"/>
            </w:pPr>
            <w:r>
              <w:rPr>
                <w:rFonts w:ascii="Times New Roman"/>
                <w:b w:val="false"/>
                <w:i w:val="false"/>
                <w:color w:val="000000"/>
                <w:sz w:val="20"/>
              </w:rPr>
              <w:t>
двигателя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допустимые значения</w:t>
            </w:r>
          </w:p>
          <w:p>
            <w:pPr>
              <w:spacing w:after="20"/>
              <w:ind w:left="20"/>
              <w:jc w:val="both"/>
            </w:pPr>
            <w:r>
              <w:rPr>
                <w:rFonts w:ascii="Times New Roman"/>
                <w:b w:val="false"/>
                <w:i w:val="false"/>
                <w:color w:val="000000"/>
                <w:sz w:val="20"/>
              </w:rPr>
              <w:t>
концентрации вредного вещества,</w:t>
            </w:r>
          </w:p>
          <w:p>
            <w:pPr>
              <w:spacing w:after="20"/>
              <w:ind w:left="20"/>
              <w:jc w:val="both"/>
            </w:pPr>
            <w:r>
              <w:rPr>
                <w:rFonts w:ascii="Times New Roman"/>
                <w:b w:val="false"/>
                <w:i w:val="false"/>
                <w:color w:val="000000"/>
                <w:sz w:val="20"/>
              </w:rPr>
              <w:t>
приведенного к концентрации</w:t>
            </w:r>
          </w:p>
          <w:p>
            <w:pPr>
              <w:spacing w:after="20"/>
              <w:ind w:left="20"/>
              <w:jc w:val="both"/>
            </w:pPr>
            <w:r>
              <w:rPr>
                <w:rFonts w:ascii="Times New Roman"/>
                <w:b w:val="false"/>
                <w:i w:val="false"/>
                <w:color w:val="000000"/>
                <w:sz w:val="20"/>
              </w:rPr>
              <w:t>
кислорода О</w:t>
            </w:r>
            <w:r>
              <w:rPr>
                <w:rFonts w:ascii="Times New Roman"/>
                <w:b w:val="false"/>
                <w:i w:val="false"/>
                <w:color w:val="000000"/>
                <w:vertAlign w:val="subscript"/>
              </w:rPr>
              <w:t>2</w:t>
            </w:r>
            <w:r>
              <w:rPr>
                <w:rFonts w:ascii="Times New Roman"/>
                <w:b w:val="false"/>
                <w:i w:val="false"/>
                <w:color w:val="000000"/>
                <w:sz w:val="20"/>
              </w:rPr>
              <w:t xml:space="preserve"> = 15 %, млн</w:t>
            </w:r>
            <w:r>
              <w:rPr>
                <w:rFonts w:ascii="Times New Roman"/>
                <w:b w:val="false"/>
                <w:i w:val="false"/>
                <w:color w:val="000000"/>
                <w:vertAlign w:val="superscript"/>
              </w:rPr>
              <w:t>-1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оксидов</w:t>
            </w:r>
          </w:p>
          <w:p>
            <w:pPr>
              <w:spacing w:after="20"/>
              <w:ind w:left="20"/>
              <w:jc w:val="both"/>
            </w:pPr>
            <w:r>
              <w:rPr>
                <w:rFonts w:ascii="Times New Roman"/>
                <w:b w:val="false"/>
                <w:i w:val="false"/>
                <w:color w:val="000000"/>
                <w:sz w:val="20"/>
              </w:rPr>
              <w:t>
азота (NO</w:t>
            </w:r>
            <w:r>
              <w:rPr>
                <w:rFonts w:ascii="Times New Roman"/>
                <w:b w:val="false"/>
                <w:i w:val="false"/>
                <w:color w:val="000000"/>
                <w:vertAlign w:val="subscript"/>
              </w:rPr>
              <w:t>X</w:t>
            </w:r>
            <w:r>
              <w:rPr>
                <w:rFonts w:ascii="Times New Roman"/>
                <w:b w:val="false"/>
                <w:i w:val="false"/>
                <w:color w:val="000000"/>
                <w:sz w:val="20"/>
              </w:rPr>
              <w:t>),</w:t>
            </w:r>
          </w:p>
          <w:p>
            <w:pPr>
              <w:spacing w:after="20"/>
              <w:ind w:left="20"/>
              <w:jc w:val="both"/>
            </w:pPr>
            <w:r>
              <w:rPr>
                <w:rFonts w:ascii="Times New Roman"/>
                <w:b w:val="false"/>
                <w:i w:val="false"/>
                <w:color w:val="000000"/>
                <w:sz w:val="20"/>
              </w:rPr>
              <w:t>
приведенная к</w:t>
            </w:r>
          </w:p>
          <w:p>
            <w:pPr>
              <w:spacing w:after="20"/>
              <w:ind w:left="20"/>
              <w:jc w:val="both"/>
            </w:pPr>
            <w:r>
              <w:rPr>
                <w:rFonts w:ascii="Times New Roman"/>
                <w:b w:val="false"/>
                <w:i w:val="false"/>
                <w:color w:val="000000"/>
                <w:sz w:val="20"/>
              </w:rPr>
              <w:t>
концентрации О</w:t>
            </w:r>
            <w:r>
              <w:rPr>
                <w:rFonts w:ascii="Times New Roman"/>
                <w:b w:val="false"/>
                <w:i w:val="false"/>
                <w:color w:val="000000"/>
                <w:vertAlign w:val="subscript"/>
              </w:rPr>
              <w:t>2</w:t>
            </w:r>
            <w:r>
              <w:rPr>
                <w:rFonts w:ascii="Times New Roman"/>
                <w:b w:val="false"/>
                <w:i w:val="false"/>
                <w:color w:val="000000"/>
                <w:sz w:val="20"/>
              </w:rPr>
              <w:t>=15 %, млн</w:t>
            </w:r>
            <w:r>
              <w:rPr>
                <w:rFonts w:ascii="Times New Roman"/>
                <w:b w:val="false"/>
                <w:i w:val="false"/>
                <w:color w:val="000000"/>
                <w:vertAlign w:val="superscript"/>
              </w:rPr>
              <w:t>-1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NOх</w:t>
            </w:r>
          </w:p>
          <w:p>
            <w:pPr>
              <w:spacing w:after="20"/>
              <w:ind w:left="20"/>
              <w:jc w:val="both"/>
            </w:pPr>
            <w:r>
              <w:rPr>
                <w:rFonts w:ascii="Times New Roman"/>
                <w:b w:val="false"/>
                <w:i w:val="false"/>
                <w:color w:val="000000"/>
                <w:sz w:val="20"/>
              </w:rPr>
              <w:t>
(О</w:t>
            </w:r>
            <w:r>
              <w:rPr>
                <w:rFonts w:ascii="Times New Roman"/>
                <w:b w:val="false"/>
                <w:i w:val="false"/>
                <w:color w:val="000000"/>
                <w:vertAlign w:val="subscript"/>
              </w:rPr>
              <w:t xml:space="preserve">2 </w:t>
            </w:r>
            <w:r>
              <w:rPr>
                <w:rFonts w:ascii="Times New Roman"/>
                <w:b w:val="false"/>
                <w:i w:val="false"/>
                <w:color w:val="000000"/>
                <w:sz w:val="20"/>
              </w:rPr>
              <w:t>=15 %)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1300* при частоте вращения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n &lt; </w:t>
            </w:r>
            <w:r>
              <w:rPr>
                <w:rFonts w:ascii="Times New Roman"/>
                <w:b w:val="false"/>
                <w:i w:val="false"/>
                <w:color w:val="000000"/>
                <w:sz w:val="20"/>
              </w:rPr>
              <w:t>130 мин</w:t>
            </w:r>
            <w:r>
              <w:rPr>
                <w:rFonts w:ascii="Times New Roman"/>
                <w:b w:val="false"/>
                <w:i w:val="false"/>
                <w:color w:val="000000"/>
                <w:vertAlign w:val="superscript"/>
              </w:rPr>
              <w:t>-1</w:t>
            </w:r>
            <w:r>
              <w:rPr>
                <w:rFonts w:ascii="Times New Roman"/>
                <w:b w:val="false"/>
                <w:i w:val="false"/>
                <w:color w:val="000000"/>
                <w:sz w:val="20"/>
              </w:rPr>
              <w:t>; 0,32n</w:t>
            </w:r>
            <w:r>
              <w:rPr>
                <w:rFonts w:ascii="Times New Roman"/>
                <w:b w:val="false"/>
                <w:i/>
                <w:color w:val="000000"/>
                <w:sz w:val="20"/>
              </w:rPr>
              <w:t xml:space="preserve">* </w:t>
            </w:r>
            <w:r>
              <w:rPr>
                <w:rFonts w:ascii="Times New Roman"/>
                <w:b w:val="false"/>
                <w:i w:val="false"/>
                <w:color w:val="000000"/>
                <w:sz w:val="20"/>
              </w:rPr>
              <w:t>в диапазоне</w:t>
            </w:r>
          </w:p>
          <w:p>
            <w:pPr>
              <w:spacing w:after="20"/>
              <w:ind w:left="20"/>
              <w:jc w:val="both"/>
            </w:pPr>
            <w:r>
              <w:rPr>
                <w:rFonts w:ascii="Times New Roman"/>
                <w:b w:val="false"/>
                <w:i w:val="false"/>
                <w:color w:val="000000"/>
                <w:sz w:val="20"/>
              </w:rPr>
              <w:t>
130 &lt;n</w:t>
            </w:r>
            <w:r>
              <w:rPr>
                <w:rFonts w:ascii="Times New Roman"/>
                <w:b w:val="false"/>
                <w:i w:val="false"/>
                <w:color w:val="000000"/>
                <w:sz w:val="20"/>
                <w:u w:val="single"/>
              </w:rPr>
              <w:t>&lt;</w:t>
            </w:r>
            <w:r>
              <w:rPr>
                <w:rFonts w:ascii="Times New Roman"/>
                <w:b w:val="false"/>
                <w:i w:val="false"/>
                <w:color w:val="000000"/>
                <w:sz w:val="20"/>
              </w:rPr>
              <w:t xml:space="preserve"> 2000 мин</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700* при n &gt; 2000 мин</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оксида</w:t>
            </w:r>
          </w:p>
          <w:p>
            <w:pPr>
              <w:spacing w:after="20"/>
              <w:ind w:left="20"/>
              <w:jc w:val="both"/>
            </w:pPr>
            <w:r>
              <w:rPr>
                <w:rFonts w:ascii="Times New Roman"/>
                <w:b w:val="false"/>
                <w:i w:val="false"/>
                <w:color w:val="000000"/>
                <w:sz w:val="20"/>
              </w:rPr>
              <w:t>
углерода (СО),</w:t>
            </w:r>
          </w:p>
          <w:p>
            <w:pPr>
              <w:spacing w:after="20"/>
              <w:ind w:left="20"/>
              <w:jc w:val="both"/>
            </w:pPr>
            <w:r>
              <w:rPr>
                <w:rFonts w:ascii="Times New Roman"/>
                <w:b w:val="false"/>
                <w:i w:val="false"/>
                <w:color w:val="000000"/>
                <w:sz w:val="20"/>
              </w:rPr>
              <w:t>
приведенная к</w:t>
            </w:r>
          </w:p>
          <w:p>
            <w:pPr>
              <w:spacing w:after="20"/>
              <w:ind w:left="20"/>
              <w:jc w:val="both"/>
            </w:pPr>
            <w:r>
              <w:rPr>
                <w:rFonts w:ascii="Times New Roman"/>
                <w:b w:val="false"/>
                <w:i w:val="false"/>
                <w:color w:val="000000"/>
                <w:sz w:val="20"/>
              </w:rPr>
              <w:t>
концентрации О</w:t>
            </w:r>
            <w:r>
              <w:rPr>
                <w:rFonts w:ascii="Times New Roman"/>
                <w:b w:val="false"/>
                <w:i w:val="false"/>
                <w:color w:val="000000"/>
                <w:vertAlign w:val="subscript"/>
              </w:rPr>
              <w:t>2</w:t>
            </w:r>
            <w:r>
              <w:rPr>
                <w:rFonts w:ascii="Times New Roman"/>
                <w:b w:val="false"/>
                <w:i w:val="false"/>
                <w:color w:val="000000"/>
                <w:sz w:val="20"/>
              </w:rPr>
              <w:t>=15 %, млн</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со</w:t>
            </w:r>
            <w:r>
              <w:rPr>
                <w:rFonts w:ascii="Times New Roman"/>
                <w:b w:val="false"/>
                <w:i w:val="false"/>
                <w:color w:val="000000"/>
                <w:sz w:val="20"/>
              </w:rPr>
              <w:t xml:space="preserve"> (О</w:t>
            </w:r>
            <w:r>
              <w:rPr>
                <w:rFonts w:ascii="Times New Roman"/>
                <w:b w:val="false"/>
                <w:i w:val="false"/>
                <w:color w:val="000000"/>
                <w:vertAlign w:val="subscript"/>
              </w:rPr>
              <w:t>2</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p>
            <w:pPr>
              <w:spacing w:after="20"/>
              <w:ind w:left="20"/>
              <w:jc w:val="both"/>
            </w:pPr>
            <w:r>
              <w:rPr>
                <w:rFonts w:ascii="Times New Roman"/>
                <w:b w:val="false"/>
                <w:i w:val="false"/>
                <w:color w:val="000000"/>
                <w:sz w:val="20"/>
              </w:rPr>
              <w:t>
углеводородов</w:t>
            </w:r>
          </w:p>
          <w:p>
            <w:pPr>
              <w:spacing w:after="20"/>
              <w:ind w:left="20"/>
              <w:jc w:val="both"/>
            </w:pPr>
            <w:r>
              <w:rPr>
                <w:rFonts w:ascii="Times New Roman"/>
                <w:b w:val="false"/>
                <w:i w:val="false"/>
                <w:color w:val="000000"/>
                <w:sz w:val="20"/>
              </w:rPr>
              <w:t>
(СН</w:t>
            </w:r>
            <w:r>
              <w:rPr>
                <w:rFonts w:ascii="Times New Roman"/>
                <w:b w:val="false"/>
                <w:i w:val="false"/>
                <w:color w:val="000000"/>
                <w:vertAlign w:val="subscript"/>
              </w:rPr>
              <w:t>1.85</w:t>
            </w:r>
            <w:r>
              <w:rPr>
                <w:rFonts w:ascii="Times New Roman"/>
                <w:b w:val="false"/>
                <w:i w:val="false"/>
                <w:color w:val="000000"/>
                <w:sz w:val="20"/>
              </w:rPr>
              <w:t>),</w:t>
            </w:r>
          </w:p>
          <w:p>
            <w:pPr>
              <w:spacing w:after="20"/>
              <w:ind w:left="20"/>
              <w:jc w:val="both"/>
            </w:pPr>
            <w:r>
              <w:rPr>
                <w:rFonts w:ascii="Times New Roman"/>
                <w:b w:val="false"/>
                <w:i w:val="false"/>
                <w:color w:val="000000"/>
                <w:sz w:val="20"/>
              </w:rPr>
              <w:t>
приведенная к</w:t>
            </w:r>
          </w:p>
          <w:p>
            <w:pPr>
              <w:spacing w:after="20"/>
              <w:ind w:left="20"/>
              <w:jc w:val="both"/>
            </w:pPr>
            <w:r>
              <w:rPr>
                <w:rFonts w:ascii="Times New Roman"/>
                <w:b w:val="false"/>
                <w:i w:val="false"/>
                <w:color w:val="000000"/>
                <w:sz w:val="20"/>
              </w:rPr>
              <w:t>
концентрации О</w:t>
            </w:r>
            <w:r>
              <w:rPr>
                <w:rFonts w:ascii="Times New Roman"/>
                <w:b w:val="false"/>
                <w:i w:val="false"/>
                <w:color w:val="000000"/>
                <w:vertAlign w:val="subscript"/>
              </w:rPr>
              <w:t>2</w:t>
            </w:r>
            <w:r>
              <w:rPr>
                <w:rFonts w:ascii="Times New Roman"/>
                <w:b w:val="false"/>
                <w:i w:val="false"/>
                <w:color w:val="000000"/>
                <w:sz w:val="20"/>
              </w:rPr>
              <w:t>=15 %</w:t>
            </w:r>
          </w:p>
          <w:p>
            <w:pPr>
              <w:spacing w:after="20"/>
              <w:ind w:left="20"/>
              <w:jc w:val="both"/>
            </w:pPr>
            <w:r>
              <w:rPr>
                <w:rFonts w:ascii="Times New Roman"/>
                <w:b w:val="false"/>
                <w:i w:val="false"/>
                <w:color w:val="000000"/>
                <w:sz w:val="20"/>
              </w:rPr>
              <w:t>
млн</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C</w:t>
            </w:r>
            <w:r>
              <w:rPr>
                <w:rFonts w:ascii="Times New Roman"/>
                <w:b w:val="false"/>
                <w:i w:val="false"/>
                <w:color w:val="000000"/>
                <w:sz w:val="20"/>
              </w:rPr>
              <w:t>н (О</w:t>
            </w:r>
            <w:r>
              <w:rPr>
                <w:rFonts w:ascii="Times New Roman"/>
                <w:b w:val="false"/>
                <w:i w:val="false"/>
                <w:color w:val="000000"/>
                <w:vertAlign w:val="subscript"/>
              </w:rPr>
              <w:t>2</w:t>
            </w:r>
            <w:r>
              <w:rPr>
                <w:rFonts w:ascii="Times New Roman"/>
                <w:b w:val="false"/>
                <w:i w:val="false"/>
                <w:color w:val="000000"/>
                <w:sz w:val="20"/>
              </w:rPr>
              <w:t>=15</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концентрация оксидов азота C</w:t>
            </w:r>
            <w:r>
              <w:rPr>
                <w:rFonts w:ascii="Times New Roman"/>
                <w:b w:val="false"/>
                <w:i w:val="false"/>
                <w:color w:val="000000"/>
                <w:vertAlign w:val="subscript"/>
              </w:rPr>
              <w:t>NOx</w:t>
            </w:r>
            <w:r>
              <w:rPr>
                <w:rFonts w:ascii="Times New Roman"/>
                <w:b w:val="false"/>
                <w:i w:val="false"/>
                <w:color w:val="000000"/>
                <w:sz w:val="20"/>
              </w:rPr>
              <w:t>(O</w:t>
            </w:r>
            <w:r>
              <w:rPr>
                <w:rFonts w:ascii="Times New Roman"/>
                <w:b w:val="false"/>
                <w:i w:val="false"/>
                <w:color w:val="000000"/>
                <w:vertAlign w:val="subscript"/>
              </w:rPr>
              <w:t>2</w:t>
            </w:r>
            <w:r>
              <w:rPr>
                <w:rFonts w:ascii="Times New Roman"/>
                <w:b w:val="false"/>
                <w:i w:val="false"/>
                <w:color w:val="000000"/>
                <w:sz w:val="20"/>
              </w:rPr>
              <w:t>=15 % )</w:t>
            </w:r>
          </w:p>
          <w:p>
            <w:pPr>
              <w:spacing w:after="20"/>
              <w:ind w:left="20"/>
              <w:jc w:val="both"/>
            </w:pPr>
            <w:r>
              <w:rPr>
                <w:rFonts w:ascii="Times New Roman"/>
                <w:b w:val="false"/>
                <w:i w:val="false"/>
                <w:color w:val="000000"/>
                <w:sz w:val="20"/>
              </w:rPr>
              <w:t>
Примечание: предельно допустимые значения технических нормативов при испытаниях</w:t>
            </w:r>
          </w:p>
          <w:p>
            <w:pPr>
              <w:spacing w:after="20"/>
              <w:ind w:left="20"/>
              <w:jc w:val="both"/>
            </w:pPr>
            <w:r>
              <w:rPr>
                <w:rFonts w:ascii="Times New Roman"/>
                <w:b w:val="false"/>
                <w:i w:val="false"/>
                <w:color w:val="000000"/>
                <w:sz w:val="20"/>
              </w:rPr>
              <w:t>
двигателей на месте установки по упрощенной процедуре назначаются как временные и</w:t>
            </w:r>
          </w:p>
          <w:p>
            <w:pPr>
              <w:spacing w:after="20"/>
              <w:ind w:left="20"/>
              <w:jc w:val="both"/>
            </w:pPr>
            <w:r>
              <w:rPr>
                <w:rFonts w:ascii="Times New Roman"/>
                <w:b w:val="false"/>
                <w:i w:val="false"/>
                <w:color w:val="000000"/>
                <w:sz w:val="20"/>
              </w:rPr>
              <w:t>
действуют до 2010 г. После накопления репрезентативных данных по фактическим выбросам</w:t>
            </w:r>
          </w:p>
          <w:p>
            <w:pPr>
              <w:spacing w:after="20"/>
              <w:ind w:left="20"/>
              <w:jc w:val="both"/>
            </w:pPr>
            <w:r>
              <w:rPr>
                <w:rFonts w:ascii="Times New Roman"/>
                <w:b w:val="false"/>
                <w:i w:val="false"/>
                <w:color w:val="000000"/>
                <w:sz w:val="20"/>
              </w:rPr>
              <w:t>
вредных веществ в эксплуатации предельно допустимые значения могут быть уточнены.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приложению 34</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двигателя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w:t>
            </w:r>
          </w:p>
          <w:p>
            <w:pPr>
              <w:spacing w:after="20"/>
              <w:ind w:left="20"/>
              <w:jc w:val="both"/>
            </w:pPr>
            <w:r>
              <w:rPr>
                <w:rFonts w:ascii="Times New Roman"/>
                <w:b w:val="false"/>
                <w:i w:val="false"/>
                <w:color w:val="000000"/>
                <w:sz w:val="20"/>
              </w:rPr>
              <w:t>
чение</w:t>
            </w:r>
          </w:p>
          <w:p>
            <w:pPr>
              <w:spacing w:after="20"/>
              <w:ind w:left="20"/>
              <w:jc w:val="both"/>
            </w:pPr>
            <w:r>
              <w:rPr>
                <w:rFonts w:ascii="Times New Roman"/>
                <w:b w:val="false"/>
                <w:i w:val="false"/>
                <w:color w:val="000000"/>
                <w:sz w:val="20"/>
              </w:rPr>
              <w:t>
режима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режима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w:t>
            </w:r>
          </w:p>
          <w:p>
            <w:pPr>
              <w:spacing w:after="20"/>
              <w:ind w:left="20"/>
              <w:jc w:val="both"/>
            </w:pPr>
            <w:r>
              <w:rPr>
                <w:rFonts w:ascii="Times New Roman"/>
                <w:b w:val="false"/>
                <w:i w:val="false"/>
                <w:color w:val="000000"/>
                <w:sz w:val="20"/>
              </w:rPr>
              <w:t>
частоты вращения</w:t>
            </w:r>
          </w:p>
          <w:p>
            <w:pPr>
              <w:spacing w:after="20"/>
              <w:ind w:left="20"/>
              <w:jc w:val="both"/>
            </w:pPr>
            <w:r>
              <w:rPr>
                <w:rFonts w:ascii="Times New Roman"/>
                <w:b w:val="false"/>
                <w:i w:val="false"/>
                <w:color w:val="000000"/>
                <w:sz w:val="20"/>
              </w:rPr>
              <w:t>
коленчатого вала</w:t>
            </w:r>
          </w:p>
          <w:p>
            <w:pPr>
              <w:spacing w:after="20"/>
              <w:ind w:left="20"/>
              <w:jc w:val="both"/>
            </w:pPr>
            <w:r>
              <w:rPr>
                <w:rFonts w:ascii="Times New Roman"/>
                <w:b w:val="false"/>
                <w:i w:val="false"/>
                <w:color w:val="000000"/>
                <w:sz w:val="20"/>
              </w:rPr>
              <w:t>
к номинальной</w:t>
            </w:r>
          </w:p>
          <w:p>
            <w:pPr>
              <w:spacing w:after="20"/>
              <w:ind w:left="20"/>
              <w:jc w:val="both"/>
            </w:pPr>
            <w:r>
              <w:rPr>
                <w:rFonts w:ascii="Times New Roman"/>
                <w:b w:val="false"/>
                <w:i w:val="false"/>
                <w:color w:val="000000"/>
                <w:sz w:val="20"/>
              </w:rPr>
              <w:t>
частоте</w:t>
            </w:r>
          </w:p>
          <w:p>
            <w:pPr>
              <w:spacing w:after="20"/>
              <w:ind w:left="20"/>
              <w:jc w:val="both"/>
            </w:pPr>
            <w:r>
              <w:rPr>
                <w:rFonts w:ascii="Times New Roman"/>
                <w:b w:val="false"/>
                <w:i w:val="false"/>
                <w:color w:val="000000"/>
                <w:sz w:val="20"/>
              </w:rPr>
              <w:t xml:space="preserve">
вращения </w:t>
            </w:r>
            <w:r>
              <w:rPr>
                <w:rFonts w:ascii="Times New Roman"/>
                <w:b w:val="false"/>
                <w:i/>
                <w:color w:val="000000"/>
                <w:sz w:val="20"/>
              </w:rPr>
              <w:t>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w:t>
            </w:r>
          </w:p>
          <w:p>
            <w:pPr>
              <w:spacing w:after="20"/>
              <w:ind w:left="20"/>
              <w:jc w:val="both"/>
            </w:pPr>
            <w:r>
              <w:rPr>
                <w:rFonts w:ascii="Times New Roman"/>
                <w:b w:val="false"/>
                <w:i w:val="false"/>
                <w:color w:val="000000"/>
                <w:sz w:val="20"/>
              </w:rPr>
              <w:t>
эффективной</w:t>
            </w:r>
          </w:p>
          <w:p>
            <w:pPr>
              <w:spacing w:after="20"/>
              <w:ind w:left="20"/>
              <w:jc w:val="both"/>
            </w:pPr>
            <w:r>
              <w:rPr>
                <w:rFonts w:ascii="Times New Roman"/>
                <w:b w:val="false"/>
                <w:i w:val="false"/>
                <w:color w:val="000000"/>
                <w:sz w:val="20"/>
              </w:rPr>
              <w:t>
мощности к ее</w:t>
            </w:r>
          </w:p>
          <w:p>
            <w:pPr>
              <w:spacing w:after="20"/>
              <w:ind w:left="20"/>
              <w:jc w:val="both"/>
            </w:pPr>
            <w:r>
              <w:rPr>
                <w:rFonts w:ascii="Times New Roman"/>
                <w:b w:val="false"/>
                <w:i w:val="false"/>
                <w:color w:val="000000"/>
                <w:sz w:val="20"/>
              </w:rPr>
              <w:t>
номинальному</w:t>
            </w:r>
          </w:p>
          <w:p>
            <w:pPr>
              <w:spacing w:after="20"/>
              <w:ind w:left="20"/>
              <w:jc w:val="both"/>
            </w:pPr>
            <w:r>
              <w:rPr>
                <w:rFonts w:ascii="Times New Roman"/>
                <w:b w:val="false"/>
                <w:i w:val="false"/>
                <w:color w:val="000000"/>
                <w:sz w:val="20"/>
              </w:rPr>
              <w:t xml:space="preserve">
значению </w:t>
            </w:r>
            <w:r>
              <w:rPr>
                <w:rFonts w:ascii="Times New Roman"/>
                <w:b w:val="false"/>
                <w:i/>
                <w:color w:val="000000"/>
                <w:sz w:val="20"/>
              </w:rPr>
              <w:t>Р</w:t>
            </w:r>
            <w:r>
              <w:rPr>
                <w:rFonts w:ascii="Times New Roman"/>
                <w:b w:val="false"/>
                <w:i w:val="false"/>
                <w:color w:val="000000"/>
                <w:vertAlign w:val="subscript"/>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Крутящий</w:t>
            </w:r>
          </w:p>
          <w:p>
            <w:pPr>
              <w:spacing w:after="20"/>
              <w:ind w:left="20"/>
              <w:jc w:val="both"/>
            </w:pPr>
            <w:r>
              <w:rPr>
                <w:rFonts w:ascii="Times New Roman"/>
                <w:b w:val="false"/>
                <w:i w:val="false"/>
                <w:color w:val="000000"/>
                <w:sz w:val="20"/>
              </w:rPr>
              <w:t>
момент,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w:t>
            </w:r>
          </w:p>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режима W</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Главные двигатели</w:t>
            </w:r>
          </w:p>
          <w:p>
            <w:pPr>
              <w:spacing w:after="20"/>
              <w:ind w:left="20"/>
              <w:jc w:val="both"/>
            </w:pPr>
            <w:r>
              <w:rPr>
                <w:rFonts w:ascii="Times New Roman"/>
                <w:b w:val="false"/>
                <w:i w:val="false"/>
                <w:color w:val="000000"/>
                <w:sz w:val="20"/>
              </w:rPr>
              <w:t>
(кроме дизельных</w:t>
            </w:r>
          </w:p>
          <w:p>
            <w:pPr>
              <w:spacing w:after="20"/>
              <w:ind w:left="20"/>
              <w:jc w:val="both"/>
            </w:pPr>
            <w:r>
              <w:rPr>
                <w:rFonts w:ascii="Times New Roman"/>
                <w:b w:val="false"/>
                <w:i w:val="false"/>
                <w:color w:val="000000"/>
                <w:sz w:val="20"/>
              </w:rPr>
              <w:t>
двигателей С ПК),</w:t>
            </w:r>
          </w:p>
          <w:p>
            <w:pPr>
              <w:spacing w:after="20"/>
              <w:ind w:left="20"/>
              <w:jc w:val="both"/>
            </w:pPr>
            <w:r>
              <w:rPr>
                <w:rFonts w:ascii="Times New Roman"/>
                <w:b w:val="false"/>
                <w:i w:val="false"/>
                <w:color w:val="000000"/>
                <w:sz w:val="20"/>
              </w:rPr>
              <w:t>
работающие по</w:t>
            </w:r>
          </w:p>
          <w:p>
            <w:pPr>
              <w:spacing w:after="20"/>
              <w:ind w:left="20"/>
              <w:jc w:val="both"/>
            </w:pPr>
            <w:r>
              <w:rPr>
                <w:rFonts w:ascii="Times New Roman"/>
                <w:b w:val="false"/>
                <w:i w:val="false"/>
                <w:color w:val="000000"/>
                <w:sz w:val="20"/>
              </w:rPr>
              <w:t>
винтовой характеристике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0,908</w:t>
            </w:r>
          </w:p>
          <w:p>
            <w:pPr>
              <w:spacing w:after="20"/>
              <w:ind w:left="20"/>
              <w:jc w:val="both"/>
            </w:pPr>
            <w:r>
              <w:rPr>
                <w:rFonts w:ascii="Times New Roman"/>
                <w:b w:val="false"/>
                <w:i w:val="false"/>
                <w:color w:val="000000"/>
                <w:sz w:val="20"/>
              </w:rPr>
              <w:t>
0,794</w:t>
            </w:r>
          </w:p>
          <w:p>
            <w:pPr>
              <w:spacing w:after="20"/>
              <w:ind w:left="20"/>
              <w:jc w:val="both"/>
            </w:pPr>
            <w:r>
              <w:rPr>
                <w:rFonts w:ascii="Times New Roman"/>
                <w:b w:val="false"/>
                <w:i w:val="false"/>
                <w:color w:val="000000"/>
                <w:sz w:val="20"/>
              </w:rPr>
              <w:t>
0,630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0,75</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Главные двигатели</w:t>
            </w:r>
          </w:p>
          <w:p>
            <w:pPr>
              <w:spacing w:after="20"/>
              <w:ind w:left="20"/>
              <w:jc w:val="both"/>
            </w:pPr>
            <w:r>
              <w:rPr>
                <w:rFonts w:ascii="Times New Roman"/>
                <w:b w:val="false"/>
                <w:i w:val="false"/>
                <w:color w:val="000000"/>
                <w:sz w:val="20"/>
              </w:rPr>
              <w:t>
для судов длиной</w:t>
            </w:r>
          </w:p>
          <w:p>
            <w:pPr>
              <w:spacing w:after="20"/>
              <w:ind w:left="20"/>
              <w:jc w:val="both"/>
            </w:pPr>
            <w:r>
              <w:rPr>
                <w:rFonts w:ascii="Times New Roman"/>
                <w:b w:val="false"/>
                <w:i w:val="false"/>
                <w:color w:val="000000"/>
                <w:sz w:val="20"/>
              </w:rPr>
              <w:t>
менее 24 м (кроме</w:t>
            </w:r>
          </w:p>
          <w:p>
            <w:pPr>
              <w:spacing w:after="20"/>
              <w:ind w:left="20"/>
              <w:jc w:val="both"/>
            </w:pPr>
            <w:r>
              <w:rPr>
                <w:rFonts w:ascii="Times New Roman"/>
                <w:b w:val="false"/>
                <w:i w:val="false"/>
                <w:color w:val="000000"/>
                <w:sz w:val="20"/>
              </w:rPr>
              <w:t>
буксиров и</w:t>
            </w:r>
          </w:p>
          <w:p>
            <w:pPr>
              <w:spacing w:after="20"/>
              <w:ind w:left="20"/>
              <w:jc w:val="both"/>
            </w:pPr>
            <w:r>
              <w:rPr>
                <w:rFonts w:ascii="Times New Roman"/>
                <w:b w:val="false"/>
                <w:i w:val="false"/>
                <w:color w:val="000000"/>
                <w:sz w:val="20"/>
              </w:rPr>
              <w:t>
толкачей),</w:t>
            </w:r>
          </w:p>
          <w:p>
            <w:pPr>
              <w:spacing w:after="20"/>
              <w:ind w:left="20"/>
              <w:jc w:val="both"/>
            </w:pPr>
            <w:r>
              <w:rPr>
                <w:rFonts w:ascii="Times New Roman"/>
                <w:b w:val="false"/>
                <w:i w:val="false"/>
                <w:color w:val="000000"/>
                <w:sz w:val="20"/>
              </w:rPr>
              <w:t>
работающих по</w:t>
            </w:r>
          </w:p>
          <w:p>
            <w:pPr>
              <w:spacing w:after="20"/>
              <w:ind w:left="20"/>
              <w:jc w:val="both"/>
            </w:pPr>
            <w:r>
              <w:rPr>
                <w:rFonts w:ascii="Times New Roman"/>
                <w:b w:val="false"/>
                <w:i w:val="false"/>
                <w:color w:val="000000"/>
                <w:sz w:val="20"/>
              </w:rPr>
              <w:t>
винтовой</w:t>
            </w:r>
          </w:p>
          <w:p>
            <w:pPr>
              <w:spacing w:after="20"/>
              <w:ind w:left="20"/>
              <w:jc w:val="both"/>
            </w:pPr>
            <w:r>
              <w:rPr>
                <w:rFonts w:ascii="Times New Roman"/>
                <w:b w:val="false"/>
                <w:i w:val="false"/>
                <w:color w:val="000000"/>
                <w:sz w:val="20"/>
              </w:rPr>
              <w:t>
характеристике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холостой ход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0,32</w:t>
            </w:r>
          </w:p>
          <w:p>
            <w:pPr>
              <w:spacing w:after="20"/>
              <w:ind w:left="20"/>
              <w:jc w:val="both"/>
            </w:pPr>
            <w:r>
              <w:rPr>
                <w:rFonts w:ascii="Times New Roman"/>
                <w:b w:val="false"/>
                <w:i w:val="false"/>
                <w:color w:val="000000"/>
                <w:sz w:val="20"/>
              </w:rPr>
              <w:t>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w:t>
            </w:r>
          </w:p>
          <w:p>
            <w:pPr>
              <w:spacing w:after="20"/>
              <w:ind w:left="20"/>
              <w:jc w:val="both"/>
            </w:pPr>
            <w:r>
              <w:rPr>
                <w:rFonts w:ascii="Times New Roman"/>
                <w:b w:val="false"/>
                <w:i w:val="false"/>
                <w:color w:val="000000"/>
                <w:sz w:val="20"/>
              </w:rPr>
              <w:t>
двигатели с</w:t>
            </w:r>
          </w:p>
          <w:p>
            <w:pPr>
              <w:spacing w:after="20"/>
              <w:ind w:left="20"/>
              <w:jc w:val="both"/>
            </w:pPr>
            <w:r>
              <w:rPr>
                <w:rFonts w:ascii="Times New Roman"/>
                <w:b w:val="false"/>
                <w:i w:val="false"/>
                <w:color w:val="000000"/>
                <w:sz w:val="20"/>
              </w:rPr>
              <w:t>
переменной</w:t>
            </w:r>
          </w:p>
          <w:p>
            <w:pPr>
              <w:spacing w:after="20"/>
              <w:ind w:left="20"/>
              <w:jc w:val="both"/>
            </w:pPr>
            <w:r>
              <w:rPr>
                <w:rFonts w:ascii="Times New Roman"/>
                <w:b w:val="false"/>
                <w:i w:val="false"/>
                <w:color w:val="000000"/>
                <w:sz w:val="20"/>
              </w:rPr>
              <w:t>
нагрузкой и</w:t>
            </w:r>
          </w:p>
          <w:p>
            <w:pPr>
              <w:spacing w:after="20"/>
              <w:ind w:left="20"/>
              <w:jc w:val="both"/>
            </w:pPr>
            <w:r>
              <w:rPr>
                <w:rFonts w:ascii="Times New Roman"/>
                <w:b w:val="false"/>
                <w:i w:val="false"/>
                <w:color w:val="000000"/>
                <w:sz w:val="20"/>
              </w:rPr>
              <w:t>
постоянной</w:t>
            </w:r>
          </w:p>
          <w:p>
            <w:pPr>
              <w:spacing w:after="20"/>
              <w:ind w:left="20"/>
              <w:jc w:val="both"/>
            </w:pPr>
            <w:r>
              <w:rPr>
                <w:rFonts w:ascii="Times New Roman"/>
                <w:b w:val="false"/>
                <w:i w:val="false"/>
                <w:color w:val="000000"/>
                <w:sz w:val="20"/>
              </w:rPr>
              <w:t>
частотой вращения</w:t>
            </w:r>
          </w:p>
          <w:p>
            <w:pPr>
              <w:spacing w:after="20"/>
              <w:ind w:left="20"/>
              <w:jc w:val="both"/>
            </w:pPr>
            <w:r>
              <w:rPr>
                <w:rFonts w:ascii="Times New Roman"/>
                <w:b w:val="false"/>
                <w:i w:val="false"/>
                <w:color w:val="000000"/>
                <w:sz w:val="20"/>
              </w:rPr>
              <w:t>
(дизель-генераторы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Главные двигатели,</w:t>
            </w:r>
          </w:p>
          <w:p>
            <w:pPr>
              <w:spacing w:after="20"/>
              <w:ind w:left="20"/>
              <w:jc w:val="both"/>
            </w:pPr>
            <w:r>
              <w:rPr>
                <w:rFonts w:ascii="Times New Roman"/>
                <w:b w:val="false"/>
                <w:i w:val="false"/>
                <w:color w:val="000000"/>
                <w:sz w:val="20"/>
              </w:rPr>
              <w:t>
работающие по</w:t>
            </w:r>
          </w:p>
          <w:p>
            <w:pPr>
              <w:spacing w:after="20"/>
              <w:ind w:left="20"/>
              <w:jc w:val="both"/>
            </w:pPr>
            <w:r>
              <w:rPr>
                <w:rFonts w:ascii="Times New Roman"/>
                <w:b w:val="false"/>
                <w:i w:val="false"/>
                <w:color w:val="000000"/>
                <w:sz w:val="20"/>
              </w:rPr>
              <w:t>
винтовой</w:t>
            </w:r>
          </w:p>
          <w:p>
            <w:pPr>
              <w:spacing w:after="20"/>
              <w:ind w:left="20"/>
              <w:jc w:val="both"/>
            </w:pPr>
            <w:r>
              <w:rPr>
                <w:rFonts w:ascii="Times New Roman"/>
                <w:b w:val="false"/>
                <w:i w:val="false"/>
                <w:color w:val="000000"/>
                <w:sz w:val="20"/>
              </w:rPr>
              <w:t>
характеристике на</w:t>
            </w:r>
          </w:p>
          <w:p>
            <w:pPr>
              <w:spacing w:after="20"/>
              <w:ind w:left="20"/>
              <w:jc w:val="both"/>
            </w:pPr>
            <w:r>
              <w:rPr>
                <w:rFonts w:ascii="Times New Roman"/>
                <w:b w:val="false"/>
                <w:i w:val="false"/>
                <w:color w:val="000000"/>
                <w:sz w:val="20"/>
              </w:rPr>
              <w:t>
швартовном режиме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приложению 34</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топлива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коэффициента состава топлива </w:t>
            </w:r>
            <w:r>
              <w:rPr>
                <w:rFonts w:ascii="Times New Roman"/>
                <w:b w:val="false"/>
                <w:i/>
                <w:color w:val="000000"/>
                <w:sz w:val="20"/>
              </w:rPr>
              <w:t>F</w:t>
            </w:r>
            <w:r>
              <w:rPr>
                <w:rFonts w:ascii="Times New Roman"/>
                <w:b w:val="false"/>
                <w:i w:val="false"/>
                <w:color w:val="000000"/>
                <w:vertAlign w:val="subscript"/>
              </w:rPr>
              <w:t>f</w:t>
            </w:r>
            <w:r>
              <w:rPr>
                <w:rFonts w:ascii="Times New Roman"/>
                <w:b w:val="false"/>
                <w:i/>
                <w:color w:val="000000"/>
                <w:sz w:val="20"/>
              </w:rPr>
              <w:t xml:space="preserve">, </w:t>
            </w:r>
            <w:r>
              <w:rPr>
                <w:rFonts w:ascii="Times New Roman"/>
                <w:b w:val="false"/>
                <w:i w:val="false"/>
                <w:color w:val="000000"/>
                <w:sz w:val="20"/>
              </w:rPr>
              <w:t>для состояния</w:t>
            </w:r>
          </w:p>
          <w:p>
            <w:pPr>
              <w:spacing w:after="20"/>
              <w:ind w:left="20"/>
              <w:jc w:val="both"/>
            </w:pPr>
            <w:r>
              <w:rPr>
                <w:rFonts w:ascii="Times New Roman"/>
                <w:b w:val="false"/>
                <w:i w:val="false"/>
                <w:color w:val="000000"/>
                <w:sz w:val="20"/>
              </w:rPr>
              <w:t>
отработавших газов, м</w:t>
            </w:r>
            <w:r>
              <w:rPr>
                <w:rFonts w:ascii="Times New Roman"/>
                <w:b w:val="false"/>
                <w:i w:val="false"/>
                <w:color w:val="000000"/>
                <w:vertAlign w:val="superscript"/>
              </w:rPr>
              <w:t>3</w:t>
            </w:r>
            <w:r>
              <w:rPr>
                <w:rFonts w:ascii="Times New Roman"/>
                <w:b w:val="false"/>
                <w:i w:val="false"/>
                <w:color w:val="000000"/>
                <w:sz w:val="20"/>
              </w:rPr>
              <w:t>/кг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Дизельное </w:t>
            </w:r>
          </w:p>
          <w:p>
            <w:pPr>
              <w:spacing w:after="20"/>
              <w:ind w:left="20"/>
              <w:jc w:val="both"/>
            </w:pPr>
            <w:r>
              <w:rPr>
                <w:rFonts w:ascii="Times New Roman"/>
                <w:b w:val="false"/>
                <w:i w:val="false"/>
                <w:color w:val="000000"/>
                <w:sz w:val="20"/>
              </w:rPr>
              <w:t xml:space="preserve">
Моторное </w:t>
            </w:r>
          </w:p>
          <w:p>
            <w:pPr>
              <w:spacing w:after="20"/>
              <w:ind w:left="20"/>
              <w:jc w:val="both"/>
            </w:pPr>
            <w:r>
              <w:rPr>
                <w:rFonts w:ascii="Times New Roman"/>
                <w:b w:val="false"/>
                <w:i w:val="false"/>
                <w:color w:val="000000"/>
                <w:sz w:val="20"/>
              </w:rPr>
              <w:t>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p>
            <w:pPr>
              <w:spacing w:after="20"/>
              <w:ind w:left="20"/>
              <w:jc w:val="both"/>
            </w:pPr>
            <w:r>
              <w:rPr>
                <w:rFonts w:ascii="Times New Roman"/>
                <w:b w:val="false"/>
                <w:i w:val="false"/>
                <w:color w:val="000000"/>
                <w:sz w:val="20"/>
              </w:rPr>
              <w:t xml:space="preserve">
0,72 </w:t>
            </w:r>
          </w:p>
          <w:p>
            <w:pPr>
              <w:spacing w:after="20"/>
              <w:ind w:left="20"/>
              <w:jc w:val="both"/>
            </w:pPr>
            <w:r>
              <w:rPr>
                <w:rFonts w:ascii="Times New Roman"/>
                <w:b w:val="false"/>
                <w:i w:val="false"/>
                <w:color w:val="000000"/>
                <w:sz w:val="20"/>
              </w:rPr>
              <w:t>
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-0,77 </w:t>
            </w:r>
          </w:p>
          <w:p>
            <w:pPr>
              <w:spacing w:after="20"/>
              <w:ind w:left="20"/>
              <w:jc w:val="both"/>
            </w:pPr>
            <w:r>
              <w:rPr>
                <w:rFonts w:ascii="Times New Roman"/>
                <w:b w:val="false"/>
                <w:i w:val="false"/>
                <w:color w:val="000000"/>
                <w:sz w:val="20"/>
              </w:rPr>
              <w:t xml:space="preserve">
0,74 </w:t>
            </w:r>
          </w:p>
          <w:p>
            <w:pPr>
              <w:spacing w:after="20"/>
              <w:ind w:left="20"/>
              <w:jc w:val="both"/>
            </w:pPr>
            <w:r>
              <w:rPr>
                <w:rFonts w:ascii="Times New Roman"/>
                <w:b w:val="false"/>
                <w:i w:val="false"/>
                <w:color w:val="000000"/>
                <w:sz w:val="20"/>
              </w:rPr>
              <w:t>
0,71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применения в судовых двигателях импортного топлива</w:t>
            </w:r>
          </w:p>
          <w:p>
            <w:pPr>
              <w:spacing w:after="20"/>
              <w:ind w:left="20"/>
              <w:jc w:val="both"/>
            </w:pPr>
            <w:r>
              <w:rPr>
                <w:rFonts w:ascii="Times New Roman"/>
                <w:b w:val="false"/>
                <w:i w:val="false"/>
                <w:color w:val="000000"/>
                <w:sz w:val="20"/>
              </w:rPr>
              <w:t>
допускается использование соответствующего коэффициента F</w:t>
            </w:r>
            <w:r>
              <w:rPr>
                <w:rFonts w:ascii="Times New Roman"/>
                <w:b w:val="false"/>
                <w:i w:val="false"/>
                <w:color w:val="000000"/>
                <w:vertAlign w:val="subscript"/>
              </w:rPr>
              <w:t>f</w:t>
            </w:r>
            <w:r>
              <w:rPr>
                <w:rFonts w:ascii="Times New Roman"/>
                <w:b w:val="false"/>
                <w:i w:val="false"/>
                <w:color w:val="000000"/>
                <w:sz w:val="20"/>
              </w:rPr>
              <w:t xml:space="preserve"> из данной таблицы для</w:t>
            </w:r>
          </w:p>
          <w:p>
            <w:pPr>
              <w:spacing w:after="20"/>
              <w:ind w:left="20"/>
              <w:jc w:val="both"/>
            </w:pPr>
            <w:r>
              <w:rPr>
                <w:rFonts w:ascii="Times New Roman"/>
                <w:b w:val="false"/>
                <w:i w:val="false"/>
                <w:color w:val="000000"/>
                <w:sz w:val="20"/>
              </w:rPr>
              <w:t>
дизельного топлива, моторного топлива или мазута в зависимости от вязкости</w:t>
            </w:r>
          </w:p>
          <w:p>
            <w:pPr>
              <w:spacing w:after="20"/>
              <w:ind w:left="20"/>
              <w:jc w:val="both"/>
            </w:pPr>
            <w:r>
              <w:rPr>
                <w:rFonts w:ascii="Times New Roman"/>
                <w:b w:val="false"/>
                <w:i w:val="false"/>
                <w:color w:val="000000"/>
                <w:sz w:val="20"/>
              </w:rPr>
              <w:t>
применяемого топлива.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приложению 34</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3101" w:id="3105"/>
    <w:p>
      <w:pPr>
        <w:spacing w:after="0"/>
        <w:ind w:left="0"/>
        <w:jc w:val="left"/>
      </w:pPr>
      <w:r>
        <w:rPr>
          <w:rFonts w:ascii="Times New Roman"/>
          <w:b/>
          <w:i w:val="false"/>
          <w:color w:val="000000"/>
        </w:rPr>
        <w:t xml:space="preserve">  Схема установки дымомера оптического типа</w:t>
      </w:r>
    </w:p>
    <w:bookmarkEnd w:id="3105"/>
    <w:p>
      <w:pPr>
        <w:spacing w:after="0"/>
        <w:ind w:left="0"/>
        <w:jc w:val="left"/>
      </w:pPr>
      <w:r>
        <w:br/>
      </w:r>
    </w:p>
    <w:p>
      <w:pPr>
        <w:spacing w:after="0"/>
        <w:ind w:left="0"/>
        <w:jc w:val="both"/>
      </w:pPr>
      <w:r>
        <w:drawing>
          <wp:inline distT="0" distB="0" distL="0" distR="0">
            <wp:extent cx="54737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4737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выпускная труба; 2 — газоотборный зонд;</w:t>
      </w:r>
    </w:p>
    <w:p>
      <w:pPr>
        <w:spacing w:after="0"/>
        <w:ind w:left="0"/>
        <w:jc w:val="both"/>
      </w:pPr>
      <w:r>
        <w:rPr>
          <w:rFonts w:ascii="Times New Roman"/>
          <w:b w:val="false"/>
          <w:i w:val="false"/>
          <w:color w:val="000000"/>
          <w:sz w:val="28"/>
        </w:rPr>
        <w:t>
                        3 — дифференциальный манометр;</w:t>
      </w:r>
    </w:p>
    <w:p>
      <w:pPr>
        <w:spacing w:after="0"/>
        <w:ind w:left="0"/>
        <w:jc w:val="both"/>
      </w:pPr>
      <w:r>
        <w:rPr>
          <w:rFonts w:ascii="Times New Roman"/>
          <w:b w:val="false"/>
          <w:i w:val="false"/>
          <w:color w:val="000000"/>
          <w:sz w:val="28"/>
        </w:rPr>
        <w:t>
                        4 — газоподводная труба; 5 — теплообменник;</w:t>
      </w:r>
    </w:p>
    <w:p>
      <w:pPr>
        <w:spacing w:after="0"/>
        <w:ind w:left="0"/>
        <w:jc w:val="both"/>
      </w:pPr>
      <w:r>
        <w:rPr>
          <w:rFonts w:ascii="Times New Roman"/>
          <w:b w:val="false"/>
          <w:i w:val="false"/>
          <w:color w:val="000000"/>
          <w:sz w:val="28"/>
        </w:rPr>
        <w:t>
      6 — байпасный клапан; 7 — дымомер частичнопоточный;</w:t>
      </w:r>
    </w:p>
    <w:p>
      <w:pPr>
        <w:spacing w:after="0"/>
        <w:ind w:left="0"/>
        <w:jc w:val="both"/>
      </w:pPr>
      <w:r>
        <w:rPr>
          <w:rFonts w:ascii="Times New Roman"/>
          <w:b w:val="false"/>
          <w:i w:val="false"/>
          <w:color w:val="000000"/>
          <w:sz w:val="28"/>
        </w:rPr>
        <w:t>
      8 — газоотводящие трубы; 9 — регулируемая заслонка;</w:t>
      </w:r>
    </w:p>
    <w:p>
      <w:pPr>
        <w:spacing w:after="0"/>
        <w:ind w:left="0"/>
        <w:jc w:val="both"/>
      </w:pPr>
      <w:r>
        <w:rPr>
          <w:rFonts w:ascii="Times New Roman"/>
          <w:b w:val="false"/>
          <w:i w:val="false"/>
          <w:color w:val="000000"/>
          <w:sz w:val="28"/>
        </w:rPr>
        <w:t>
                      10 — источник света; 11 — собирательная линза;</w:t>
      </w:r>
    </w:p>
    <w:p>
      <w:pPr>
        <w:spacing w:after="0"/>
        <w:ind w:left="0"/>
        <w:jc w:val="both"/>
      </w:pPr>
      <w:r>
        <w:rPr>
          <w:rFonts w:ascii="Times New Roman"/>
          <w:b w:val="false"/>
          <w:i w:val="false"/>
          <w:color w:val="000000"/>
          <w:sz w:val="28"/>
        </w:rPr>
        <w:t>
      12 — дымомер полнопоточный (на срезе выпускной трубы);</w:t>
      </w:r>
    </w:p>
    <w:p>
      <w:pPr>
        <w:spacing w:after="0"/>
        <w:ind w:left="0"/>
        <w:jc w:val="both"/>
      </w:pPr>
      <w:r>
        <w:rPr>
          <w:rFonts w:ascii="Times New Roman"/>
          <w:b w:val="false"/>
          <w:i w:val="false"/>
          <w:color w:val="000000"/>
          <w:sz w:val="28"/>
        </w:rPr>
        <w:t>
      13 — разделительная перегородка; 14 — приемник света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приложению 34</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3103" w:id="3106"/>
    <w:p>
      <w:pPr>
        <w:spacing w:after="0"/>
        <w:ind w:left="0"/>
        <w:jc w:val="left"/>
      </w:pPr>
      <w:r>
        <w:rPr>
          <w:rFonts w:ascii="Times New Roman"/>
          <w:b/>
          <w:i w:val="false"/>
          <w:color w:val="000000"/>
        </w:rPr>
        <w:t xml:space="preserve">  Схема установки дымомера фильтрационного типа</w:t>
      </w:r>
    </w:p>
    <w:bookmarkEnd w:id="3106"/>
    <w:p>
      <w:pPr>
        <w:spacing w:after="0"/>
        <w:ind w:left="0"/>
        <w:jc w:val="left"/>
      </w:pPr>
      <w:r>
        <w:br/>
      </w:r>
    </w:p>
    <w:p>
      <w:pPr>
        <w:spacing w:after="0"/>
        <w:ind w:left="0"/>
        <w:jc w:val="both"/>
      </w:pPr>
      <w:r>
        <w:drawing>
          <wp:inline distT="0" distB="0" distL="0" distR="0">
            <wp:extent cx="5778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778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прямолинейный участок трубы дизеля; 2 — газоотборный зонд;</w:t>
      </w:r>
    </w:p>
    <w:p>
      <w:pPr>
        <w:spacing w:after="0"/>
        <w:ind w:left="0"/>
        <w:jc w:val="both"/>
      </w:pPr>
      <w:r>
        <w:rPr>
          <w:rFonts w:ascii="Times New Roman"/>
          <w:b w:val="false"/>
          <w:i w:val="false"/>
          <w:color w:val="000000"/>
          <w:sz w:val="28"/>
        </w:rPr>
        <w:t>
      3 — линия отбора; 4 — дымомер; 5 — зажимное устройство;</w:t>
      </w:r>
    </w:p>
    <w:p>
      <w:pPr>
        <w:spacing w:after="0"/>
        <w:ind w:left="0"/>
        <w:jc w:val="both"/>
      </w:pPr>
      <w:r>
        <w:rPr>
          <w:rFonts w:ascii="Times New Roman"/>
          <w:b w:val="false"/>
          <w:i w:val="false"/>
          <w:color w:val="000000"/>
          <w:sz w:val="28"/>
        </w:rPr>
        <w:t>
      6 — фильтр; 7 — поршень; 8 — пружина; 9 — пневматическое</w:t>
      </w:r>
    </w:p>
    <w:p>
      <w:pPr>
        <w:spacing w:after="0"/>
        <w:ind w:left="0"/>
        <w:jc w:val="both"/>
      </w:pPr>
      <w:r>
        <w:rPr>
          <w:rFonts w:ascii="Times New Roman"/>
          <w:b w:val="false"/>
          <w:i w:val="false"/>
          <w:color w:val="000000"/>
          <w:sz w:val="28"/>
        </w:rPr>
        <w:t>
                                устройство; 10 — охладитель.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приложению 34</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измеряемого</w:t>
            </w:r>
          </w:p>
          <w:p>
            <w:pPr>
              <w:spacing w:after="20"/>
              <w:ind w:left="20"/>
              <w:jc w:val="both"/>
            </w:pPr>
            <w:r>
              <w:rPr>
                <w:rFonts w:ascii="Times New Roman"/>
                <w:b w:val="false"/>
                <w:i w:val="false"/>
                <w:color w:val="000000"/>
                <w:sz w:val="20"/>
              </w:rPr>
              <w:t>
компонента отработавших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p>
            <w:pPr>
              <w:spacing w:after="20"/>
              <w:ind w:left="20"/>
              <w:jc w:val="both"/>
            </w:pPr>
            <w:r>
              <w:rPr>
                <w:rFonts w:ascii="Times New Roman"/>
                <w:b w:val="false"/>
                <w:i w:val="false"/>
                <w:color w:val="000000"/>
                <w:sz w:val="20"/>
              </w:rPr>
              <w:t>
компонента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основной приведенной</w:t>
            </w:r>
          </w:p>
          <w:p>
            <w:pPr>
              <w:spacing w:after="20"/>
              <w:ind w:left="20"/>
              <w:jc w:val="both"/>
            </w:pPr>
            <w:r>
              <w:rPr>
                <w:rFonts w:ascii="Times New Roman"/>
                <w:b w:val="false"/>
                <w:i w:val="false"/>
                <w:color w:val="000000"/>
                <w:sz w:val="20"/>
              </w:rPr>
              <w:t>
погрешности измерения,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оксида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оксидов азота в</w:t>
            </w:r>
          </w:p>
          <w:p>
            <w:pPr>
              <w:spacing w:after="20"/>
              <w:ind w:left="20"/>
              <w:jc w:val="both"/>
            </w:pPr>
            <w:r>
              <w:rPr>
                <w:rFonts w:ascii="Times New Roman"/>
                <w:b w:val="false"/>
                <w:i w:val="false"/>
                <w:color w:val="000000"/>
                <w:sz w:val="20"/>
              </w:rPr>
              <w:t>
приведении к NO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NOх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углеводородов в</w:t>
            </w:r>
          </w:p>
          <w:p>
            <w:pPr>
              <w:spacing w:after="20"/>
              <w:ind w:left="20"/>
              <w:jc w:val="both"/>
            </w:pPr>
            <w:r>
              <w:rPr>
                <w:rFonts w:ascii="Times New Roman"/>
                <w:b w:val="false"/>
                <w:i w:val="false"/>
                <w:color w:val="000000"/>
                <w:sz w:val="20"/>
              </w:rPr>
              <w:t>
приведении к СН</w:t>
            </w:r>
            <w:r>
              <w:rPr>
                <w:rFonts w:ascii="Times New Roman"/>
                <w:b w:val="false"/>
                <w:i w:val="false"/>
                <w:color w:val="000000"/>
                <w:vertAlign w:val="subscript"/>
              </w:rPr>
              <w:t>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диоксида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кислорода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Натуральный показатель ослабления</w:t>
            </w:r>
          </w:p>
          <w:p>
            <w:pPr>
              <w:spacing w:after="20"/>
              <w:ind w:left="20"/>
              <w:jc w:val="both"/>
            </w:pPr>
            <w:r>
              <w:rPr>
                <w:rFonts w:ascii="Times New Roman"/>
                <w:b w:val="false"/>
                <w:i w:val="false"/>
                <w:color w:val="000000"/>
                <w:sz w:val="20"/>
              </w:rPr>
              <w:t>
светового потока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ослабления светового</w:t>
            </w:r>
          </w:p>
          <w:p>
            <w:pPr>
              <w:spacing w:after="20"/>
              <w:ind w:left="20"/>
              <w:jc w:val="both"/>
            </w:pPr>
            <w:r>
              <w:rPr>
                <w:rFonts w:ascii="Times New Roman"/>
                <w:b w:val="false"/>
                <w:i w:val="false"/>
                <w:color w:val="000000"/>
                <w:sz w:val="20"/>
              </w:rPr>
              <w:t>
потока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Дымовое число фильтра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приложению 34</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основной приведенной погрешности</w:t>
            </w:r>
          </w:p>
          <w:p>
            <w:pPr>
              <w:spacing w:after="20"/>
              <w:ind w:left="20"/>
              <w:jc w:val="both"/>
            </w:pPr>
            <w:r>
              <w:rPr>
                <w:rFonts w:ascii="Times New Roman"/>
                <w:b w:val="false"/>
                <w:i w:val="false"/>
                <w:color w:val="000000"/>
                <w:sz w:val="20"/>
              </w:rPr>
              <w:t>
измерения,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месте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Частота вращения двигателя </w:t>
            </w:r>
          </w:p>
          <w:p>
            <w:pPr>
              <w:spacing w:after="20"/>
              <w:ind w:left="20"/>
              <w:jc w:val="both"/>
            </w:pPr>
            <w:r>
              <w:rPr>
                <w:rFonts w:ascii="Times New Roman"/>
                <w:b w:val="false"/>
                <w:i w:val="false"/>
                <w:color w:val="000000"/>
                <w:sz w:val="20"/>
              </w:rPr>
              <w:t xml:space="preserve">
Крутящий момент </w:t>
            </w:r>
          </w:p>
          <w:p>
            <w:pPr>
              <w:spacing w:after="20"/>
              <w:ind w:left="20"/>
              <w:jc w:val="both"/>
            </w:pPr>
            <w:r>
              <w:rPr>
                <w:rFonts w:ascii="Times New Roman"/>
                <w:b w:val="false"/>
                <w:i w:val="false"/>
                <w:color w:val="000000"/>
                <w:sz w:val="20"/>
              </w:rPr>
              <w:t xml:space="preserve">
Эффективная мощность </w:t>
            </w:r>
          </w:p>
          <w:p>
            <w:pPr>
              <w:spacing w:after="20"/>
              <w:ind w:left="20"/>
              <w:jc w:val="both"/>
            </w:pPr>
            <w:r>
              <w:rPr>
                <w:rFonts w:ascii="Times New Roman"/>
                <w:b w:val="false"/>
                <w:i w:val="false"/>
                <w:color w:val="000000"/>
                <w:sz w:val="20"/>
              </w:rPr>
              <w:t xml:space="preserve">
Расход топлива </w:t>
            </w:r>
          </w:p>
          <w:p>
            <w:pPr>
              <w:spacing w:after="20"/>
              <w:ind w:left="20"/>
              <w:jc w:val="both"/>
            </w:pPr>
            <w:r>
              <w:rPr>
                <w:rFonts w:ascii="Times New Roman"/>
                <w:b w:val="false"/>
                <w:i w:val="false"/>
                <w:color w:val="000000"/>
                <w:sz w:val="20"/>
              </w:rPr>
              <w:t xml:space="preserve">
Расход воздуха </w:t>
            </w:r>
          </w:p>
          <w:p>
            <w:pPr>
              <w:spacing w:after="20"/>
              <w:ind w:left="20"/>
              <w:jc w:val="both"/>
            </w:pPr>
            <w:r>
              <w:rPr>
                <w:rFonts w:ascii="Times New Roman"/>
                <w:b w:val="false"/>
                <w:i w:val="false"/>
                <w:color w:val="000000"/>
                <w:sz w:val="20"/>
              </w:rPr>
              <w:t xml:space="preserve">
Расход отработавших газов </w:t>
            </w:r>
          </w:p>
          <w:p>
            <w:pPr>
              <w:spacing w:after="20"/>
              <w:ind w:left="20"/>
              <w:jc w:val="both"/>
            </w:pPr>
            <w:r>
              <w:rPr>
                <w:rFonts w:ascii="Times New Roman"/>
                <w:b w:val="false"/>
                <w:i w:val="false"/>
                <w:color w:val="000000"/>
                <w:sz w:val="20"/>
              </w:rPr>
              <w:t xml:space="preserve">
Температура </w:t>
            </w:r>
          </w:p>
          <w:p>
            <w:pPr>
              <w:spacing w:after="20"/>
              <w:ind w:left="20"/>
              <w:jc w:val="both"/>
            </w:pPr>
            <w:r>
              <w:rPr>
                <w:rFonts w:ascii="Times New Roman"/>
                <w:b w:val="false"/>
                <w:i w:val="false"/>
                <w:color w:val="000000"/>
                <w:sz w:val="20"/>
              </w:rPr>
              <w:t xml:space="preserve">
Давление </w:t>
            </w:r>
          </w:p>
          <w:p>
            <w:pPr>
              <w:spacing w:after="20"/>
              <w:ind w:left="20"/>
              <w:jc w:val="both"/>
            </w:pPr>
            <w:r>
              <w:rPr>
                <w:rFonts w:ascii="Times New Roman"/>
                <w:b w:val="false"/>
                <w:i w:val="false"/>
                <w:color w:val="000000"/>
                <w:sz w:val="20"/>
              </w:rPr>
              <w:t>
Остальные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 3</w:t>
            </w:r>
          </w:p>
          <w:p>
            <w:pPr>
              <w:spacing w:after="20"/>
              <w:ind w:left="20"/>
              <w:jc w:val="both"/>
            </w:pPr>
            <w:r>
              <w:rPr>
                <w:rFonts w:ascii="Times New Roman"/>
                <w:b w:val="false"/>
                <w:i w:val="false"/>
                <w:color w:val="000000"/>
                <w:sz w:val="20"/>
              </w:rPr>
              <w:t>
± 2</w:t>
            </w:r>
          </w:p>
          <w:p>
            <w:pPr>
              <w:spacing w:after="20"/>
              <w:ind w:left="20"/>
              <w:jc w:val="both"/>
            </w:pPr>
            <w:r>
              <w:rPr>
                <w:rFonts w:ascii="Times New Roman"/>
                <w:b w:val="false"/>
                <w:i w:val="false"/>
                <w:color w:val="000000"/>
                <w:sz w:val="20"/>
              </w:rPr>
              <w:t>
± 3</w:t>
            </w:r>
          </w:p>
          <w:p>
            <w:pPr>
              <w:spacing w:after="20"/>
              <w:ind w:left="20"/>
              <w:jc w:val="both"/>
            </w:pPr>
            <w:r>
              <w:rPr>
                <w:rFonts w:ascii="Times New Roman"/>
                <w:b w:val="false"/>
                <w:i w:val="false"/>
                <w:color w:val="000000"/>
                <w:sz w:val="20"/>
              </w:rPr>
              <w:t>
± 3</w:t>
            </w:r>
          </w:p>
          <w:p>
            <w:pPr>
              <w:spacing w:after="20"/>
              <w:ind w:left="20"/>
              <w:jc w:val="both"/>
            </w:pPr>
            <w:r>
              <w:rPr>
                <w:rFonts w:ascii="Times New Roman"/>
                <w:b w:val="false"/>
                <w:i w:val="false"/>
                <w:color w:val="000000"/>
                <w:sz w:val="20"/>
              </w:rPr>
              <w:t>
± 3</w:t>
            </w:r>
          </w:p>
          <w:p>
            <w:pPr>
              <w:spacing w:after="20"/>
              <w:ind w:left="20"/>
              <w:jc w:val="both"/>
            </w:pPr>
            <w:r>
              <w:rPr>
                <w:rFonts w:ascii="Times New Roman"/>
                <w:b w:val="false"/>
                <w:i w:val="false"/>
                <w:color w:val="000000"/>
                <w:sz w:val="20"/>
              </w:rPr>
              <w:t>
± 3</w:t>
            </w:r>
          </w:p>
          <w:p>
            <w:pPr>
              <w:spacing w:after="20"/>
              <w:ind w:left="20"/>
              <w:jc w:val="both"/>
            </w:pPr>
            <w:r>
              <w:rPr>
                <w:rFonts w:ascii="Times New Roman"/>
                <w:b w:val="false"/>
                <w:i w:val="false"/>
                <w:color w:val="000000"/>
                <w:sz w:val="20"/>
              </w:rPr>
              <w:t>
±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приложению 34</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Нормируемый параметр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Наибольшее допустимое значение для двигателей, поставленных на производство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2000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средневзвешенный выброс оксидов азота</w:t>
            </w:r>
          </w:p>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r>
              <w:rPr>
                <w:rFonts w:ascii="Times New Roman"/>
                <w:b w:val="false"/>
                <w:i w:val="false"/>
                <w:color w:val="000000"/>
                <w:sz w:val="20"/>
              </w:rPr>
              <w:t xml:space="preserve">) в приведении к NО </w:t>
            </w:r>
            <w:r>
              <w:rPr>
                <w:rFonts w:ascii="Times New Roman"/>
                <w:b w:val="false"/>
                <w:i w:val="false"/>
                <w:color w:val="000000"/>
                <w:vertAlign w:val="subscript"/>
              </w:rPr>
              <w:t>1,85</w:t>
            </w:r>
            <w:r>
              <w:rPr>
                <w:rFonts w:ascii="Times New Roman"/>
                <w:b w:val="false"/>
                <w:i w:val="false"/>
                <w:color w:val="000000"/>
                <w:sz w:val="20"/>
              </w:rPr>
              <w:t>, г/(кВт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при n</w:t>
            </w:r>
            <w:r>
              <w:rPr>
                <w:rFonts w:ascii="Times New Roman"/>
                <w:b w:val="false"/>
                <w:i/>
                <w:color w:val="000000"/>
                <w:sz w:val="20"/>
              </w:rPr>
              <w:t xml:space="preserve"> &lt; </w:t>
            </w:r>
            <w:r>
              <w:rPr>
                <w:rFonts w:ascii="Times New Roman"/>
                <w:b w:val="false"/>
                <w:i w:val="false"/>
                <w:color w:val="000000"/>
                <w:sz w:val="20"/>
              </w:rPr>
              <w:t>130</w:t>
            </w:r>
          </w:p>
          <w:p>
            <w:pPr>
              <w:spacing w:after="20"/>
              <w:ind w:left="20"/>
              <w:jc w:val="both"/>
            </w:pPr>
            <w:r>
              <w:rPr>
                <w:rFonts w:ascii="Times New Roman"/>
                <w:b w:val="false"/>
                <w:i w:val="false"/>
                <w:color w:val="000000"/>
                <w:sz w:val="20"/>
              </w:rPr>
              <w:t>
45n</w:t>
            </w:r>
            <w:r>
              <w:rPr>
                <w:rFonts w:ascii="Times New Roman"/>
                <w:b w:val="false"/>
                <w:i w:val="false"/>
                <w:color w:val="000000"/>
                <w:vertAlign w:val="superscript"/>
              </w:rPr>
              <w:t>-0,2</w:t>
            </w:r>
          </w:p>
          <w:p>
            <w:pPr>
              <w:spacing w:after="20"/>
              <w:ind w:left="20"/>
              <w:jc w:val="both"/>
            </w:pPr>
            <w:r>
              <w:rPr>
                <w:rFonts w:ascii="Times New Roman"/>
                <w:b w:val="false"/>
                <w:i w:val="false"/>
                <w:color w:val="000000"/>
                <w:sz w:val="20"/>
              </w:rPr>
              <w:t>
при 130 &lt; n </w:t>
            </w:r>
            <w:r>
              <w:rPr>
                <w:rFonts w:ascii="Times New Roman"/>
                <w:b w:val="false"/>
                <w:i w:val="false"/>
                <w:color w:val="000000"/>
                <w:sz w:val="20"/>
                <w:u w:val="single"/>
              </w:rPr>
              <w:t>&lt;</w:t>
            </w:r>
            <w:r>
              <w:rPr>
                <w:rFonts w:ascii="Times New Roman"/>
                <w:b w:val="false"/>
                <w:i w:val="false"/>
                <w:color w:val="000000"/>
                <w:sz w:val="20"/>
              </w:rPr>
              <w:t>2000</w:t>
            </w:r>
          </w:p>
          <w:p>
            <w:pPr>
              <w:spacing w:after="20"/>
              <w:ind w:left="20"/>
              <w:jc w:val="both"/>
            </w:pPr>
            <w:r>
              <w:rPr>
                <w:rFonts w:ascii="Times New Roman"/>
                <w:b w:val="false"/>
                <w:i w:val="false"/>
                <w:color w:val="000000"/>
                <w:sz w:val="20"/>
              </w:rPr>
              <w:t>
9,8 при n &gt;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средневзвешенный выброс оксида углерода</w:t>
            </w:r>
          </w:p>
          <w:p>
            <w:pPr>
              <w:spacing w:after="20"/>
              <w:ind w:left="20"/>
              <w:jc w:val="both"/>
            </w:pPr>
            <w:r>
              <w:rPr>
                <w:rFonts w:ascii="Times New Roman"/>
                <w:b w:val="false"/>
                <w:i w:val="false"/>
                <w:color w:val="000000"/>
                <w:sz w:val="20"/>
              </w:rPr>
              <w:t>
(СО), г/(кВт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средневзвешенный выброс суммарных</w:t>
            </w:r>
          </w:p>
          <w:p>
            <w:pPr>
              <w:spacing w:after="20"/>
              <w:ind w:left="20"/>
              <w:jc w:val="both"/>
            </w:pPr>
            <w:r>
              <w:rPr>
                <w:rFonts w:ascii="Times New Roman"/>
                <w:b w:val="false"/>
                <w:i w:val="false"/>
                <w:color w:val="000000"/>
                <w:sz w:val="20"/>
              </w:rPr>
              <w:t>
углеводородов (СН) в пересчете на условный</w:t>
            </w:r>
          </w:p>
          <w:p>
            <w:pPr>
              <w:spacing w:after="20"/>
              <w:ind w:left="20"/>
              <w:jc w:val="both"/>
            </w:pPr>
            <w:r>
              <w:rPr>
                <w:rFonts w:ascii="Times New Roman"/>
                <w:b w:val="false"/>
                <w:i w:val="false"/>
                <w:color w:val="000000"/>
                <w:sz w:val="20"/>
              </w:rPr>
              <w:t xml:space="preserve">
состав топлива СН </w:t>
            </w:r>
            <w:r>
              <w:rPr>
                <w:rFonts w:ascii="Times New Roman"/>
                <w:b w:val="false"/>
                <w:i w:val="false"/>
                <w:color w:val="000000"/>
                <w:vertAlign w:val="subscript"/>
              </w:rPr>
              <w:t>1,85</w:t>
            </w:r>
            <w:r>
              <w:rPr>
                <w:rFonts w:ascii="Times New Roman"/>
                <w:b w:val="false"/>
                <w:i w:val="false"/>
                <w:color w:val="000000"/>
                <w:sz w:val="20"/>
              </w:rPr>
              <w:t>, г/(кВт 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n — частота вращения вала двигателя, мин</w:t>
            </w:r>
            <w:r>
              <w:rPr>
                <w:rFonts w:ascii="Times New Roman"/>
                <w:b w:val="false"/>
                <w:i w:val="false"/>
                <w:color w:val="000000"/>
                <w:vertAlign w:val="superscript"/>
              </w:rPr>
              <w:t>-1</w:t>
            </w:r>
            <w:r>
              <w:rPr>
                <w:rFonts w:ascii="Times New Roman"/>
                <w:b w:val="false"/>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приложению 34</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Вредное вещество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Корректирующий коэффициент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(NO</w:t>
            </w:r>
            <w:r>
              <w:rPr>
                <w:rFonts w:ascii="Times New Roman"/>
                <w:b w:val="false"/>
                <w:i w:val="false"/>
                <w:color w:val="000000"/>
                <w:vertAlign w:val="subscript"/>
              </w:rPr>
              <w:t>X</w:t>
            </w:r>
            <w:r>
              <w:rPr>
                <w:rFonts w:ascii="Times New Roman"/>
                <w:b w:val="false"/>
                <w:i w:val="false"/>
                <w:color w:val="000000"/>
                <w:sz w:val="20"/>
              </w:rPr>
              <w:t>)</w:t>
            </w:r>
          </w:p>
          <w:p>
            <w:pPr>
              <w:spacing w:after="20"/>
              <w:ind w:left="20"/>
              <w:jc w:val="both"/>
            </w:pPr>
            <w:r>
              <w:rPr>
                <w:rFonts w:ascii="Times New Roman"/>
                <w:b w:val="false"/>
                <w:i w:val="false"/>
                <w:color w:val="000000"/>
                <w:sz w:val="20"/>
              </w:rPr>
              <w:t>
Оксид углерода (СО)</w:t>
            </w:r>
          </w:p>
          <w:p>
            <w:pPr>
              <w:spacing w:after="20"/>
              <w:ind w:left="20"/>
              <w:jc w:val="both"/>
            </w:pPr>
            <w:r>
              <w:rPr>
                <w:rFonts w:ascii="Times New Roman"/>
                <w:b w:val="false"/>
                <w:i w:val="false"/>
                <w:color w:val="000000"/>
                <w:sz w:val="20"/>
              </w:rPr>
              <w:t>
Углеводороды (СН)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приложению 34</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отработавших</w:t>
            </w:r>
          </w:p>
          <w:p>
            <w:pPr>
              <w:spacing w:after="20"/>
              <w:ind w:left="20"/>
              <w:jc w:val="both"/>
            </w:pPr>
            <w:r>
              <w:rPr>
                <w:rFonts w:ascii="Times New Roman"/>
                <w:b w:val="false"/>
                <w:i w:val="false"/>
                <w:color w:val="000000"/>
                <w:sz w:val="20"/>
              </w:rPr>
              <w:t xml:space="preserve">
газов </w:t>
            </w:r>
            <w:r>
              <w:rPr>
                <w:rFonts w:ascii="Times New Roman"/>
                <w:b w:val="false"/>
                <w:i/>
                <w:color w:val="000000"/>
                <w:sz w:val="20"/>
              </w:rPr>
              <w:t>V</w:t>
            </w:r>
            <w:r>
              <w:rPr>
                <w:rFonts w:ascii="Times New Roman"/>
                <w:b w:val="false"/>
                <w:i w:val="false"/>
                <w:color w:val="000000"/>
                <w:vertAlign w:val="subscript"/>
              </w:rPr>
              <w:t>exh</w:t>
            </w:r>
            <w:r>
              <w:rPr>
                <w:rFonts w:ascii="Times New Roman"/>
                <w:b w:val="false"/>
                <w:i/>
                <w:color w:val="000000"/>
                <w:sz w:val="20"/>
              </w:rPr>
              <w:t xml:space="preserve">, </w:t>
            </w:r>
            <w:r>
              <w:rPr>
                <w:rFonts w:ascii="Times New Roman"/>
                <w:b w:val="false"/>
                <w:i w:val="false"/>
                <w:color w:val="000000"/>
                <w:sz w:val="20"/>
              </w:rPr>
              <w:t>дм</w:t>
            </w:r>
            <w:r>
              <w:rPr>
                <w:rFonts w:ascii="Times New Roman"/>
                <w:b w:val="false"/>
                <w:i w:val="false"/>
                <w:color w:val="000000"/>
                <w:vertAlign w:val="superscript"/>
              </w:rPr>
              <w:t>3</w:t>
            </w:r>
            <w:r>
              <w:rPr>
                <w:rFonts w:ascii="Times New Roman"/>
                <w:b w:val="false"/>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Натуральный</w:t>
            </w:r>
          </w:p>
          <w:p>
            <w:pPr>
              <w:spacing w:after="20"/>
              <w:ind w:left="20"/>
              <w:jc w:val="both"/>
            </w:pPr>
            <w:r>
              <w:rPr>
                <w:rFonts w:ascii="Times New Roman"/>
                <w:b w:val="false"/>
                <w:i w:val="false"/>
                <w:color w:val="000000"/>
                <w:sz w:val="20"/>
              </w:rPr>
              <w:t>
показатель ослабления</w:t>
            </w:r>
          </w:p>
          <w:p>
            <w:pPr>
              <w:spacing w:after="20"/>
              <w:ind w:left="20"/>
              <w:jc w:val="both"/>
            </w:pPr>
            <w:r>
              <w:rPr>
                <w:rFonts w:ascii="Times New Roman"/>
                <w:b w:val="false"/>
                <w:i w:val="false"/>
                <w:color w:val="000000"/>
                <w:sz w:val="20"/>
              </w:rPr>
              <w:t>
светового потока К, м</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ослабления</w:t>
            </w:r>
          </w:p>
          <w:p>
            <w:pPr>
              <w:spacing w:after="20"/>
              <w:ind w:left="20"/>
              <w:jc w:val="both"/>
            </w:pPr>
            <w:r>
              <w:rPr>
                <w:rFonts w:ascii="Times New Roman"/>
                <w:b w:val="false"/>
                <w:i w:val="false"/>
                <w:color w:val="000000"/>
                <w:sz w:val="20"/>
              </w:rPr>
              <w:t xml:space="preserve">
светового потока </w:t>
            </w:r>
            <w:r>
              <w:rPr>
                <w:rFonts w:ascii="Times New Roman"/>
                <w:b w:val="false"/>
                <w:i/>
                <w:color w:val="000000"/>
                <w:sz w:val="20"/>
              </w:rPr>
              <w:t>М,</w:t>
            </w:r>
          </w:p>
          <w:p>
            <w:pPr>
              <w:spacing w:after="20"/>
              <w:ind w:left="20"/>
              <w:jc w:val="both"/>
            </w:pPr>
            <w:r>
              <w:rPr>
                <w:rFonts w:ascii="Times New Roman"/>
                <w:b w:val="false"/>
                <w:i w:val="false"/>
                <w:color w:val="000000"/>
                <w:sz w:val="20"/>
              </w:rPr>
              <w:t>
приведенный к шкале</w:t>
            </w:r>
          </w:p>
          <w:p>
            <w:pPr>
              <w:spacing w:after="20"/>
              <w:ind w:left="20"/>
              <w:jc w:val="both"/>
            </w:pPr>
            <w:r>
              <w:rPr>
                <w:rFonts w:ascii="Times New Roman"/>
                <w:b w:val="false"/>
                <w:i w:val="false"/>
                <w:color w:val="000000"/>
                <w:sz w:val="20"/>
              </w:rPr>
              <w:t>
дымомера оптического</w:t>
            </w:r>
          </w:p>
          <w:p>
            <w:pPr>
              <w:spacing w:after="20"/>
              <w:ind w:left="20"/>
              <w:jc w:val="both"/>
            </w:pPr>
            <w:r>
              <w:rPr>
                <w:rFonts w:ascii="Times New Roman"/>
                <w:b w:val="false"/>
                <w:i w:val="false"/>
                <w:color w:val="000000"/>
                <w:sz w:val="20"/>
              </w:rPr>
              <w:t xml:space="preserve">
типа </w:t>
            </w:r>
            <w:r>
              <w:rPr>
                <w:rFonts w:ascii="Times New Roman"/>
                <w:b w:val="false"/>
                <w:i/>
                <w:color w:val="000000"/>
                <w:sz w:val="20"/>
              </w:rPr>
              <w:t xml:space="preserve">(L </w:t>
            </w:r>
            <w:r>
              <w:rPr>
                <w:rFonts w:ascii="Times New Roman"/>
                <w:b w:val="false"/>
                <w:i w:val="false"/>
                <w:color w:val="000000"/>
                <w:sz w:val="20"/>
              </w:rPr>
              <w:t>= 0,43 м), %,</w:t>
            </w:r>
          </w:p>
          <w:p>
            <w:pPr>
              <w:spacing w:after="20"/>
              <w:ind w:left="20"/>
              <w:jc w:val="both"/>
            </w:pPr>
            <w:r>
              <w:rPr>
                <w:rFonts w:ascii="Times New Roman"/>
                <w:b w:val="false"/>
                <w:i w:val="false"/>
                <w:color w:val="000000"/>
                <w:sz w:val="20"/>
              </w:rPr>
              <w:t>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Дымовое число фильтра</w:t>
            </w:r>
          </w:p>
          <w:p>
            <w:pPr>
              <w:spacing w:after="20"/>
              <w:ind w:left="20"/>
              <w:jc w:val="both"/>
            </w:pPr>
            <w:r>
              <w:rPr>
                <w:rFonts w:ascii="Times New Roman"/>
                <w:b w:val="false"/>
                <w:i w:val="false"/>
                <w:color w:val="000000"/>
                <w:sz w:val="20"/>
              </w:rPr>
              <w:t>
FSN, приведенное к</w:t>
            </w:r>
          </w:p>
          <w:p>
            <w:pPr>
              <w:spacing w:after="20"/>
              <w:ind w:left="20"/>
              <w:jc w:val="both"/>
            </w:pPr>
            <w:r>
              <w:rPr>
                <w:rFonts w:ascii="Times New Roman"/>
                <w:b w:val="false"/>
                <w:i w:val="false"/>
                <w:color w:val="000000"/>
                <w:sz w:val="20"/>
              </w:rPr>
              <w:t>
шкале дымомера</w:t>
            </w:r>
          </w:p>
          <w:p>
            <w:pPr>
              <w:spacing w:after="20"/>
              <w:ind w:left="20"/>
              <w:jc w:val="both"/>
            </w:pPr>
            <w:r>
              <w:rPr>
                <w:rFonts w:ascii="Times New Roman"/>
                <w:b w:val="false"/>
                <w:i w:val="false"/>
                <w:color w:val="000000"/>
                <w:sz w:val="20"/>
              </w:rPr>
              <w:t>
фильтрационного типа</w:t>
            </w:r>
          </w:p>
          <w:p>
            <w:pPr>
              <w:spacing w:after="20"/>
              <w:ind w:left="20"/>
              <w:jc w:val="both"/>
            </w:pPr>
            <w:r>
              <w:rPr>
                <w:rFonts w:ascii="Times New Roman"/>
                <w:b w:val="false"/>
                <w:i w:val="false"/>
                <w:color w:val="000000"/>
                <w:sz w:val="20"/>
              </w:rPr>
              <w:t>
</w:t>
            </w:r>
            <w:r>
              <w:rPr>
                <w:rFonts w:ascii="Times New Roman"/>
                <w:b w:val="false"/>
                <w:i/>
                <w:color w:val="000000"/>
                <w:sz w:val="20"/>
              </w:rPr>
              <w:t>L</w:t>
            </w:r>
            <w:r>
              <w:rPr>
                <w:rFonts w:ascii="Times New Roman"/>
                <w:b w:val="false"/>
                <w:i w:val="false"/>
                <w:color w:val="000000"/>
                <w:vertAlign w:val="subscript"/>
              </w:rPr>
              <w:t>v</w:t>
            </w:r>
            <w:r>
              <w:rPr>
                <w:rFonts w:ascii="Times New Roman"/>
                <w:b w:val="false"/>
                <w:i/>
                <w:color w:val="000000"/>
                <w:sz w:val="20"/>
              </w:rPr>
              <w:t xml:space="preserve">= </w:t>
            </w:r>
            <w:r>
              <w:rPr>
                <w:rFonts w:ascii="Times New Roman"/>
                <w:b w:val="false"/>
                <w:i w:val="false"/>
                <w:color w:val="000000"/>
                <w:sz w:val="20"/>
              </w:rPr>
              <w:t>0,405 м),</w:t>
            </w:r>
          </w:p>
          <w:p>
            <w:pPr>
              <w:spacing w:after="20"/>
              <w:ind w:left="20"/>
              <w:jc w:val="both"/>
            </w:pPr>
            <w:r>
              <w:rPr>
                <w:rFonts w:ascii="Times New Roman"/>
                <w:b w:val="false"/>
                <w:i w:val="false"/>
                <w:color w:val="000000"/>
                <w:sz w:val="20"/>
              </w:rPr>
              <w:t>
условные единицы,</w:t>
            </w:r>
          </w:p>
          <w:p>
            <w:pPr>
              <w:spacing w:after="20"/>
              <w:ind w:left="20"/>
              <w:jc w:val="both"/>
            </w:pPr>
            <w:r>
              <w:rPr>
                <w:rFonts w:ascii="Times New Roman"/>
                <w:b w:val="false"/>
                <w:i w:val="false"/>
                <w:color w:val="000000"/>
                <w:sz w:val="20"/>
              </w:rPr>
              <w:t>
не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75 включ.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75 до 85 включ.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&gt; 95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"11О - 125"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"1150 - 1500"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звездообразных двигателей нормы дымности ОГ устанавливают по</w:t>
            </w:r>
          </w:p>
          <w:p>
            <w:pPr>
              <w:spacing w:after="20"/>
              <w:ind w:left="20"/>
              <w:jc w:val="both"/>
            </w:pPr>
            <w:r>
              <w:rPr>
                <w:rFonts w:ascii="Times New Roman"/>
                <w:b w:val="false"/>
                <w:i w:val="false"/>
                <w:color w:val="000000"/>
                <w:sz w:val="20"/>
              </w:rPr>
              <w:t>
требованиям заказчика.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3110" w:id="3107"/>
    <w:p>
      <w:pPr>
        <w:spacing w:after="0"/>
        <w:ind w:left="0"/>
        <w:jc w:val="left"/>
      </w:pPr>
      <w:r>
        <w:rPr>
          <w:rFonts w:ascii="Times New Roman"/>
          <w:b/>
          <w:i w:val="false"/>
          <w:color w:val="000000"/>
        </w:rPr>
        <w:t xml:space="preserve">  Форма протокола испытаний</w:t>
      </w:r>
    </w:p>
    <w:bookmarkEnd w:id="3107"/>
    <w:p>
      <w:pPr>
        <w:spacing w:after="0"/>
        <w:ind w:left="0"/>
        <w:jc w:val="both"/>
      </w:pPr>
      <w:r>
        <w:rPr>
          <w:rFonts w:ascii="Times New Roman"/>
          <w:b w:val="false"/>
          <w:i w:val="false"/>
          <w:color w:val="000000"/>
          <w:sz w:val="28"/>
        </w:rPr>
        <w:t>
            Испытательная лаборатория __________________________</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Свидетельство об аккредитации</w:t>
      </w:r>
      <w:r>
        <w:rPr>
          <w:rFonts w:ascii="Times New Roman"/>
          <w:b w:val="false"/>
          <w:i w:val="false"/>
          <w:color w:val="000000"/>
          <w:sz w:val="28"/>
        </w:rPr>
        <w:t xml:space="preserve">             Утверждаю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 рег.______ № ______________</w:t>
      </w:r>
      <w:r>
        <w:rPr>
          <w:rFonts w:ascii="Times New Roman"/>
          <w:b w:val="false"/>
          <w:i w:val="false"/>
          <w:color w:val="000000"/>
          <w:sz w:val="28"/>
        </w:rPr>
        <w:t xml:space="preserve">         Зав. испытательной</w:t>
      </w:r>
    </w:p>
    <w:p>
      <w:pPr>
        <w:spacing w:after="0"/>
        <w:ind w:left="0"/>
        <w:jc w:val="both"/>
      </w:pPr>
      <w:r>
        <w:rPr>
          <w:rFonts w:ascii="Times New Roman"/>
          <w:b w:val="false"/>
          <w:i w:val="false"/>
          <w:color w:val="000000"/>
          <w:sz w:val="28"/>
        </w:rPr>
        <w:t>
                                                         лабораторией</w:t>
      </w:r>
    </w:p>
    <w:p>
      <w:pPr>
        <w:spacing w:after="0"/>
        <w:ind w:left="0"/>
        <w:jc w:val="both"/>
      </w:pPr>
      <w:r>
        <w:rPr>
          <w:rFonts w:ascii="Times New Roman"/>
          <w:b w:val="false"/>
          <w:i w:val="false"/>
          <w:color w:val="000000"/>
          <w:sz w:val="28"/>
        </w:rPr>
        <w:t>
            от "__" ___________ 20__ г.           "__" _____________ 20__ г</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Протокол № _______</w:t>
      </w:r>
    </w:p>
    <w:p>
      <w:pPr>
        <w:spacing w:after="0"/>
        <w:ind w:left="0"/>
        <w:jc w:val="both"/>
      </w:pPr>
      <w:r>
        <w:rPr>
          <w:rFonts w:ascii="Times New Roman"/>
          <w:b w:val="false"/>
          <w:i w:val="false"/>
          <w:color w:val="000000"/>
          <w:sz w:val="28"/>
        </w:rPr>
        <w:t>
            испытаний двигателя ___________________ № ___________________</w:t>
      </w:r>
    </w:p>
    <w:p>
      <w:pPr>
        <w:spacing w:after="0"/>
        <w:ind w:left="0"/>
        <w:jc w:val="both"/>
      </w:pPr>
      <w:r>
        <w:rPr>
          <w:rFonts w:ascii="Times New Roman"/>
          <w:b w:val="false"/>
          <w:i w:val="false"/>
          <w:color w:val="000000"/>
          <w:sz w:val="28"/>
        </w:rPr>
        <w:t>
                                  заводская марка</w:t>
      </w:r>
    </w:p>
    <w:p>
      <w:pPr>
        <w:spacing w:after="0"/>
        <w:ind w:left="0"/>
        <w:jc w:val="both"/>
      </w:pPr>
      <w:r>
        <w:rPr>
          <w:rFonts w:ascii="Times New Roman"/>
          <w:b w:val="false"/>
          <w:i w:val="false"/>
          <w:color w:val="000000"/>
          <w:sz w:val="28"/>
        </w:rPr>
        <w:t>
            на соответствие техническим нормативам выбросов вредных веществ</w:t>
      </w:r>
    </w:p>
    <w:p>
      <w:pPr>
        <w:spacing w:after="0"/>
        <w:ind w:left="0"/>
        <w:jc w:val="both"/>
      </w:pPr>
      <w:r>
        <w:rPr>
          <w:rFonts w:ascii="Times New Roman"/>
          <w:b w:val="false"/>
          <w:i w:val="false"/>
          <w:color w:val="000000"/>
          <w:sz w:val="28"/>
        </w:rPr>
        <w:t>
      и дымности отработавших газов по ГОСТ Р ИСО 8178-2, ГОСТ Р 51249,</w:t>
      </w:r>
    </w:p>
    <w:p>
      <w:pPr>
        <w:spacing w:after="0"/>
        <w:ind w:left="0"/>
        <w:jc w:val="both"/>
      </w:pPr>
      <w:r>
        <w:rPr>
          <w:rFonts w:ascii="Times New Roman"/>
          <w:b w:val="false"/>
          <w:i w:val="false"/>
          <w:color w:val="000000"/>
          <w:sz w:val="28"/>
        </w:rPr>
        <w:t>
      ГОСТ Р 51250, ГОСТ 30574</w:t>
      </w:r>
    </w:p>
    <w:bookmarkStart w:name="z3111" w:id="3108"/>
    <w:p>
      <w:pPr>
        <w:spacing w:after="0"/>
        <w:ind w:left="0"/>
        <w:jc w:val="left"/>
      </w:pPr>
      <w:r>
        <w:rPr>
          <w:rFonts w:ascii="Times New Roman"/>
          <w:b/>
          <w:i w:val="false"/>
          <w:color w:val="000000"/>
        </w:rPr>
        <w:t xml:space="preserve">  1 Общие сведения об объекте испытаний</w:t>
      </w:r>
    </w:p>
    <w:bookmarkEnd w:id="3108"/>
    <w:p>
      <w:pPr>
        <w:spacing w:after="0"/>
        <w:ind w:left="0"/>
        <w:jc w:val="both"/>
      </w:pPr>
      <w:r>
        <w:rPr>
          <w:rFonts w:ascii="Times New Roman"/>
          <w:b w:val="false"/>
          <w:i w:val="false"/>
          <w:color w:val="000000"/>
          <w:sz w:val="28"/>
        </w:rPr>
        <w:t>
            Изготовитель ____________________________________________</w:t>
      </w:r>
    </w:p>
    <w:p>
      <w:pPr>
        <w:spacing w:after="0"/>
        <w:ind w:left="0"/>
        <w:jc w:val="both"/>
      </w:pPr>
      <w:r>
        <w:rPr>
          <w:rFonts w:ascii="Times New Roman"/>
          <w:b w:val="false"/>
          <w:i w:val="false"/>
          <w:color w:val="000000"/>
          <w:sz w:val="28"/>
        </w:rPr>
        <w:t>
            Адрес изготовителя ______________________________________</w:t>
      </w:r>
    </w:p>
    <w:p>
      <w:pPr>
        <w:spacing w:after="0"/>
        <w:ind w:left="0"/>
        <w:jc w:val="both"/>
      </w:pPr>
      <w:r>
        <w:rPr>
          <w:rFonts w:ascii="Times New Roman"/>
          <w:b w:val="false"/>
          <w:i w:val="false"/>
          <w:color w:val="000000"/>
          <w:sz w:val="28"/>
        </w:rPr>
        <w:t>
            Марка двигателя _________________________________________</w:t>
      </w:r>
    </w:p>
    <w:p>
      <w:pPr>
        <w:spacing w:after="0"/>
        <w:ind w:left="0"/>
        <w:jc w:val="both"/>
      </w:pPr>
      <w:r>
        <w:rPr>
          <w:rFonts w:ascii="Times New Roman"/>
          <w:b w:val="false"/>
          <w:i w:val="false"/>
          <w:color w:val="000000"/>
          <w:sz w:val="28"/>
        </w:rPr>
        <w:t>
            Типоразмер по ГОСТ 10150 ________________________________</w:t>
      </w:r>
    </w:p>
    <w:p>
      <w:pPr>
        <w:spacing w:after="0"/>
        <w:ind w:left="0"/>
        <w:jc w:val="both"/>
      </w:pPr>
      <w:r>
        <w:rPr>
          <w:rFonts w:ascii="Times New Roman"/>
          <w:b w:val="false"/>
          <w:i w:val="false"/>
          <w:color w:val="000000"/>
          <w:sz w:val="28"/>
        </w:rPr>
        <w:t>
            Принадлежность к семейству или групп ____________________</w:t>
      </w:r>
    </w:p>
    <w:p>
      <w:pPr>
        <w:spacing w:after="0"/>
        <w:ind w:left="0"/>
        <w:jc w:val="both"/>
      </w:pPr>
      <w:r>
        <w:rPr>
          <w:rFonts w:ascii="Times New Roman"/>
          <w:b w:val="false"/>
          <w:i w:val="false"/>
          <w:color w:val="000000"/>
          <w:sz w:val="28"/>
        </w:rPr>
        <w:t>
            Серийный номер __________________________________________</w:t>
      </w:r>
    </w:p>
    <w:p>
      <w:pPr>
        <w:spacing w:after="0"/>
        <w:ind w:left="0"/>
        <w:jc w:val="both"/>
      </w:pPr>
      <w:r>
        <w:rPr>
          <w:rFonts w:ascii="Times New Roman"/>
          <w:b w:val="false"/>
          <w:i w:val="false"/>
          <w:color w:val="000000"/>
          <w:sz w:val="28"/>
        </w:rPr>
        <w:t>
            Дата изготовления двигателя _____________________________</w:t>
      </w:r>
    </w:p>
    <w:bookmarkStart w:name="z3112" w:id="3109"/>
    <w:p>
      <w:pPr>
        <w:spacing w:after="0"/>
        <w:ind w:left="0"/>
        <w:jc w:val="left"/>
      </w:pPr>
      <w:r>
        <w:rPr>
          <w:rFonts w:ascii="Times New Roman"/>
          <w:b/>
          <w:i w:val="false"/>
          <w:color w:val="000000"/>
        </w:rPr>
        <w:t xml:space="preserve">  Техническая характеристика</w:t>
      </w:r>
    </w:p>
    <w:bookmarkEnd w:id="3109"/>
    <w:p>
      <w:pPr>
        <w:spacing w:after="0"/>
        <w:ind w:left="0"/>
        <w:jc w:val="both"/>
      </w:pPr>
      <w:r>
        <w:rPr>
          <w:rFonts w:ascii="Times New Roman"/>
          <w:b w:val="false"/>
          <w:i w:val="false"/>
          <w:color w:val="000000"/>
          <w:sz w:val="28"/>
        </w:rPr>
        <w:t>
            Номинальная частота вращения ____________________________</w:t>
      </w:r>
    </w:p>
    <w:p>
      <w:pPr>
        <w:spacing w:after="0"/>
        <w:ind w:left="0"/>
        <w:jc w:val="both"/>
      </w:pPr>
      <w:r>
        <w:rPr>
          <w:rFonts w:ascii="Times New Roman"/>
          <w:b w:val="false"/>
          <w:i w:val="false"/>
          <w:color w:val="000000"/>
          <w:sz w:val="28"/>
        </w:rPr>
        <w:t>
            Номинальная мощность ____________________________________</w:t>
      </w:r>
    </w:p>
    <w:p>
      <w:pPr>
        <w:spacing w:after="0"/>
        <w:ind w:left="0"/>
        <w:jc w:val="both"/>
      </w:pPr>
      <w:r>
        <w:rPr>
          <w:rFonts w:ascii="Times New Roman"/>
          <w:b w:val="false"/>
          <w:i w:val="false"/>
          <w:color w:val="000000"/>
          <w:sz w:val="28"/>
        </w:rPr>
        <w:t>
            Число цилиндров _________________________________________</w:t>
      </w:r>
    </w:p>
    <w:p>
      <w:pPr>
        <w:spacing w:after="0"/>
        <w:ind w:left="0"/>
        <w:jc w:val="both"/>
      </w:pPr>
      <w:r>
        <w:rPr>
          <w:rFonts w:ascii="Times New Roman"/>
          <w:b w:val="false"/>
          <w:i w:val="false"/>
          <w:color w:val="000000"/>
          <w:sz w:val="28"/>
        </w:rPr>
        <w:t>
            Диаметр цилиндра ________________________________________</w:t>
      </w:r>
    </w:p>
    <w:p>
      <w:pPr>
        <w:spacing w:after="0"/>
        <w:ind w:left="0"/>
        <w:jc w:val="both"/>
      </w:pPr>
      <w:r>
        <w:rPr>
          <w:rFonts w:ascii="Times New Roman"/>
          <w:b w:val="false"/>
          <w:i w:val="false"/>
          <w:color w:val="000000"/>
          <w:sz w:val="28"/>
        </w:rPr>
        <w:t>
            Ход поршня ______________________________________________</w:t>
      </w:r>
    </w:p>
    <w:p>
      <w:pPr>
        <w:spacing w:after="0"/>
        <w:ind w:left="0"/>
        <w:jc w:val="both"/>
      </w:pPr>
      <w:r>
        <w:rPr>
          <w:rFonts w:ascii="Times New Roman"/>
          <w:b w:val="false"/>
          <w:i w:val="false"/>
          <w:color w:val="000000"/>
          <w:sz w:val="28"/>
        </w:rPr>
        <w:t>
            Расположение цилиндров __________________________________</w:t>
      </w:r>
    </w:p>
    <w:p>
      <w:pPr>
        <w:spacing w:after="0"/>
        <w:ind w:left="0"/>
        <w:jc w:val="both"/>
      </w:pPr>
      <w:r>
        <w:rPr>
          <w:rFonts w:ascii="Times New Roman"/>
          <w:b w:val="false"/>
          <w:i w:val="false"/>
          <w:color w:val="000000"/>
          <w:sz w:val="28"/>
        </w:rPr>
        <w:t>
            Угол опережения впрыска топлива при номинальной мощности ______</w:t>
      </w:r>
    </w:p>
    <w:p>
      <w:pPr>
        <w:spacing w:after="0"/>
        <w:ind w:left="0"/>
        <w:jc w:val="both"/>
      </w:pPr>
      <w:r>
        <w:rPr>
          <w:rFonts w:ascii="Times New Roman"/>
          <w:b w:val="false"/>
          <w:i w:val="false"/>
          <w:color w:val="000000"/>
          <w:sz w:val="28"/>
        </w:rPr>
        <w:t>
            Степень сжатия __________________________________________</w:t>
      </w:r>
    </w:p>
    <w:p>
      <w:pPr>
        <w:spacing w:after="0"/>
        <w:ind w:left="0"/>
        <w:jc w:val="both"/>
      </w:pPr>
      <w:r>
        <w:rPr>
          <w:rFonts w:ascii="Times New Roman"/>
          <w:b w:val="false"/>
          <w:i w:val="false"/>
          <w:color w:val="000000"/>
          <w:sz w:val="28"/>
        </w:rPr>
        <w:t>
            Среднее эффективное давление при номинальной мощности _________</w:t>
      </w:r>
    </w:p>
    <w:p>
      <w:pPr>
        <w:spacing w:after="0"/>
        <w:ind w:left="0"/>
        <w:jc w:val="both"/>
      </w:pPr>
      <w:r>
        <w:rPr>
          <w:rFonts w:ascii="Times New Roman"/>
          <w:b w:val="false"/>
          <w:i w:val="false"/>
          <w:color w:val="000000"/>
          <w:sz w:val="28"/>
        </w:rPr>
        <w:t>
            Способ наддува __________________________________________</w:t>
      </w:r>
    </w:p>
    <w:p>
      <w:pPr>
        <w:spacing w:after="0"/>
        <w:ind w:left="0"/>
        <w:jc w:val="both"/>
      </w:pPr>
      <w:r>
        <w:rPr>
          <w:rFonts w:ascii="Times New Roman"/>
          <w:b w:val="false"/>
          <w:i w:val="false"/>
          <w:color w:val="000000"/>
          <w:sz w:val="28"/>
        </w:rPr>
        <w:t>
            Мощность вспомогательного оборудования при номинальной мощности</w:t>
      </w:r>
    </w:p>
    <w:p>
      <w:pPr>
        <w:spacing w:after="0"/>
        <w:ind w:left="0"/>
        <w:jc w:val="both"/>
      </w:pPr>
      <w:r>
        <w:rPr>
          <w:rFonts w:ascii="Times New Roman"/>
          <w:b w:val="false"/>
          <w:i w:val="false"/>
          <w:color w:val="000000"/>
          <w:sz w:val="28"/>
        </w:rPr>
        <w:t>
      двигателя _____________________________________________________</w:t>
      </w:r>
    </w:p>
    <w:bookmarkStart w:name="z3113" w:id="3110"/>
    <w:p>
      <w:pPr>
        <w:spacing w:after="0"/>
        <w:ind w:left="0"/>
        <w:jc w:val="left"/>
      </w:pPr>
      <w:r>
        <w:rPr>
          <w:rFonts w:ascii="Times New Roman"/>
          <w:b/>
          <w:i w:val="false"/>
          <w:color w:val="000000"/>
        </w:rPr>
        <w:t xml:space="preserve">  Конструктивные особенности</w:t>
      </w:r>
    </w:p>
    <w:bookmarkEnd w:id="3110"/>
    <w:p>
      <w:pPr>
        <w:spacing w:after="0"/>
        <w:ind w:left="0"/>
        <w:jc w:val="both"/>
      </w:pPr>
      <w:r>
        <w:rPr>
          <w:rFonts w:ascii="Times New Roman"/>
          <w:b w:val="false"/>
          <w:i w:val="false"/>
          <w:color w:val="000000"/>
          <w:sz w:val="28"/>
        </w:rPr>
        <w:t xml:space="preserve">
            Электронное управление впрыском топлива </w:t>
      </w:r>
      <w:r>
        <w:rPr>
          <w:rFonts w:ascii="Times New Roman"/>
          <w:b w:val="false"/>
          <w:i w:val="false"/>
          <w:color w:val="000000"/>
          <w:sz w:val="28"/>
          <w:u w:val="single"/>
        </w:rPr>
        <w:t>нет/есть</w:t>
      </w:r>
    </w:p>
    <w:p>
      <w:pPr>
        <w:spacing w:after="0"/>
        <w:ind w:left="0"/>
        <w:jc w:val="both"/>
      </w:pPr>
      <w:r>
        <w:rPr>
          <w:rFonts w:ascii="Times New Roman"/>
          <w:b w:val="false"/>
          <w:i w:val="false"/>
          <w:color w:val="000000"/>
          <w:sz w:val="28"/>
        </w:rPr>
        <w:t>
            Регулируемый угол опережения впрыска ______________________</w:t>
      </w:r>
    </w:p>
    <w:p>
      <w:pPr>
        <w:spacing w:after="0"/>
        <w:ind w:left="0"/>
        <w:jc w:val="both"/>
      </w:pPr>
      <w:r>
        <w:rPr>
          <w:rFonts w:ascii="Times New Roman"/>
          <w:b w:val="false"/>
          <w:i w:val="false"/>
          <w:color w:val="000000"/>
          <w:sz w:val="28"/>
        </w:rPr>
        <w:t>
            Регулируемый турбокомпрессор ______________________________</w:t>
      </w:r>
    </w:p>
    <w:p>
      <w:pPr>
        <w:spacing w:after="0"/>
        <w:ind w:left="0"/>
        <w:jc w:val="both"/>
      </w:pPr>
      <w:r>
        <w:rPr>
          <w:rFonts w:ascii="Times New Roman"/>
          <w:b w:val="false"/>
          <w:i w:val="false"/>
          <w:color w:val="000000"/>
          <w:sz w:val="28"/>
        </w:rPr>
        <w:t>
            Система охлаждения надувочного воздуха ____________________</w:t>
      </w:r>
    </w:p>
    <w:p>
      <w:pPr>
        <w:spacing w:after="0"/>
        <w:ind w:left="0"/>
        <w:jc w:val="both"/>
      </w:pPr>
      <w:r>
        <w:rPr>
          <w:rFonts w:ascii="Times New Roman"/>
          <w:b w:val="false"/>
          <w:i w:val="false"/>
          <w:color w:val="000000"/>
          <w:sz w:val="28"/>
        </w:rPr>
        <w:t>
            Рециркуляция отработавших газов ___________________________</w:t>
      </w:r>
    </w:p>
    <w:p>
      <w:pPr>
        <w:spacing w:after="0"/>
        <w:ind w:left="0"/>
        <w:jc w:val="both"/>
      </w:pPr>
      <w:r>
        <w:rPr>
          <w:rFonts w:ascii="Times New Roman"/>
          <w:b w:val="false"/>
          <w:i w:val="false"/>
          <w:color w:val="000000"/>
          <w:sz w:val="28"/>
        </w:rPr>
        <w:t>
            Впрыск воды (эмульсия) ____________________________________</w:t>
      </w:r>
    </w:p>
    <w:p>
      <w:pPr>
        <w:spacing w:after="0"/>
        <w:ind w:left="0"/>
        <w:jc w:val="both"/>
      </w:pPr>
      <w:r>
        <w:rPr>
          <w:rFonts w:ascii="Times New Roman"/>
          <w:b w:val="false"/>
          <w:i w:val="false"/>
          <w:color w:val="000000"/>
          <w:sz w:val="28"/>
        </w:rPr>
        <w:t>
            Оборудование для очистки газов ____________________________</w:t>
      </w:r>
    </w:p>
    <w:p>
      <w:pPr>
        <w:spacing w:after="0"/>
        <w:ind w:left="0"/>
        <w:jc w:val="both"/>
      </w:pPr>
      <w:r>
        <w:rPr>
          <w:rFonts w:ascii="Times New Roman"/>
          <w:b w:val="false"/>
          <w:i w:val="false"/>
          <w:color w:val="000000"/>
          <w:sz w:val="28"/>
        </w:rPr>
        <w:t>
            Двойное топливо ___________________________________________</w:t>
      </w:r>
    </w:p>
    <w:bookmarkStart w:name="z3114" w:id="3111"/>
    <w:p>
      <w:pPr>
        <w:spacing w:after="0"/>
        <w:ind w:left="0"/>
        <w:jc w:val="left"/>
      </w:pPr>
      <w:r>
        <w:rPr>
          <w:rFonts w:ascii="Times New Roman"/>
          <w:b/>
          <w:i w:val="false"/>
          <w:color w:val="000000"/>
        </w:rPr>
        <w:t xml:space="preserve">  Ограничения</w:t>
      </w:r>
    </w:p>
    <w:bookmarkEnd w:id="3111"/>
    <w:p>
      <w:pPr>
        <w:spacing w:after="0"/>
        <w:ind w:left="0"/>
        <w:jc w:val="both"/>
      </w:pPr>
      <w:r>
        <w:rPr>
          <w:rFonts w:ascii="Times New Roman"/>
          <w:b w:val="false"/>
          <w:i w:val="false"/>
          <w:color w:val="000000"/>
          <w:sz w:val="28"/>
        </w:rPr>
        <w:t>
            Максимальное давление сгорания ________________________________</w:t>
      </w:r>
    </w:p>
    <w:p>
      <w:pPr>
        <w:spacing w:after="0"/>
        <w:ind w:left="0"/>
        <w:jc w:val="both"/>
      </w:pPr>
      <w:r>
        <w:rPr>
          <w:rFonts w:ascii="Times New Roman"/>
          <w:b w:val="false"/>
          <w:i w:val="false"/>
          <w:color w:val="000000"/>
          <w:sz w:val="28"/>
        </w:rPr>
        <w:t>
            Максимальная температура охлаждающей воды _____________________</w:t>
      </w:r>
    </w:p>
    <w:p>
      <w:pPr>
        <w:spacing w:after="0"/>
        <w:ind w:left="0"/>
        <w:jc w:val="both"/>
      </w:pPr>
      <w:r>
        <w:rPr>
          <w:rFonts w:ascii="Times New Roman"/>
          <w:b w:val="false"/>
          <w:i w:val="false"/>
          <w:color w:val="000000"/>
          <w:sz w:val="28"/>
        </w:rPr>
        <w:t>
            Максимальное разрешение на впуске _____________________________</w:t>
      </w:r>
    </w:p>
    <w:p>
      <w:pPr>
        <w:spacing w:after="0"/>
        <w:ind w:left="0"/>
        <w:jc w:val="both"/>
      </w:pPr>
      <w:r>
        <w:rPr>
          <w:rFonts w:ascii="Times New Roman"/>
          <w:b w:val="false"/>
          <w:i w:val="false"/>
          <w:color w:val="000000"/>
          <w:sz w:val="28"/>
        </w:rPr>
        <w:t>
            Максимальное противодавление на выпуске _______________________</w:t>
      </w:r>
    </w:p>
    <w:p>
      <w:pPr>
        <w:spacing w:after="0"/>
        <w:ind w:left="0"/>
        <w:jc w:val="both"/>
      </w:pPr>
      <w:r>
        <w:rPr>
          <w:rFonts w:ascii="Times New Roman"/>
          <w:b w:val="false"/>
          <w:i w:val="false"/>
          <w:color w:val="000000"/>
          <w:sz w:val="28"/>
        </w:rPr>
        <w:t>
            Минимальное давление масла ____________________________________</w:t>
      </w:r>
    </w:p>
    <w:bookmarkStart w:name="z3115" w:id="3112"/>
    <w:p>
      <w:pPr>
        <w:spacing w:after="0"/>
        <w:ind w:left="0"/>
        <w:jc w:val="left"/>
      </w:pPr>
      <w:r>
        <w:rPr>
          <w:rFonts w:ascii="Times New Roman"/>
          <w:b/>
          <w:i w:val="false"/>
          <w:color w:val="000000"/>
        </w:rPr>
        <w:t xml:space="preserve">  Сведения о применении</w:t>
      </w:r>
    </w:p>
    <w:bookmarkEnd w:id="3112"/>
    <w:p>
      <w:pPr>
        <w:spacing w:after="0"/>
        <w:ind w:left="0"/>
        <w:jc w:val="both"/>
      </w:pPr>
      <w:r>
        <w:rPr>
          <w:rFonts w:ascii="Times New Roman"/>
          <w:b w:val="false"/>
          <w:i w:val="false"/>
          <w:color w:val="000000"/>
          <w:sz w:val="28"/>
        </w:rPr>
        <w:t>
            Покупатель __________________________________________</w:t>
      </w:r>
    </w:p>
    <w:p>
      <w:pPr>
        <w:spacing w:after="0"/>
        <w:ind w:left="0"/>
        <w:jc w:val="both"/>
      </w:pPr>
      <w:r>
        <w:rPr>
          <w:rFonts w:ascii="Times New Roman"/>
          <w:b w:val="false"/>
          <w:i w:val="false"/>
          <w:color w:val="000000"/>
          <w:sz w:val="28"/>
        </w:rPr>
        <w:t>
            Назначение двигателя_________________________________</w:t>
      </w:r>
    </w:p>
    <w:p>
      <w:pPr>
        <w:spacing w:after="0"/>
        <w:ind w:left="0"/>
        <w:jc w:val="both"/>
      </w:pPr>
      <w:r>
        <w:rPr>
          <w:rFonts w:ascii="Times New Roman"/>
          <w:b w:val="false"/>
          <w:i w:val="false"/>
          <w:color w:val="000000"/>
          <w:sz w:val="28"/>
        </w:rPr>
        <w:t>
            Объект применения____________________________________</w:t>
      </w:r>
    </w:p>
    <w:bookmarkStart w:name="z3116" w:id="3113"/>
    <w:p>
      <w:pPr>
        <w:spacing w:after="0"/>
        <w:ind w:left="0"/>
        <w:jc w:val="left"/>
      </w:pPr>
      <w:r>
        <w:rPr>
          <w:rFonts w:ascii="Times New Roman"/>
          <w:b/>
          <w:i w:val="false"/>
          <w:color w:val="000000"/>
        </w:rPr>
        <w:t xml:space="preserve">  Сведения о проведении испытаний</w:t>
      </w:r>
    </w:p>
    <w:bookmarkEnd w:id="3113"/>
    <w:p>
      <w:pPr>
        <w:spacing w:after="0"/>
        <w:ind w:left="0"/>
        <w:jc w:val="both"/>
      </w:pPr>
      <w:r>
        <w:rPr>
          <w:rFonts w:ascii="Times New Roman"/>
          <w:b w:val="false"/>
          <w:i w:val="false"/>
          <w:color w:val="000000"/>
          <w:sz w:val="28"/>
        </w:rPr>
        <w:t>
            Вид испытаний ______________________________________________</w:t>
      </w:r>
    </w:p>
    <w:p>
      <w:pPr>
        <w:spacing w:after="0"/>
        <w:ind w:left="0"/>
        <w:jc w:val="both"/>
      </w:pPr>
      <w:r>
        <w:rPr>
          <w:rFonts w:ascii="Times New Roman"/>
          <w:b w:val="false"/>
          <w:i w:val="false"/>
          <w:color w:val="000000"/>
          <w:sz w:val="28"/>
        </w:rPr>
        <w:t>
            Дата испытаний _____________________________________________</w:t>
      </w:r>
    </w:p>
    <w:p>
      <w:pPr>
        <w:spacing w:after="0"/>
        <w:ind w:left="0"/>
        <w:jc w:val="both"/>
      </w:pPr>
      <w:r>
        <w:rPr>
          <w:rFonts w:ascii="Times New Roman"/>
          <w:b w:val="false"/>
          <w:i w:val="false"/>
          <w:color w:val="000000"/>
          <w:sz w:val="28"/>
        </w:rPr>
        <w:t>
            Место проведения испытаний _________________________________</w:t>
      </w:r>
    </w:p>
    <w:p>
      <w:pPr>
        <w:spacing w:after="0"/>
        <w:ind w:left="0"/>
        <w:jc w:val="both"/>
      </w:pPr>
      <w:r>
        <w:rPr>
          <w:rFonts w:ascii="Times New Roman"/>
          <w:b w:val="false"/>
          <w:i w:val="false"/>
          <w:color w:val="000000"/>
          <w:sz w:val="28"/>
        </w:rPr>
        <w:t>
            Дата составления отчета ____________________________________</w:t>
      </w:r>
    </w:p>
    <w:bookmarkStart w:name="z3117" w:id="3114"/>
    <w:p>
      <w:pPr>
        <w:spacing w:after="0"/>
        <w:ind w:left="0"/>
        <w:jc w:val="left"/>
      </w:pPr>
      <w:r>
        <w:rPr>
          <w:rFonts w:ascii="Times New Roman"/>
          <w:b/>
          <w:i w:val="false"/>
          <w:color w:val="000000"/>
        </w:rPr>
        <w:t xml:space="preserve">  2 Сведения об измерительном оборудовании</w:t>
      </w:r>
      <w:r>
        <w:br/>
      </w:r>
      <w:r>
        <w:rPr>
          <w:rFonts w:ascii="Times New Roman"/>
          <w:b/>
          <w:i w:val="false"/>
          <w:color w:val="000000"/>
        </w:rPr>
        <w:t>Газоанализаторы и дымомеры</w:t>
      </w:r>
    </w:p>
    <w:bookmarkEnd w:id="3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 параметр,</w:t>
            </w:r>
          </w:p>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p>
            <w:pPr>
              <w:spacing w:after="20"/>
              <w:ind w:left="20"/>
              <w:jc w:val="both"/>
            </w:pPr>
            <w:r>
              <w:rPr>
                <w:rFonts w:ascii="Times New Roman"/>
                <w:b w:val="false"/>
                <w:i w:val="false"/>
                <w:color w:val="000000"/>
                <w:sz w:val="20"/>
              </w:rPr>
              <w:t>
(страна)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p>
            <w:pPr>
              <w:spacing w:after="20"/>
              <w:ind w:left="20"/>
              <w:jc w:val="both"/>
            </w:pPr>
            <w:r>
              <w:rPr>
                <w:rFonts w:ascii="Times New Roman"/>
                <w:b w:val="false"/>
                <w:i w:val="false"/>
                <w:color w:val="000000"/>
                <w:sz w:val="20"/>
              </w:rPr>
              <w:t>
номер, тип</w:t>
            </w:r>
          </w:p>
          <w:p>
            <w:pPr>
              <w:spacing w:after="20"/>
              <w:ind w:left="20"/>
              <w:jc w:val="both"/>
            </w:pPr>
            <w:r>
              <w:rPr>
                <w:rFonts w:ascii="Times New Roman"/>
                <w:b w:val="false"/>
                <w:i w:val="false"/>
                <w:color w:val="000000"/>
                <w:sz w:val="20"/>
              </w:rPr>
              <w:t>
детектора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w:t>
            </w:r>
          </w:p>
          <w:p>
            <w:pPr>
              <w:spacing w:after="20"/>
              <w:ind w:left="20"/>
              <w:jc w:val="both"/>
            </w:pPr>
            <w:r>
              <w:rPr>
                <w:rFonts w:ascii="Times New Roman"/>
                <w:b w:val="false"/>
                <w:i w:val="false"/>
                <w:color w:val="000000"/>
                <w:sz w:val="20"/>
              </w:rPr>
              <w:t>
измерений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p>
            <w:pPr>
              <w:spacing w:after="20"/>
              <w:ind w:left="20"/>
              <w:jc w:val="both"/>
            </w:pPr>
            <w:r>
              <w:rPr>
                <w:rFonts w:ascii="Times New Roman"/>
                <w:b w:val="false"/>
                <w:i w:val="false"/>
                <w:color w:val="000000"/>
                <w:sz w:val="20"/>
              </w:rPr>
              <w:t>
поверочного</w:t>
            </w:r>
          </w:p>
          <w:p>
            <w:pPr>
              <w:spacing w:after="20"/>
              <w:ind w:left="20"/>
              <w:jc w:val="both"/>
            </w:pPr>
            <w:r>
              <w:rPr>
                <w:rFonts w:ascii="Times New Roman"/>
                <w:b w:val="false"/>
                <w:i w:val="false"/>
                <w:color w:val="000000"/>
                <w:sz w:val="20"/>
              </w:rPr>
              <w:t>
газа (ПГС ГСО)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w:t>
            </w:r>
          </w:p>
          <w:p>
            <w:pPr>
              <w:spacing w:after="20"/>
              <w:ind w:left="20"/>
              <w:jc w:val="both"/>
            </w:pPr>
            <w:r>
              <w:rPr>
                <w:rFonts w:ascii="Times New Roman"/>
                <w:b w:val="false"/>
                <w:i w:val="false"/>
                <w:color w:val="000000"/>
                <w:sz w:val="20"/>
              </w:rPr>
              <w:t>
ность,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Концентрация N0 </w:t>
            </w:r>
            <w:r>
              <w:rPr>
                <w:rFonts w:ascii="Times New Roman"/>
                <w:b w:val="false"/>
                <w:i w:val="false"/>
                <w:color w:val="000000"/>
                <w:vertAlign w:val="subscript"/>
              </w:rPr>
              <w:t>х</w:t>
            </w:r>
            <w:r>
              <w:rPr>
                <w:rFonts w:ascii="Times New Roman"/>
                <w:b w:val="false"/>
                <w:i w:val="false"/>
                <w:color w:val="000000"/>
                <w:sz w:val="20"/>
              </w:rPr>
              <w:t>, млн-</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Концентрация СО, млн-</w:t>
            </w:r>
            <w:r>
              <w:rPr>
                <w:rFonts w:ascii="Times New Roman"/>
                <w:b w:val="false"/>
                <w:i w:val="false"/>
                <w:color w:val="000000"/>
                <w:vertAlign w:val="superscript"/>
              </w:rPr>
              <w:t xml:space="preserve">1 </w:t>
            </w:r>
          </w:p>
          <w:p>
            <w:pPr>
              <w:spacing w:after="20"/>
              <w:ind w:left="20"/>
              <w:jc w:val="both"/>
            </w:pPr>
            <w:r>
              <w:rPr>
                <w:rFonts w:ascii="Times New Roman"/>
                <w:b w:val="false"/>
                <w:i w:val="false"/>
                <w:color w:val="000000"/>
                <w:sz w:val="20"/>
              </w:rPr>
              <w:t>
Концентрация С0</w:t>
            </w:r>
            <w:r>
              <w:rPr>
                <w:rFonts w:ascii="Times New Roman"/>
                <w:b w:val="false"/>
                <w:i w:val="false"/>
                <w:color w:val="000000"/>
                <w:vertAlign w:val="subscript"/>
              </w:rPr>
              <w:t>2</w:t>
            </w: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Концентрация 0</w:t>
            </w:r>
            <w:r>
              <w:rPr>
                <w:rFonts w:ascii="Times New Roman"/>
                <w:b w:val="false"/>
                <w:i w:val="false"/>
                <w:color w:val="000000"/>
                <w:vertAlign w:val="sub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Концентрация СН, млн-</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Дымность, %, м-</w:t>
            </w:r>
            <w:r>
              <w:rPr>
                <w:rFonts w:ascii="Times New Roman"/>
                <w:b w:val="false"/>
                <w:i w:val="false"/>
                <w:color w:val="000000"/>
                <w:vertAlign w:val="superscript"/>
              </w:rPr>
              <w:t>1</w:t>
            </w:r>
            <w:r>
              <w:rPr>
                <w:rFonts w:ascii="Times New Roman"/>
                <w:b w:val="false"/>
                <w:i w:val="false"/>
                <w:color w:val="000000"/>
                <w:sz w:val="20"/>
              </w:rPr>
              <w:t>, FSN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3119" w:id="3115"/>
    <w:p>
      <w:pPr>
        <w:spacing w:after="0"/>
        <w:ind w:left="0"/>
        <w:jc w:val="left"/>
      </w:pPr>
      <w:r>
        <w:rPr>
          <w:rFonts w:ascii="Times New Roman"/>
          <w:b/>
          <w:i w:val="false"/>
          <w:color w:val="000000"/>
        </w:rPr>
        <w:t xml:space="preserve"> Блок пробоподготовки</w:t>
      </w:r>
    </w:p>
    <w:bookmarkEnd w:id="3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w:t>
            </w:r>
          </w:p>
          <w:p>
            <w:pPr>
              <w:spacing w:after="20"/>
              <w:ind w:left="20"/>
              <w:jc w:val="both"/>
            </w:pPr>
            <w:r>
              <w:rPr>
                <w:rFonts w:ascii="Times New Roman"/>
                <w:b w:val="false"/>
                <w:i w:val="false"/>
                <w:color w:val="000000"/>
                <w:sz w:val="20"/>
              </w:rPr>
              <w:t>
(страна)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номер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 измерительных каналах,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Пробоотборная</w:t>
            </w:r>
          </w:p>
          <w:p>
            <w:pPr>
              <w:spacing w:after="20"/>
              <w:ind w:left="20"/>
              <w:jc w:val="both"/>
            </w:pPr>
            <w:r>
              <w:rPr>
                <w:rFonts w:ascii="Times New Roman"/>
                <w:b w:val="false"/>
                <w:i w:val="false"/>
                <w:color w:val="000000"/>
                <w:sz w:val="20"/>
              </w:rPr>
              <w:t>
магистраль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СО</w:t>
            </w:r>
            <w:r>
              <w:rPr>
                <w:rFonts w:ascii="Times New Roman"/>
                <w:b w:val="false"/>
                <w:i w:val="false"/>
                <w:color w:val="000000"/>
                <w:vertAlign w:val="sub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w:t>
            </w:r>
            <w:r>
              <w:rPr>
                <w:rFonts w:ascii="Times New Roman"/>
                <w:b w:val="false"/>
                <w:i w:val="false"/>
                <w:color w:val="000000"/>
                <w:vertAlign w:val="subscript"/>
              </w:rPr>
              <w:t>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3120" w:id="3116"/>
    <w:p>
      <w:pPr>
        <w:spacing w:after="0"/>
        <w:ind w:left="0"/>
        <w:jc w:val="left"/>
      </w:pPr>
      <w:r>
        <w:rPr>
          <w:rFonts w:ascii="Times New Roman"/>
          <w:b/>
          <w:i w:val="false"/>
          <w:color w:val="000000"/>
        </w:rPr>
        <w:t xml:space="preserve"> Средства измерений для расчета выбросов</w:t>
      </w:r>
    </w:p>
    <w:bookmarkEnd w:id="3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Измеряемый параметр,</w:t>
            </w:r>
          </w:p>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xml:space="preserve">
средства </w:t>
            </w:r>
          </w:p>
          <w:p>
            <w:pPr>
              <w:spacing w:after="20"/>
              <w:ind w:left="20"/>
              <w:jc w:val="both"/>
            </w:pPr>
            <w:r>
              <w:rPr>
                <w:rFonts w:ascii="Times New Roman"/>
                <w:b w:val="false"/>
                <w:i w:val="false"/>
                <w:color w:val="000000"/>
                <w:sz w:val="20"/>
              </w:rPr>
              <w:t>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w:t>
            </w:r>
          </w:p>
          <w:p>
            <w:pPr>
              <w:spacing w:after="20"/>
              <w:ind w:left="20"/>
              <w:jc w:val="both"/>
            </w:pPr>
            <w:r>
              <w:rPr>
                <w:rFonts w:ascii="Times New Roman"/>
                <w:b w:val="false"/>
                <w:i w:val="false"/>
                <w:color w:val="000000"/>
                <w:sz w:val="20"/>
              </w:rPr>
              <w:t>
витель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w:t>
            </w:r>
          </w:p>
          <w:p>
            <w:pPr>
              <w:spacing w:after="20"/>
              <w:ind w:left="20"/>
              <w:jc w:val="both"/>
            </w:pPr>
            <w:r>
              <w:rPr>
                <w:rFonts w:ascii="Times New Roman"/>
                <w:b w:val="false"/>
                <w:i w:val="false"/>
                <w:color w:val="000000"/>
                <w:sz w:val="20"/>
              </w:rPr>
              <w:t>
измерений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Погрешность,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Основные показатели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вращения, мин</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Крутящий момент, кН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Гидротормоз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Навеска топлива,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расхода навески,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воздуха, кг/ч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Средства измерений вспомогательных величин</w:t>
            </w:r>
          </w:p>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хладагента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смазочного масла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отработавших газов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воздуха на всасывании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продувочного воздуха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атмосферное, кПа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наддув, кПа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разрежение на впуске, кПа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противодавление выпуску, кПа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воздуха на впуске,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3121" w:id="3117"/>
    <w:p>
      <w:pPr>
        <w:spacing w:after="0"/>
        <w:ind w:left="0"/>
        <w:jc w:val="left"/>
      </w:pPr>
      <w:r>
        <w:rPr>
          <w:rFonts w:ascii="Times New Roman"/>
          <w:b/>
          <w:i w:val="false"/>
          <w:color w:val="000000"/>
        </w:rPr>
        <w:t xml:space="preserve"> 3 Сведения о топливе и смазочном масле</w:t>
      </w:r>
      <w:r>
        <w:br/>
      </w:r>
      <w:r>
        <w:rPr>
          <w:rFonts w:ascii="Times New Roman"/>
          <w:b/>
          <w:i w:val="false"/>
          <w:color w:val="000000"/>
        </w:rPr>
        <w:t>Топливо</w:t>
      </w:r>
    </w:p>
    <w:bookmarkEnd w:id="3117"/>
    <w:p>
      <w:pPr>
        <w:spacing w:after="0"/>
        <w:ind w:left="0"/>
        <w:jc w:val="both"/>
      </w:pPr>
      <w:r>
        <w:rPr>
          <w:rFonts w:ascii="Times New Roman"/>
          <w:b w:val="false"/>
          <w:i w:val="false"/>
          <w:color w:val="000000"/>
          <w:sz w:val="28"/>
        </w:rPr>
        <w:t>
            Тип _____________________________________________________</w:t>
      </w:r>
    </w:p>
    <w:p>
      <w:pPr>
        <w:spacing w:after="0"/>
        <w:ind w:left="0"/>
        <w:jc w:val="both"/>
      </w:pPr>
      <w:r>
        <w:rPr>
          <w:rFonts w:ascii="Times New Roman"/>
          <w:b w:val="false"/>
          <w:i w:val="false"/>
          <w:color w:val="000000"/>
          <w:sz w:val="28"/>
        </w:rPr>
        <w:t>
            Марка ___________________________________________________</w:t>
      </w:r>
    </w:p>
    <w:p>
      <w:pPr>
        <w:spacing w:after="0"/>
        <w:ind w:left="0"/>
        <w:jc w:val="both"/>
      </w:pPr>
      <w:r>
        <w:rPr>
          <w:rFonts w:ascii="Times New Roman"/>
          <w:b w:val="false"/>
          <w:i w:val="false"/>
          <w:color w:val="000000"/>
          <w:sz w:val="28"/>
        </w:rPr>
        <w:t>
            Плотность, кг/м</w:t>
      </w:r>
      <w:r>
        <w:rPr>
          <w:rFonts w:ascii="Times New Roman"/>
          <w:b w:val="false"/>
          <w:i w:val="false"/>
          <w:color w:val="000000"/>
          <w:vertAlign w:val="superscript"/>
        </w:rPr>
        <w:t>3</w:t>
      </w:r>
      <w:r>
        <w:rPr>
          <w:rFonts w:ascii="Times New Roman"/>
          <w:b w:val="false"/>
          <w:i w:val="false"/>
          <w:color w:val="000000"/>
          <w:sz w:val="28"/>
        </w:rPr>
        <w:t xml:space="preserve"> ________________________________________</w:t>
      </w:r>
    </w:p>
    <w:p>
      <w:pPr>
        <w:spacing w:after="0"/>
        <w:ind w:left="0"/>
        <w:jc w:val="both"/>
      </w:pPr>
      <w:r>
        <w:rPr>
          <w:rFonts w:ascii="Times New Roman"/>
          <w:b w:val="false"/>
          <w:i w:val="false"/>
          <w:color w:val="000000"/>
          <w:sz w:val="28"/>
        </w:rPr>
        <w:t>
            Вязкость, мм</w:t>
      </w:r>
      <w:r>
        <w:rPr>
          <w:rFonts w:ascii="Times New Roman"/>
          <w:b w:val="false"/>
          <w:i w:val="false"/>
          <w:color w:val="000000"/>
          <w:vertAlign w:val="superscript"/>
        </w:rPr>
        <w:t>2</w:t>
      </w:r>
      <w:r>
        <w:rPr>
          <w:rFonts w:ascii="Times New Roman"/>
          <w:b w:val="false"/>
          <w:i w:val="false"/>
          <w:color w:val="000000"/>
          <w:sz w:val="28"/>
        </w:rPr>
        <w:t>/с _________________________________________</w:t>
      </w:r>
    </w:p>
    <w:p>
      <w:pPr>
        <w:spacing w:after="0"/>
        <w:ind w:left="0"/>
        <w:jc w:val="both"/>
      </w:pPr>
      <w:r>
        <w:rPr>
          <w:rFonts w:ascii="Times New Roman"/>
          <w:b w:val="false"/>
          <w:i w:val="false"/>
          <w:color w:val="000000"/>
          <w:sz w:val="28"/>
        </w:rPr>
        <w:t>
            Низшая теплотворная способность, МДж/кг _________________</w:t>
      </w:r>
    </w:p>
    <w:bookmarkStart w:name="z3123" w:id="3118"/>
    <w:p>
      <w:pPr>
        <w:spacing w:after="0"/>
        <w:ind w:left="0"/>
        <w:jc w:val="left"/>
      </w:pPr>
      <w:r>
        <w:rPr>
          <w:rFonts w:ascii="Times New Roman"/>
          <w:b/>
          <w:i w:val="false"/>
          <w:color w:val="000000"/>
        </w:rPr>
        <w:t xml:space="preserve">  Элементарный состав топлива (по анализу)</w:t>
      </w:r>
    </w:p>
    <w:bookmarkEnd w:id="3118"/>
    <w:p>
      <w:pPr>
        <w:spacing w:after="0"/>
        <w:ind w:left="0"/>
        <w:jc w:val="both"/>
      </w:pPr>
      <w:r>
        <w:rPr>
          <w:rFonts w:ascii="Times New Roman"/>
          <w:b w:val="false"/>
          <w:i w:val="false"/>
          <w:color w:val="000000"/>
          <w:sz w:val="28"/>
        </w:rPr>
        <w:t>
            С (BET) _________________________________________________</w:t>
      </w:r>
    </w:p>
    <w:p>
      <w:pPr>
        <w:spacing w:after="0"/>
        <w:ind w:left="0"/>
        <w:jc w:val="both"/>
      </w:pPr>
      <w:r>
        <w:rPr>
          <w:rFonts w:ascii="Times New Roman"/>
          <w:b w:val="false"/>
          <w:i w:val="false"/>
          <w:color w:val="000000"/>
          <w:sz w:val="28"/>
        </w:rPr>
        <w:t>
            Н (ALF) _________________________________________________</w:t>
      </w:r>
    </w:p>
    <w:p>
      <w:pPr>
        <w:spacing w:after="0"/>
        <w:ind w:left="0"/>
        <w:jc w:val="both"/>
      </w:pPr>
      <w:r>
        <w:rPr>
          <w:rFonts w:ascii="Times New Roman"/>
          <w:b w:val="false"/>
          <w:i w:val="false"/>
          <w:color w:val="000000"/>
          <w:sz w:val="28"/>
        </w:rPr>
        <w:t>
            S (GAM) _________________________________________________</w:t>
      </w:r>
    </w:p>
    <w:p>
      <w:pPr>
        <w:spacing w:after="0"/>
        <w:ind w:left="0"/>
        <w:jc w:val="both"/>
      </w:pPr>
      <w:r>
        <w:rPr>
          <w:rFonts w:ascii="Times New Roman"/>
          <w:b w:val="false"/>
          <w:i w:val="false"/>
          <w:color w:val="000000"/>
          <w:sz w:val="28"/>
        </w:rPr>
        <w:t>
            N (DEL) _________________________________________________</w:t>
      </w:r>
    </w:p>
    <w:p>
      <w:pPr>
        <w:spacing w:after="0"/>
        <w:ind w:left="0"/>
        <w:jc w:val="both"/>
      </w:pPr>
      <w:r>
        <w:rPr>
          <w:rFonts w:ascii="Times New Roman"/>
          <w:b w:val="false"/>
          <w:i w:val="false"/>
          <w:color w:val="000000"/>
          <w:sz w:val="28"/>
        </w:rPr>
        <w:t>
            О (EPS)__________________________________________________</w:t>
      </w:r>
    </w:p>
    <w:p>
      <w:pPr>
        <w:spacing w:after="0"/>
        <w:ind w:left="0"/>
        <w:jc w:val="both"/>
      </w:pPr>
      <w:r>
        <w:rPr>
          <w:rFonts w:ascii="Times New Roman"/>
          <w:b w:val="false"/>
          <w:i w:val="false"/>
          <w:color w:val="000000"/>
          <w:sz w:val="28"/>
        </w:rPr>
        <w:t xml:space="preserve">
            FFD                      </w:t>
      </w:r>
      <w:r>
        <w:rPr>
          <w:rFonts w:ascii="Times New Roman"/>
          <w:b w:val="false"/>
          <w:i w:val="false"/>
          <w:color w:val="000000"/>
          <w:sz w:val="28"/>
          <w:u w:val="single"/>
        </w:rPr>
        <w:t>Результат расчета</w:t>
      </w:r>
    </w:p>
    <w:p>
      <w:pPr>
        <w:spacing w:after="0"/>
        <w:ind w:left="0"/>
        <w:jc w:val="both"/>
      </w:pPr>
      <w:r>
        <w:rPr>
          <w:rFonts w:ascii="Times New Roman"/>
          <w:b w:val="false"/>
          <w:i w:val="false"/>
          <w:color w:val="000000"/>
          <w:sz w:val="28"/>
        </w:rPr>
        <w:t xml:space="preserve">
            FFW                      </w:t>
      </w:r>
      <w:r>
        <w:rPr>
          <w:rFonts w:ascii="Times New Roman"/>
          <w:b w:val="false"/>
          <w:i w:val="false"/>
          <w:color w:val="000000"/>
          <w:sz w:val="28"/>
          <w:u w:val="single"/>
        </w:rPr>
        <w:t>Результат расчета</w:t>
      </w:r>
    </w:p>
    <w:bookmarkStart w:name="z3124" w:id="3119"/>
    <w:p>
      <w:pPr>
        <w:spacing w:after="0"/>
        <w:ind w:left="0"/>
        <w:jc w:val="left"/>
      </w:pPr>
      <w:r>
        <w:rPr>
          <w:rFonts w:ascii="Times New Roman"/>
          <w:b/>
          <w:i w:val="false"/>
          <w:color w:val="000000"/>
        </w:rPr>
        <w:t xml:space="preserve"> Смазочное масло</w:t>
      </w:r>
    </w:p>
    <w:bookmarkEnd w:id="3119"/>
    <w:p>
      <w:pPr>
        <w:spacing w:after="0"/>
        <w:ind w:left="0"/>
        <w:jc w:val="both"/>
      </w:pPr>
      <w:r>
        <w:rPr>
          <w:rFonts w:ascii="Times New Roman"/>
          <w:b w:val="false"/>
          <w:i w:val="false"/>
          <w:color w:val="000000"/>
          <w:sz w:val="28"/>
        </w:rPr>
        <w:t>
            Марка __________________________________________________</w:t>
      </w:r>
    </w:p>
    <w:p>
      <w:pPr>
        <w:spacing w:after="0"/>
        <w:ind w:left="0"/>
        <w:jc w:val="both"/>
      </w:pPr>
      <w:r>
        <w:rPr>
          <w:rFonts w:ascii="Times New Roman"/>
          <w:b w:val="false"/>
          <w:i w:val="false"/>
          <w:color w:val="000000"/>
          <w:sz w:val="28"/>
        </w:rPr>
        <w:t>
            Цилиндровое ____________________________________________</w:t>
      </w:r>
    </w:p>
    <w:p>
      <w:pPr>
        <w:spacing w:after="0"/>
        <w:ind w:left="0"/>
        <w:jc w:val="both"/>
      </w:pPr>
      <w:r>
        <w:rPr>
          <w:rFonts w:ascii="Times New Roman"/>
          <w:b w:val="false"/>
          <w:i w:val="false"/>
          <w:color w:val="000000"/>
          <w:sz w:val="28"/>
        </w:rPr>
        <w:t>
            Циркуляционное _________________________________________</w:t>
      </w:r>
    </w:p>
    <w:bookmarkStart w:name="z3125" w:id="3120"/>
    <w:p>
      <w:pPr>
        <w:spacing w:after="0"/>
        <w:ind w:left="0"/>
        <w:jc w:val="left"/>
      </w:pPr>
      <w:r>
        <w:rPr>
          <w:rFonts w:ascii="Times New Roman"/>
          <w:b/>
          <w:i w:val="false"/>
          <w:color w:val="000000"/>
        </w:rPr>
        <w:t xml:space="preserve">  Выпускная труба</w:t>
      </w:r>
    </w:p>
    <w:bookmarkEnd w:id="3120"/>
    <w:p>
      <w:pPr>
        <w:spacing w:after="0"/>
        <w:ind w:left="0"/>
        <w:jc w:val="both"/>
      </w:pPr>
      <w:r>
        <w:rPr>
          <w:rFonts w:ascii="Times New Roman"/>
          <w:b w:val="false"/>
          <w:i w:val="false"/>
          <w:color w:val="000000"/>
          <w:sz w:val="28"/>
        </w:rPr>
        <w:t>
            Диаметр _________________________________________________</w:t>
      </w:r>
    </w:p>
    <w:p>
      <w:pPr>
        <w:spacing w:after="0"/>
        <w:ind w:left="0"/>
        <w:jc w:val="both"/>
      </w:pPr>
      <w:r>
        <w:rPr>
          <w:rFonts w:ascii="Times New Roman"/>
          <w:b w:val="false"/>
          <w:i w:val="false"/>
          <w:color w:val="000000"/>
          <w:sz w:val="28"/>
        </w:rPr>
        <w:t>
            Длина ___________________________________________________</w:t>
      </w:r>
    </w:p>
    <w:p>
      <w:pPr>
        <w:spacing w:after="0"/>
        <w:ind w:left="0"/>
        <w:jc w:val="both"/>
      </w:pPr>
      <w:r>
        <w:rPr>
          <w:rFonts w:ascii="Times New Roman"/>
          <w:b w:val="false"/>
          <w:i w:val="false"/>
          <w:color w:val="000000"/>
          <w:sz w:val="28"/>
        </w:rPr>
        <w:t>
            Расстояние от фланца выпускного</w:t>
      </w:r>
    </w:p>
    <w:p>
      <w:pPr>
        <w:spacing w:after="0"/>
        <w:ind w:left="0"/>
        <w:jc w:val="both"/>
      </w:pPr>
      <w:r>
        <w:rPr>
          <w:rFonts w:ascii="Times New Roman"/>
          <w:b w:val="false"/>
          <w:i w:val="false"/>
          <w:color w:val="000000"/>
          <w:sz w:val="28"/>
        </w:rPr>
        <w:t>
      коллектора до пробоотборника __________________________________</w:t>
      </w:r>
    </w:p>
    <w:p>
      <w:pPr>
        <w:spacing w:after="0"/>
        <w:ind w:left="0"/>
        <w:jc w:val="both"/>
      </w:pPr>
      <w:r>
        <w:rPr>
          <w:rFonts w:ascii="Times New Roman"/>
          <w:b w:val="false"/>
          <w:i w:val="false"/>
          <w:color w:val="000000"/>
          <w:sz w:val="28"/>
        </w:rPr>
        <w:t>
            Примечание ______________________________________________</w:t>
      </w:r>
    </w:p>
    <w:bookmarkStart w:name="z3126" w:id="3121"/>
    <w:p>
      <w:pPr>
        <w:spacing w:after="0"/>
        <w:ind w:left="0"/>
        <w:jc w:val="left"/>
      </w:pPr>
      <w:r>
        <w:rPr>
          <w:rFonts w:ascii="Times New Roman"/>
          <w:b/>
          <w:i w:val="false"/>
          <w:color w:val="000000"/>
        </w:rPr>
        <w:t xml:space="preserve">  4 Результаты испытаний</w:t>
      </w:r>
      <w:r>
        <w:br/>
      </w:r>
      <w:r>
        <w:rPr>
          <w:rFonts w:ascii="Times New Roman"/>
          <w:b/>
          <w:i w:val="false"/>
          <w:color w:val="000000"/>
        </w:rPr>
        <w:t>Цикл испытаний</w:t>
      </w:r>
    </w:p>
    <w:bookmarkEnd w:id="3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w:t>
            </w:r>
          </w:p>
          <w:p>
            <w:pPr>
              <w:spacing w:after="20"/>
              <w:ind w:left="20"/>
              <w:jc w:val="both"/>
            </w:pPr>
            <w:r>
              <w:rPr>
                <w:rFonts w:ascii="Times New Roman"/>
                <w:b w:val="false"/>
                <w:i w:val="false"/>
                <w:color w:val="000000"/>
                <w:sz w:val="20"/>
              </w:rPr>
              <w:t>
Частота вращения, %</w:t>
            </w:r>
          </w:p>
          <w:p>
            <w:pPr>
              <w:spacing w:after="20"/>
              <w:ind w:left="20"/>
              <w:jc w:val="both"/>
            </w:pPr>
            <w:r>
              <w:rPr>
                <w:rFonts w:ascii="Times New Roman"/>
                <w:b w:val="false"/>
                <w:i w:val="false"/>
                <w:color w:val="000000"/>
                <w:sz w:val="20"/>
              </w:rPr>
              <w:t>
Коэффициент весомости</w:t>
            </w:r>
          </w:p>
          <w:p>
            <w:pPr>
              <w:spacing w:after="20"/>
              <w:ind w:left="20"/>
              <w:jc w:val="both"/>
            </w:pPr>
            <w:r>
              <w:rPr>
                <w:rFonts w:ascii="Times New Roman"/>
                <w:b w:val="false"/>
                <w:i w:val="false"/>
                <w:color w:val="000000"/>
                <w:sz w:val="20"/>
              </w:rPr>
              <w:t>
Время начала режима,</w:t>
            </w:r>
          </w:p>
          <w:p>
            <w:pPr>
              <w:spacing w:after="20"/>
              <w:ind w:left="20"/>
              <w:jc w:val="both"/>
            </w:pPr>
            <w:r>
              <w:rPr>
                <w:rFonts w:ascii="Times New Roman"/>
                <w:b w:val="false"/>
                <w:i w:val="false"/>
                <w:color w:val="000000"/>
                <w:sz w:val="20"/>
              </w:rPr>
              <w:t>
ч,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3128" w:id="3122"/>
    <w:p>
      <w:pPr>
        <w:spacing w:after="0"/>
        <w:ind w:left="0"/>
        <w:jc w:val="left"/>
      </w:pPr>
      <w:r>
        <w:rPr>
          <w:rFonts w:ascii="Times New Roman"/>
          <w:b/>
          <w:i w:val="false"/>
          <w:color w:val="000000"/>
        </w:rPr>
        <w:t xml:space="preserve"> Условия проведения измерений</w:t>
      </w:r>
    </w:p>
    <w:bookmarkEnd w:id="3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Атмосферное давление, кПа </w:t>
            </w:r>
          </w:p>
          <w:p>
            <w:pPr>
              <w:spacing w:after="20"/>
              <w:ind w:left="20"/>
              <w:jc w:val="both"/>
            </w:pPr>
            <w:r>
              <w:rPr>
                <w:rFonts w:ascii="Times New Roman"/>
                <w:b w:val="false"/>
                <w:i w:val="false"/>
                <w:color w:val="000000"/>
                <w:sz w:val="20"/>
              </w:rPr>
              <w:t xml:space="preserve">
Температура воздуха в боксе, </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xml:space="preserve">
Влажность воздуха, % </w:t>
            </w:r>
          </w:p>
          <w:p>
            <w:pPr>
              <w:spacing w:after="20"/>
              <w:ind w:left="20"/>
              <w:jc w:val="both"/>
            </w:pPr>
            <w:r>
              <w:rPr>
                <w:rFonts w:ascii="Times New Roman"/>
                <w:b w:val="false"/>
                <w:i w:val="false"/>
                <w:color w:val="000000"/>
                <w:sz w:val="20"/>
              </w:rPr>
              <w:t xml:space="preserve">
Влажность воздуха, г/кг, % </w:t>
            </w:r>
          </w:p>
          <w:p>
            <w:pPr>
              <w:spacing w:after="20"/>
              <w:ind w:left="20"/>
              <w:jc w:val="both"/>
            </w:pPr>
            <w:r>
              <w:rPr>
                <w:rFonts w:ascii="Times New Roman"/>
                <w:b w:val="false"/>
                <w:i w:val="false"/>
                <w:color w:val="000000"/>
                <w:sz w:val="20"/>
              </w:rPr>
              <w:t xml:space="preserve">
Атмосферный фактор </w:t>
            </w:r>
            <w:r>
              <w:rPr>
                <w:rFonts w:ascii="Times New Roman"/>
                <w:b w:val="false"/>
                <w:i/>
                <w:color w:val="000000"/>
                <w:sz w:val="20"/>
              </w:rPr>
              <w:t>f</w:t>
            </w:r>
            <w:r>
              <w:rPr>
                <w:rFonts w:ascii="Times New Roman"/>
                <w:b w:val="false"/>
                <w:i w:val="false"/>
                <w:color w:val="000000"/>
                <w:vertAlign w:val="subscript"/>
              </w:rPr>
              <w:t>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3129" w:id="3123"/>
    <w:p>
      <w:pPr>
        <w:spacing w:after="0"/>
        <w:ind w:left="0"/>
        <w:jc w:val="left"/>
      </w:pPr>
      <w:r>
        <w:rPr>
          <w:rFonts w:ascii="Times New Roman"/>
          <w:b/>
          <w:i w:val="false"/>
          <w:color w:val="000000"/>
        </w:rPr>
        <w:t xml:space="preserve"> Параметры двигателя</w:t>
      </w:r>
    </w:p>
    <w:bookmarkEnd w:id="3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вращения, мин-</w:t>
            </w:r>
            <w:r>
              <w:rPr>
                <w:rFonts w:ascii="Times New Roman"/>
                <w:b w:val="false"/>
                <w:i w:val="false"/>
                <w:color w:val="000000"/>
                <w:vertAlign w:val="superscript"/>
              </w:rPr>
              <w:t xml:space="preserve">1 </w:t>
            </w:r>
          </w:p>
          <w:p>
            <w:pPr>
              <w:spacing w:after="20"/>
              <w:ind w:left="20"/>
              <w:jc w:val="both"/>
            </w:pPr>
            <w:r>
              <w:rPr>
                <w:rFonts w:ascii="Times New Roman"/>
                <w:b w:val="false"/>
                <w:i w:val="false"/>
                <w:color w:val="000000"/>
                <w:sz w:val="20"/>
              </w:rPr>
              <w:t xml:space="preserve">
Мощность вспомогательного оборудования, кВт </w:t>
            </w:r>
          </w:p>
          <w:p>
            <w:pPr>
              <w:spacing w:after="20"/>
              <w:ind w:left="20"/>
              <w:jc w:val="both"/>
            </w:pPr>
            <w:r>
              <w:rPr>
                <w:rFonts w:ascii="Times New Roman"/>
                <w:b w:val="false"/>
                <w:i w:val="false"/>
                <w:color w:val="000000"/>
                <w:sz w:val="20"/>
              </w:rPr>
              <w:t xml:space="preserve">
Крутящий момент, кН м </w:t>
            </w:r>
          </w:p>
          <w:p>
            <w:pPr>
              <w:spacing w:after="20"/>
              <w:ind w:left="20"/>
              <w:jc w:val="both"/>
            </w:pPr>
            <w:r>
              <w:rPr>
                <w:rFonts w:ascii="Times New Roman"/>
                <w:b w:val="false"/>
                <w:i w:val="false"/>
                <w:color w:val="000000"/>
                <w:sz w:val="20"/>
              </w:rPr>
              <w:t xml:space="preserve">
Эффективная мощность на валу, кВт </w:t>
            </w:r>
          </w:p>
          <w:p>
            <w:pPr>
              <w:spacing w:after="20"/>
              <w:ind w:left="20"/>
              <w:jc w:val="both"/>
            </w:pPr>
            <w:r>
              <w:rPr>
                <w:rFonts w:ascii="Times New Roman"/>
                <w:b w:val="false"/>
                <w:i w:val="false"/>
                <w:color w:val="000000"/>
                <w:sz w:val="20"/>
              </w:rPr>
              <w:t>
Расход топлива, кг/ч</w:t>
            </w:r>
          </w:p>
          <w:p>
            <w:pPr>
              <w:spacing w:after="20"/>
              <w:ind w:left="20"/>
              <w:jc w:val="both"/>
            </w:pPr>
            <w:r>
              <w:rPr>
                <w:rFonts w:ascii="Times New Roman"/>
                <w:b w:val="false"/>
                <w:i w:val="false"/>
                <w:color w:val="000000"/>
                <w:sz w:val="20"/>
              </w:rPr>
              <w:t xml:space="preserve">
Удельный эффективный расход топлива, г/(кВт ч) </w:t>
            </w:r>
          </w:p>
          <w:p>
            <w:pPr>
              <w:spacing w:after="20"/>
              <w:ind w:left="20"/>
              <w:jc w:val="both"/>
            </w:pPr>
            <w:r>
              <w:rPr>
                <w:rFonts w:ascii="Times New Roman"/>
                <w:b w:val="false"/>
                <w:i w:val="false"/>
                <w:color w:val="000000"/>
                <w:sz w:val="20"/>
              </w:rPr>
              <w:t xml:space="preserve">
Расход воздуха, кг/ч </w:t>
            </w:r>
          </w:p>
          <w:p>
            <w:pPr>
              <w:spacing w:after="20"/>
              <w:ind w:left="20"/>
              <w:jc w:val="both"/>
            </w:pPr>
            <w:r>
              <w:rPr>
                <w:rFonts w:ascii="Times New Roman"/>
                <w:b w:val="false"/>
                <w:i w:val="false"/>
                <w:color w:val="000000"/>
                <w:sz w:val="20"/>
              </w:rPr>
              <w:t xml:space="preserve">
Удельный эффективный расход воздуха, г/(кВт ч) </w:t>
            </w:r>
          </w:p>
          <w:p>
            <w:pPr>
              <w:spacing w:after="20"/>
              <w:ind w:left="20"/>
              <w:jc w:val="both"/>
            </w:pPr>
            <w:r>
              <w:rPr>
                <w:rFonts w:ascii="Times New Roman"/>
                <w:b w:val="false"/>
                <w:i w:val="false"/>
                <w:color w:val="000000"/>
                <w:sz w:val="20"/>
              </w:rPr>
              <w:t xml:space="preserve">
Температура надувочного воздуха перед/за охладителем, </w:t>
            </w:r>
            <w:r>
              <w:rPr>
                <w:rFonts w:ascii="Times New Roman"/>
                <w:b w:val="false"/>
                <w:i w:val="false"/>
                <w:color w:val="000000"/>
                <w:vertAlign w:val="superscript"/>
              </w:rPr>
              <w:t>0</w:t>
            </w:r>
            <w:r>
              <w:rPr>
                <w:rFonts w:ascii="Times New Roman"/>
                <w:b w:val="false"/>
                <w:i w:val="false"/>
                <w:color w:val="000000"/>
                <w:sz w:val="20"/>
              </w:rPr>
              <w:t>С</w:t>
            </w:r>
          </w:p>
          <w:p>
            <w:pPr>
              <w:spacing w:after="20"/>
              <w:ind w:left="20"/>
              <w:jc w:val="both"/>
            </w:pPr>
            <w:r>
              <w:rPr>
                <w:rFonts w:ascii="Times New Roman"/>
                <w:b w:val="false"/>
                <w:i w:val="false"/>
                <w:color w:val="000000"/>
                <w:sz w:val="20"/>
              </w:rPr>
              <w:t xml:space="preserve">
Среднее эффективное давление, МПа </w:t>
            </w:r>
          </w:p>
          <w:p>
            <w:pPr>
              <w:spacing w:after="20"/>
              <w:ind w:left="20"/>
              <w:jc w:val="both"/>
            </w:pPr>
            <w:r>
              <w:rPr>
                <w:rFonts w:ascii="Times New Roman"/>
                <w:b w:val="false"/>
                <w:i w:val="false"/>
                <w:color w:val="000000"/>
                <w:sz w:val="20"/>
              </w:rPr>
              <w:t xml:space="preserve">
Максимальное давление сгорания, МПа </w:t>
            </w:r>
          </w:p>
          <w:p>
            <w:pPr>
              <w:spacing w:after="20"/>
              <w:ind w:left="20"/>
              <w:jc w:val="both"/>
            </w:pPr>
            <w:r>
              <w:rPr>
                <w:rFonts w:ascii="Times New Roman"/>
                <w:b w:val="false"/>
                <w:i w:val="false"/>
                <w:color w:val="000000"/>
                <w:sz w:val="20"/>
              </w:rPr>
              <w:t xml:space="preserve">
Противодавление на выпуске, кПа </w:t>
            </w:r>
          </w:p>
          <w:p>
            <w:pPr>
              <w:spacing w:after="20"/>
              <w:ind w:left="20"/>
              <w:jc w:val="both"/>
            </w:pPr>
            <w:r>
              <w:rPr>
                <w:rFonts w:ascii="Times New Roman"/>
                <w:b w:val="false"/>
                <w:i w:val="false"/>
                <w:color w:val="000000"/>
                <w:sz w:val="20"/>
              </w:rPr>
              <w:t xml:space="preserve">
Температура отработавших газов перед/за турбиной, </w:t>
            </w:r>
            <w:r>
              <w:rPr>
                <w:rFonts w:ascii="Times New Roman"/>
                <w:b w:val="false"/>
                <w:i w:val="false"/>
                <w:color w:val="000000"/>
                <w:vertAlign w:val="superscript"/>
              </w:rPr>
              <w:t>0</w:t>
            </w: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xml:space="preserve">
Температура воды на входе/выходе, </w:t>
            </w:r>
            <w:r>
              <w:rPr>
                <w:rFonts w:ascii="Times New Roman"/>
                <w:b w:val="false"/>
                <w:i w:val="false"/>
                <w:color w:val="000000"/>
                <w:vertAlign w:val="superscript"/>
              </w:rPr>
              <w:t>0</w:t>
            </w: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xml:space="preserve">
Давление наддува (избыточное), кПа </w:t>
            </w:r>
          </w:p>
          <w:p>
            <w:pPr>
              <w:spacing w:after="20"/>
              <w:ind w:left="20"/>
              <w:jc w:val="both"/>
            </w:pPr>
            <w:r>
              <w:rPr>
                <w:rFonts w:ascii="Times New Roman"/>
                <w:b w:val="false"/>
                <w:i w:val="false"/>
                <w:color w:val="000000"/>
                <w:sz w:val="20"/>
              </w:rPr>
              <w:t xml:space="preserve">
Температура смазочного масла, </w:t>
            </w:r>
            <w:r>
              <w:rPr>
                <w:rFonts w:ascii="Times New Roman"/>
                <w:b w:val="false"/>
                <w:i w:val="false"/>
                <w:color w:val="000000"/>
                <w:vertAlign w:val="superscript"/>
              </w:rPr>
              <w:t>о</w:t>
            </w:r>
            <w:r>
              <w:rPr>
                <w:rFonts w:ascii="Times New Roman"/>
                <w:b w:val="false"/>
                <w:i w:val="false"/>
                <w:color w:val="000000"/>
                <w:sz w:val="20"/>
              </w:rPr>
              <w:t xml:space="preserve">С </w:t>
            </w:r>
          </w:p>
          <w:p>
            <w:pPr>
              <w:spacing w:after="20"/>
              <w:ind w:left="20"/>
              <w:jc w:val="both"/>
            </w:pPr>
            <w:r>
              <w:rPr>
                <w:rFonts w:ascii="Times New Roman"/>
                <w:b w:val="false"/>
                <w:i w:val="false"/>
                <w:color w:val="000000"/>
                <w:sz w:val="20"/>
              </w:rPr>
              <w:t>
Давление смазочного масла,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3130" w:id="3124"/>
    <w:p>
      <w:pPr>
        <w:spacing w:after="0"/>
        <w:ind w:left="0"/>
        <w:jc w:val="left"/>
      </w:pPr>
      <w:r>
        <w:rPr>
          <w:rFonts w:ascii="Times New Roman"/>
          <w:b/>
          <w:i w:val="false"/>
          <w:color w:val="000000"/>
        </w:rPr>
        <w:t xml:space="preserve"> Газообразные выбросы</w:t>
      </w:r>
    </w:p>
    <w:bookmarkEnd w:id="3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Концентрация N0 </w:t>
            </w:r>
            <w:r>
              <w:rPr>
                <w:rFonts w:ascii="Times New Roman"/>
                <w:b w:val="false"/>
                <w:i w:val="false"/>
                <w:color w:val="000000"/>
                <w:vertAlign w:val="subscript"/>
              </w:rPr>
              <w:t>х</w:t>
            </w:r>
            <w:r>
              <w:rPr>
                <w:rFonts w:ascii="Times New Roman"/>
                <w:b w:val="false"/>
                <w:i w:val="false"/>
                <w:color w:val="000000"/>
                <w:sz w:val="20"/>
              </w:rPr>
              <w:t>, сухого/влажного? млн-</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Концентрация СО, сухого, млн-</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Концентрация СО</w:t>
            </w:r>
            <w:r>
              <w:rPr>
                <w:rFonts w:ascii="Times New Roman"/>
                <w:b w:val="false"/>
                <w:i w:val="false"/>
                <w:color w:val="000000"/>
                <w:vertAlign w:val="subscript"/>
              </w:rPr>
              <w:t>2</w:t>
            </w:r>
            <w:r>
              <w:rPr>
                <w:rFonts w:ascii="Times New Roman"/>
                <w:b w:val="false"/>
                <w:i w:val="false"/>
                <w:color w:val="000000"/>
                <w:sz w:val="20"/>
              </w:rPr>
              <w:t>, сухого, %</w:t>
            </w:r>
          </w:p>
          <w:p>
            <w:pPr>
              <w:spacing w:after="20"/>
              <w:ind w:left="20"/>
              <w:jc w:val="both"/>
            </w:pPr>
            <w:r>
              <w:rPr>
                <w:rFonts w:ascii="Times New Roman"/>
                <w:b w:val="false"/>
                <w:i w:val="false"/>
                <w:color w:val="000000"/>
                <w:sz w:val="20"/>
              </w:rPr>
              <w:t>
Концентрация 0</w:t>
            </w:r>
            <w:r>
              <w:rPr>
                <w:rFonts w:ascii="Times New Roman"/>
                <w:b w:val="false"/>
                <w:i w:val="false"/>
                <w:color w:val="000000"/>
                <w:vertAlign w:val="subscript"/>
              </w:rPr>
              <w:t>2</w:t>
            </w:r>
            <w:r>
              <w:rPr>
                <w:rFonts w:ascii="Times New Roman"/>
                <w:b w:val="false"/>
                <w:i w:val="false"/>
                <w:color w:val="000000"/>
                <w:sz w:val="20"/>
              </w:rPr>
              <w:t xml:space="preserve"> сухого, %</w:t>
            </w:r>
          </w:p>
          <w:p>
            <w:pPr>
              <w:spacing w:after="20"/>
              <w:ind w:left="20"/>
              <w:jc w:val="both"/>
            </w:pPr>
            <w:r>
              <w:rPr>
                <w:rFonts w:ascii="Times New Roman"/>
                <w:b w:val="false"/>
                <w:i w:val="false"/>
                <w:color w:val="000000"/>
                <w:sz w:val="20"/>
              </w:rPr>
              <w:t>
Концентрация СН влажного, млн</w:t>
            </w:r>
            <w:r>
              <w:rPr>
                <w:rFonts w:ascii="Times New Roman"/>
                <w:b w:val="false"/>
                <w:i w:val="false"/>
                <w:color w:val="000000"/>
                <w:vertAlign w:val="superscript"/>
              </w:rPr>
              <w:t>-1</w:t>
            </w:r>
            <w:r>
              <w:rPr>
                <w:rFonts w:ascii="Times New Roman"/>
                <w:b w:val="false"/>
                <w:i w:val="false"/>
                <w:color w:val="000000"/>
                <w:sz w:val="20"/>
              </w:rPr>
              <w:t xml:space="preserve"> (по СН</w:t>
            </w:r>
            <w:r>
              <w:rPr>
                <w:rFonts w:ascii="Times New Roman"/>
                <w:b w:val="false"/>
                <w:i w:val="false"/>
                <w:color w:val="000000"/>
                <w:vertAlign w:val="subscript"/>
              </w:rPr>
              <w:t>1,85</w:t>
            </w:r>
            <w:r>
              <w:rPr>
                <w:rFonts w:ascii="Times New Roman"/>
                <w:b w:val="false"/>
                <w:i w:val="false"/>
                <w:color w:val="000000"/>
                <w:sz w:val="20"/>
              </w:rPr>
              <w:t>)</w:t>
            </w:r>
          </w:p>
          <w:p>
            <w:pPr>
              <w:spacing w:after="20"/>
              <w:ind w:left="20"/>
              <w:jc w:val="both"/>
            </w:pPr>
            <w:r>
              <w:rPr>
                <w:rFonts w:ascii="Times New Roman"/>
                <w:b w:val="false"/>
                <w:i w:val="false"/>
                <w:color w:val="000000"/>
                <w:sz w:val="20"/>
              </w:rPr>
              <w:t>
Дымность, %, FSN</w:t>
            </w:r>
          </w:p>
          <w:p>
            <w:pPr>
              <w:spacing w:after="20"/>
              <w:ind w:left="20"/>
              <w:jc w:val="both"/>
            </w:pPr>
            <w:r>
              <w:rPr>
                <w:rFonts w:ascii="Times New Roman"/>
                <w:b w:val="false"/>
                <w:i w:val="false"/>
                <w:color w:val="000000"/>
                <w:sz w:val="20"/>
              </w:rPr>
              <w:t>
Расход отработавших газов V</w:t>
            </w:r>
            <w:r>
              <w:rPr>
                <w:rFonts w:ascii="Times New Roman"/>
                <w:b w:val="false"/>
                <w:i w:val="false"/>
                <w:color w:val="000000"/>
                <w:vertAlign w:val="subscript"/>
              </w:rPr>
              <w:t>exh</w:t>
            </w:r>
            <w:r>
              <w:rPr>
                <w:rFonts w:ascii="Times New Roman"/>
                <w:b w:val="false"/>
                <w:i w:val="false"/>
                <w:color w:val="000000"/>
                <w:sz w:val="20"/>
              </w:rPr>
              <w:t>W, нм</w:t>
            </w:r>
            <w:r>
              <w:rPr>
                <w:rFonts w:ascii="Times New Roman"/>
                <w:b w:val="false"/>
                <w:i w:val="false"/>
                <w:color w:val="000000"/>
                <w:vertAlign w:val="superscript"/>
              </w:rPr>
              <w:t>3</w:t>
            </w:r>
            <w:r>
              <w:rPr>
                <w:rFonts w:ascii="Times New Roman"/>
                <w:b w:val="false"/>
                <w:i w:val="false"/>
                <w:color w:val="000000"/>
                <w:sz w:val="20"/>
              </w:rPr>
              <w:t>/ч</w:t>
            </w:r>
          </w:p>
          <w:p>
            <w:pPr>
              <w:spacing w:after="20"/>
              <w:ind w:left="20"/>
              <w:jc w:val="both"/>
            </w:pPr>
            <w:r>
              <w:rPr>
                <w:rFonts w:ascii="Times New Roman"/>
                <w:b w:val="false"/>
                <w:i w:val="false"/>
                <w:color w:val="000000"/>
                <w:sz w:val="20"/>
              </w:rPr>
              <w:t>
Удельный выброс NO</w:t>
            </w:r>
            <w:r>
              <w:rPr>
                <w:rFonts w:ascii="Times New Roman"/>
                <w:b w:val="false"/>
                <w:i w:val="false"/>
                <w:color w:val="000000"/>
                <w:vertAlign w:val="subscript"/>
              </w:rPr>
              <w:t>X</w:t>
            </w: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г/(кВт ч)</w:t>
            </w:r>
          </w:p>
          <w:p>
            <w:pPr>
              <w:spacing w:after="20"/>
              <w:ind w:left="20"/>
              <w:jc w:val="both"/>
            </w:pPr>
            <w:r>
              <w:rPr>
                <w:rFonts w:ascii="Times New Roman"/>
                <w:b w:val="false"/>
                <w:i w:val="false"/>
                <w:color w:val="000000"/>
                <w:sz w:val="20"/>
              </w:rPr>
              <w:t>
Удельный выброс СО, г/(кВт ч)</w:t>
            </w:r>
          </w:p>
          <w:p>
            <w:pPr>
              <w:spacing w:after="20"/>
              <w:ind w:left="20"/>
              <w:jc w:val="both"/>
            </w:pPr>
            <w:r>
              <w:rPr>
                <w:rFonts w:ascii="Times New Roman"/>
                <w:b w:val="false"/>
                <w:i w:val="false"/>
                <w:color w:val="000000"/>
                <w:sz w:val="20"/>
              </w:rPr>
              <w:t>
Удельный выброс СН, г/(кВт/ч)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3131" w:id="3125"/>
    <w:p>
      <w:pPr>
        <w:spacing w:after="0"/>
        <w:ind w:left="0"/>
        <w:jc w:val="left"/>
      </w:pPr>
      <w:r>
        <w:rPr>
          <w:rFonts w:ascii="Times New Roman"/>
          <w:b/>
          <w:i w:val="false"/>
          <w:color w:val="000000"/>
        </w:rPr>
        <w:t xml:space="preserve"> Поправочный коэффициент (если предусмотрено</w:t>
      </w:r>
      <w:r>
        <w:br/>
      </w:r>
      <w:r>
        <w:rPr>
          <w:rFonts w:ascii="Times New Roman"/>
          <w:b/>
          <w:i w:val="false"/>
          <w:color w:val="000000"/>
        </w:rPr>
        <w:t>методикой испытаний)</w:t>
      </w:r>
    </w:p>
    <w:bookmarkEnd w:id="3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Khdies</w:t>
            </w:r>
          </w:p>
          <w:p>
            <w:pPr>
              <w:spacing w:after="20"/>
              <w:ind w:left="20"/>
              <w:jc w:val="both"/>
            </w:pPr>
            <w:r>
              <w:rPr>
                <w:rFonts w:ascii="Times New Roman"/>
                <w:b w:val="false"/>
                <w:i w:val="false"/>
                <w:color w:val="000000"/>
                <w:sz w:val="20"/>
              </w:rPr>
              <w:t>
FFH</w:t>
            </w:r>
          </w:p>
          <w:p>
            <w:pPr>
              <w:spacing w:after="20"/>
              <w:ind w:left="20"/>
              <w:jc w:val="both"/>
            </w:pPr>
            <w:r>
              <w:rPr>
                <w:rFonts w:ascii="Times New Roman"/>
                <w:b w:val="false"/>
                <w:i w:val="false"/>
                <w:color w:val="000000"/>
                <w:sz w:val="20"/>
              </w:rPr>
              <w:t>
FFD</w:t>
            </w:r>
          </w:p>
          <w:p>
            <w:pPr>
              <w:spacing w:after="20"/>
              <w:ind w:left="20"/>
              <w:jc w:val="both"/>
            </w:pPr>
            <w:r>
              <w:rPr>
                <w:rFonts w:ascii="Times New Roman"/>
                <w:b w:val="false"/>
                <w:i w:val="false"/>
                <w:color w:val="000000"/>
                <w:sz w:val="20"/>
              </w:rPr>
              <w:t>
FFW</w:t>
            </w:r>
          </w:p>
          <w:p>
            <w:pPr>
              <w:spacing w:after="20"/>
              <w:ind w:left="20"/>
              <w:jc w:val="both"/>
            </w:pPr>
            <w:r>
              <w:rPr>
                <w:rFonts w:ascii="Times New Roman"/>
                <w:b w:val="false"/>
                <w:i w:val="false"/>
                <w:color w:val="000000"/>
                <w:sz w:val="20"/>
              </w:rPr>
              <w:t>
Kwr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3132" w:id="3126"/>
    <w:p>
      <w:pPr>
        <w:spacing w:after="0"/>
        <w:ind w:left="0"/>
        <w:jc w:val="left"/>
      </w:pPr>
      <w:r>
        <w:rPr>
          <w:rFonts w:ascii="Times New Roman"/>
          <w:b/>
          <w:i w:val="false"/>
          <w:color w:val="000000"/>
        </w:rPr>
        <w:t xml:space="preserve"> 5 Результаты расчета значений технических нормативов выбросов</w:t>
      </w:r>
    </w:p>
    <w:bookmarkEnd w:id="3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 xml:space="preserve">X </w:t>
            </w:r>
            <w:r>
              <w:rPr>
                <w:rFonts w:ascii="Times New Roman"/>
                <w:b w:val="false"/>
                <w:i w:val="false"/>
                <w:color w:val="000000"/>
                <w:sz w:val="20"/>
              </w:rPr>
              <w:t>г/кВт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г/(кВт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г/(кВт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Дымность, %</w:t>
            </w:r>
          </w:p>
          <w:p>
            <w:pPr>
              <w:spacing w:after="20"/>
              <w:ind w:left="20"/>
              <w:jc w:val="both"/>
            </w:pPr>
            <w:r>
              <w:rPr>
                <w:rFonts w:ascii="Times New Roman"/>
                <w:b w:val="false"/>
                <w:i w:val="false"/>
                <w:color w:val="000000"/>
                <w:sz w:val="20"/>
              </w:rPr>
              <w:t>
(FSN, условные</w:t>
            </w:r>
          </w:p>
          <w:p>
            <w:pPr>
              <w:spacing w:after="20"/>
              <w:ind w:left="20"/>
              <w:jc w:val="both"/>
            </w:pPr>
            <w:r>
              <w:rPr>
                <w:rFonts w:ascii="Times New Roman"/>
                <w:b w:val="false"/>
                <w:i w:val="false"/>
                <w:color w:val="000000"/>
                <w:sz w:val="20"/>
              </w:rPr>
              <w:t>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допустимые</w:t>
            </w:r>
          </w:p>
          <w:p>
            <w:pPr>
              <w:spacing w:after="20"/>
              <w:ind w:left="20"/>
              <w:jc w:val="both"/>
            </w:pPr>
            <w:r>
              <w:rPr>
                <w:rFonts w:ascii="Times New Roman"/>
                <w:b w:val="false"/>
                <w:i w:val="false"/>
                <w:color w:val="000000"/>
                <w:sz w:val="20"/>
              </w:rPr>
              <w:t>
значения технического</w:t>
            </w:r>
          </w:p>
          <w:p>
            <w:pPr>
              <w:spacing w:after="20"/>
              <w:ind w:left="20"/>
              <w:jc w:val="both"/>
            </w:pPr>
            <w:r>
              <w:rPr>
                <w:rFonts w:ascii="Times New Roman"/>
                <w:b w:val="false"/>
                <w:i w:val="false"/>
                <w:color w:val="000000"/>
                <w:sz w:val="20"/>
              </w:rPr>
              <w:t>
норматива</w:t>
            </w:r>
          </w:p>
          <w:p>
            <w:pPr>
              <w:spacing w:after="20"/>
              <w:ind w:left="20"/>
              <w:jc w:val="both"/>
            </w:pPr>
            <w:r>
              <w:rPr>
                <w:rFonts w:ascii="Times New Roman"/>
                <w:b w:val="false"/>
                <w:i w:val="false"/>
                <w:color w:val="000000"/>
                <w:sz w:val="20"/>
              </w:rPr>
              <w:t>
Результат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3133" w:id="3127"/>
    <w:p>
      <w:pPr>
        <w:spacing w:after="0"/>
        <w:ind w:left="0"/>
        <w:jc w:val="left"/>
      </w:pPr>
      <w:r>
        <w:rPr>
          <w:rFonts w:ascii="Times New Roman"/>
          <w:b/>
          <w:i w:val="false"/>
          <w:color w:val="000000"/>
        </w:rPr>
        <w:t xml:space="preserve"> Заключение</w:t>
      </w:r>
    </w:p>
    <w:bookmarkEnd w:id="3127"/>
    <w:p>
      <w:pPr>
        <w:spacing w:after="0"/>
        <w:ind w:left="0"/>
        <w:jc w:val="both"/>
      </w:pPr>
      <w:r>
        <w:rPr>
          <w:rFonts w:ascii="Times New Roman"/>
          <w:b w:val="false"/>
          <w:i w:val="false"/>
          <w:color w:val="000000"/>
          <w:sz w:val="28"/>
        </w:rPr>
        <w:t>
            Двигатель ____________ № _________________ соответствует</w:t>
      </w:r>
    </w:p>
    <w:p>
      <w:pPr>
        <w:spacing w:after="0"/>
        <w:ind w:left="0"/>
        <w:jc w:val="both"/>
      </w:pPr>
      <w:r>
        <w:rPr>
          <w:rFonts w:ascii="Times New Roman"/>
          <w:b w:val="false"/>
          <w:i w:val="false"/>
          <w:color w:val="000000"/>
          <w:sz w:val="28"/>
        </w:rPr>
        <w:t>
      ГОСТ Р ИСО 8178-2, ГОСТ Р 51249, ГОСТ Р 51250, ГОСТ 30574.</w:t>
      </w:r>
    </w:p>
    <w:p>
      <w:pPr>
        <w:spacing w:after="0"/>
        <w:ind w:left="0"/>
        <w:jc w:val="both"/>
      </w:pPr>
      <w:r>
        <w:rPr>
          <w:rFonts w:ascii="Times New Roman"/>
          <w:b w:val="false"/>
          <w:i w:val="false"/>
          <w:color w:val="000000"/>
          <w:sz w:val="28"/>
        </w:rPr>
        <w:t>
            Испытания провел _________________________________________</w:t>
      </w:r>
    </w:p>
    <w:p>
      <w:pPr>
        <w:spacing w:after="0"/>
        <w:ind w:left="0"/>
        <w:jc w:val="both"/>
      </w:pPr>
      <w:r>
        <w:rPr>
          <w:rFonts w:ascii="Times New Roman"/>
          <w:b w:val="false"/>
          <w:i w:val="false"/>
          <w:color w:val="000000"/>
          <w:sz w:val="28"/>
        </w:rPr>
        <w:t>
            Руководитель испытаний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3135" w:id="3128"/>
    <w:p>
      <w:pPr>
        <w:spacing w:after="0"/>
        <w:ind w:left="0"/>
        <w:jc w:val="left"/>
      </w:pPr>
      <w:r>
        <w:rPr>
          <w:rFonts w:ascii="Times New Roman"/>
          <w:b/>
          <w:i w:val="false"/>
          <w:color w:val="000000"/>
        </w:rPr>
        <w:t xml:space="preserve"> Технический паспорт выбросов вредных (загрязняющих)</w:t>
      </w:r>
      <w:r>
        <w:br/>
      </w:r>
      <w:r>
        <w:rPr>
          <w:rFonts w:ascii="Times New Roman"/>
          <w:b/>
          <w:i w:val="false"/>
          <w:color w:val="000000"/>
        </w:rPr>
        <w:t>веществ в выпускных газах</w:t>
      </w:r>
      <w:r>
        <w:br/>
      </w:r>
      <w:r>
        <w:rPr>
          <w:rFonts w:ascii="Times New Roman"/>
          <w:b/>
          <w:i w:val="false"/>
          <w:color w:val="000000"/>
        </w:rPr>
        <w:t>Описание конструктивных признаков (по которым двигатели</w:t>
      </w:r>
      <w:r>
        <w:br/>
      </w:r>
      <w:r>
        <w:rPr>
          <w:rFonts w:ascii="Times New Roman"/>
          <w:b/>
          <w:i w:val="false"/>
          <w:color w:val="000000"/>
        </w:rPr>
        <w:t>объединяют в семейства или группы).</w:t>
      </w:r>
      <w:r>
        <w:br/>
      </w:r>
      <w:r>
        <w:rPr>
          <w:rFonts w:ascii="Times New Roman"/>
          <w:b/>
          <w:i w:val="false"/>
          <w:color w:val="000000"/>
        </w:rPr>
        <w:t>Сведения о семействе или группы двигателей</w:t>
      </w:r>
      <w:r>
        <w:br/>
      </w:r>
      <w:r>
        <w:rPr>
          <w:rFonts w:ascii="Times New Roman"/>
          <w:b/>
          <w:i w:val="false"/>
          <w:color w:val="000000"/>
        </w:rPr>
        <w:t>1. Конструктивные признаки</w:t>
      </w:r>
    </w:p>
    <w:bookmarkEnd w:id="3128"/>
    <w:bookmarkStart w:name="z3138" w:id="3129"/>
    <w:p>
      <w:pPr>
        <w:spacing w:after="0"/>
        <w:ind w:left="0"/>
        <w:jc w:val="both"/>
      </w:pPr>
      <w:r>
        <w:rPr>
          <w:rFonts w:ascii="Times New Roman"/>
          <w:b w:val="false"/>
          <w:i w:val="false"/>
          <w:color w:val="000000"/>
          <w:sz w:val="28"/>
        </w:rPr>
        <w:t>
      1. Описание конструктивных признаков, по которым двигатели объединяются в семейства или группы, перечень и значения критериев выбора базового двигателя для испытаний, если в процессе проведения испытаний была использована одна из этих концепций (ГОСТ Р ИСО 8178 Двигатели внутреннего сгорания поршневые. Выбросы вредных веществ с отработавшими газами, части 6 - 8).</w:t>
      </w:r>
    </w:p>
    <w:bookmarkEnd w:id="3129"/>
    <w:bookmarkStart w:name="z3139" w:id="3130"/>
    <w:p>
      <w:pPr>
        <w:spacing w:after="0"/>
        <w:ind w:left="0"/>
        <w:jc w:val="both"/>
      </w:pPr>
      <w:r>
        <w:rPr>
          <w:rFonts w:ascii="Times New Roman"/>
          <w:b w:val="false"/>
          <w:i w:val="false"/>
          <w:color w:val="000000"/>
          <w:sz w:val="28"/>
        </w:rPr>
        <w:t>
      2. При выборе базового двигателя семейства по наибольшему уровню выбросов необходимо руководствоваться степенью опасности нормируемых компонентов, убывающей в последовательности: оксиды азота, частицы (дымность), оксид углерода, углеводороды.</w:t>
      </w:r>
    </w:p>
    <w:bookmarkEnd w:id="3130"/>
    <w:bookmarkStart w:name="z3140" w:id="3131"/>
    <w:p>
      <w:pPr>
        <w:spacing w:after="0"/>
        <w:ind w:left="0"/>
        <w:jc w:val="both"/>
      </w:pPr>
      <w:r>
        <w:rPr>
          <w:rFonts w:ascii="Times New Roman"/>
          <w:b w:val="false"/>
          <w:i w:val="false"/>
          <w:color w:val="000000"/>
          <w:sz w:val="28"/>
        </w:rPr>
        <w:t>
      2. Сведения о компонентах, регулировках и рабочих параметрах, влияющих на вредные выбросы двигателя</w:t>
      </w:r>
    </w:p>
    <w:bookmarkEnd w:id="3131"/>
    <w:bookmarkStart w:name="z3141" w:id="3132"/>
    <w:p>
      <w:pPr>
        <w:spacing w:after="0"/>
        <w:ind w:left="0"/>
        <w:jc w:val="both"/>
      </w:pPr>
      <w:r>
        <w:rPr>
          <w:rFonts w:ascii="Times New Roman"/>
          <w:b w:val="false"/>
          <w:i w:val="false"/>
          <w:color w:val="000000"/>
          <w:sz w:val="28"/>
        </w:rPr>
        <w:t>
      3. В столбец "Компонент" вносятся детали двигателя существенно влияющие на выбросы вредных веществ и дымность отработавших газов.</w:t>
      </w:r>
    </w:p>
    <w:bookmarkEnd w:id="3132"/>
    <w:bookmarkStart w:name="z3142" w:id="3133"/>
    <w:p>
      <w:pPr>
        <w:spacing w:after="0"/>
        <w:ind w:left="0"/>
        <w:jc w:val="both"/>
      </w:pPr>
      <w:r>
        <w:rPr>
          <w:rFonts w:ascii="Times New Roman"/>
          <w:b w:val="false"/>
          <w:i w:val="false"/>
          <w:color w:val="000000"/>
          <w:sz w:val="28"/>
        </w:rPr>
        <w:t xml:space="preserve">
      Для компонентов, внесенных в </w:t>
      </w:r>
      <w:r>
        <w:rPr>
          <w:rFonts w:ascii="Times New Roman"/>
          <w:b w:val="false"/>
          <w:i w:val="false"/>
          <w:color w:val="000000"/>
          <w:sz w:val="28"/>
        </w:rPr>
        <w:t>приложение 1</w:t>
      </w:r>
      <w:r>
        <w:rPr>
          <w:rFonts w:ascii="Times New Roman"/>
          <w:b w:val="false"/>
          <w:i w:val="false"/>
          <w:color w:val="000000"/>
          <w:sz w:val="28"/>
        </w:rPr>
        <w:t xml:space="preserve"> к настоящему приложению, разрешаются замены только с маркировкой изготовителя. Замены запасных частей регистрируется в Журнале регистрации параметров двигателя.</w:t>
      </w:r>
    </w:p>
    <w:bookmarkEnd w:id="3133"/>
    <w:bookmarkStart w:name="z3143" w:id="3134"/>
    <w:p>
      <w:pPr>
        <w:spacing w:after="0"/>
        <w:ind w:left="0"/>
        <w:jc w:val="both"/>
      </w:pPr>
      <w:r>
        <w:rPr>
          <w:rFonts w:ascii="Times New Roman"/>
          <w:b w:val="false"/>
          <w:i w:val="false"/>
          <w:color w:val="000000"/>
          <w:sz w:val="28"/>
        </w:rPr>
        <w:t>
      В столбце "Источник информации для контроля" указывается место нанесения маркировки (идентификационного номера) компонента или номера рисунков с местом маркировки, приведенные в данном Техническом паспорте.</w:t>
      </w:r>
    </w:p>
    <w:bookmarkEnd w:id="3134"/>
    <w:bookmarkStart w:name="z3144" w:id="3135"/>
    <w:p>
      <w:pPr>
        <w:spacing w:after="0"/>
        <w:ind w:left="0"/>
        <w:jc w:val="both"/>
      </w:pPr>
      <w:r>
        <w:rPr>
          <w:rFonts w:ascii="Times New Roman"/>
          <w:b w:val="false"/>
          <w:i w:val="false"/>
          <w:color w:val="000000"/>
          <w:sz w:val="28"/>
        </w:rPr>
        <w:t>
      В столбец "Идентификационный номер" записываются идентификационные номера компонентов завода-изготовителя.</w:t>
      </w:r>
    </w:p>
    <w:bookmarkEnd w:id="3135"/>
    <w:bookmarkStart w:name="z3145" w:id="3136"/>
    <w:p>
      <w:pPr>
        <w:spacing w:after="0"/>
        <w:ind w:left="0"/>
        <w:jc w:val="both"/>
      </w:pPr>
      <w:r>
        <w:rPr>
          <w:rFonts w:ascii="Times New Roman"/>
          <w:b w:val="false"/>
          <w:i w:val="false"/>
          <w:color w:val="000000"/>
          <w:sz w:val="28"/>
        </w:rPr>
        <w:t>
      В приложении 2 к настоящему приложению приводятся средние значения регулировок двигателя по данным завода-изготовителя.</w:t>
      </w:r>
    </w:p>
    <w:bookmarkEnd w:id="3136"/>
    <w:bookmarkStart w:name="z3146" w:id="3137"/>
    <w:p>
      <w:pPr>
        <w:spacing w:after="0"/>
        <w:ind w:left="0"/>
        <w:jc w:val="both"/>
      </w:pPr>
      <w:r>
        <w:rPr>
          <w:rFonts w:ascii="Times New Roman"/>
          <w:b w:val="false"/>
          <w:i w:val="false"/>
          <w:color w:val="000000"/>
          <w:sz w:val="28"/>
        </w:rPr>
        <w:t>
      В столбец "Параметр" записываются основные характеристики двигателя и регулировки, существенно влияющие на вредные выбросы и дымность отработавших газов.</w:t>
      </w:r>
    </w:p>
    <w:bookmarkEnd w:id="3137"/>
    <w:bookmarkStart w:name="z3147" w:id="3138"/>
    <w:p>
      <w:pPr>
        <w:spacing w:after="0"/>
        <w:ind w:left="0"/>
        <w:jc w:val="both"/>
      </w:pPr>
      <w:r>
        <w:rPr>
          <w:rFonts w:ascii="Times New Roman"/>
          <w:b w:val="false"/>
          <w:i w:val="false"/>
          <w:color w:val="000000"/>
          <w:sz w:val="28"/>
        </w:rPr>
        <w:t>
      В столбце "Диапазон" указывается возможный диапазон изменения значений параметров по данным завода-изготовителя.</w:t>
      </w:r>
    </w:p>
    <w:bookmarkEnd w:id="3138"/>
    <w:bookmarkStart w:name="z3148" w:id="3139"/>
    <w:p>
      <w:pPr>
        <w:spacing w:after="0"/>
        <w:ind w:left="0"/>
        <w:jc w:val="both"/>
      </w:pPr>
      <w:r>
        <w:rPr>
          <w:rFonts w:ascii="Times New Roman"/>
          <w:b w:val="false"/>
          <w:i w:val="false"/>
          <w:color w:val="000000"/>
          <w:sz w:val="28"/>
        </w:rPr>
        <w:t>
      При использовании концепции семейства двигателей изменение регулировок, приведенных в таблице, после проведения стендовых испытаний двигателя допускается только в пределах разрешенного диапазона.</w:t>
      </w:r>
    </w:p>
    <w:bookmarkEnd w:id="3139"/>
    <w:bookmarkStart w:name="z3149" w:id="3140"/>
    <w:p>
      <w:pPr>
        <w:spacing w:after="0"/>
        <w:ind w:left="0"/>
        <w:jc w:val="both"/>
      </w:pPr>
      <w:r>
        <w:rPr>
          <w:rFonts w:ascii="Times New Roman"/>
          <w:b w:val="false"/>
          <w:i w:val="false"/>
          <w:color w:val="000000"/>
          <w:sz w:val="28"/>
        </w:rPr>
        <w:t>
      При периодических освидетельствованиях двигателей семейства на борту судна источником информации для контроля регулировок и разрешенного диапазона их изменения служат:</w:t>
      </w:r>
    </w:p>
    <w:bookmarkEnd w:id="3140"/>
    <w:bookmarkStart w:name="z3150" w:id="3141"/>
    <w:p>
      <w:pPr>
        <w:spacing w:after="0"/>
        <w:ind w:left="0"/>
        <w:jc w:val="both"/>
      </w:pPr>
      <w:r>
        <w:rPr>
          <w:rFonts w:ascii="Times New Roman"/>
          <w:b w:val="false"/>
          <w:i w:val="false"/>
          <w:color w:val="000000"/>
          <w:sz w:val="28"/>
        </w:rPr>
        <w:t>
      1) настоящий Технический паспорт,</w:t>
      </w:r>
    </w:p>
    <w:bookmarkEnd w:id="3141"/>
    <w:bookmarkStart w:name="z3151" w:id="3142"/>
    <w:p>
      <w:pPr>
        <w:spacing w:after="0"/>
        <w:ind w:left="0"/>
        <w:jc w:val="both"/>
      </w:pPr>
      <w:r>
        <w:rPr>
          <w:rFonts w:ascii="Times New Roman"/>
          <w:b w:val="false"/>
          <w:i w:val="false"/>
          <w:color w:val="000000"/>
          <w:sz w:val="28"/>
        </w:rPr>
        <w:t>
      2) протокол испытаний двигателя на стенде,</w:t>
      </w:r>
    </w:p>
    <w:bookmarkEnd w:id="3142"/>
    <w:bookmarkStart w:name="z3152" w:id="3143"/>
    <w:p>
      <w:pPr>
        <w:spacing w:after="0"/>
        <w:ind w:left="0"/>
        <w:jc w:val="both"/>
      </w:pPr>
      <w:r>
        <w:rPr>
          <w:rFonts w:ascii="Times New Roman"/>
          <w:b w:val="false"/>
          <w:i w:val="false"/>
          <w:color w:val="000000"/>
          <w:sz w:val="28"/>
        </w:rPr>
        <w:t>
      3) техническое описание, входящее в состав документации, поставляемой изготовителем.</w:t>
      </w:r>
    </w:p>
    <w:bookmarkEnd w:id="3143"/>
    <w:bookmarkStart w:name="z3153" w:id="3144"/>
    <w:p>
      <w:pPr>
        <w:spacing w:after="0"/>
        <w:ind w:left="0"/>
        <w:jc w:val="left"/>
      </w:pPr>
      <w:r>
        <w:rPr>
          <w:rFonts w:ascii="Times New Roman"/>
          <w:b/>
          <w:i w:val="false"/>
          <w:color w:val="000000"/>
        </w:rPr>
        <w:t xml:space="preserve"> 3 Рабочие параметры</w:t>
      </w:r>
    </w:p>
    <w:bookmarkEnd w:id="3144"/>
    <w:bookmarkStart w:name="z3154" w:id="3145"/>
    <w:p>
      <w:pPr>
        <w:spacing w:after="0"/>
        <w:ind w:left="0"/>
        <w:jc w:val="both"/>
      </w:pPr>
      <w:r>
        <w:rPr>
          <w:rFonts w:ascii="Times New Roman"/>
          <w:b w:val="false"/>
          <w:i w:val="false"/>
          <w:color w:val="000000"/>
          <w:sz w:val="28"/>
        </w:rPr>
        <w:t>
      В качестве значений рабочих параметров приняты их компромиссные значения между ожидаемыми (по спецификации и проектными показателями изготовителя) и полученными при проведении испытаний двигателя. Необходимо чтобы при этом фактически измеренные значения рабочих параметров находились в пределах разрешенного диапазона их изменений.</w:t>
      </w:r>
    </w:p>
    <w:bookmarkEnd w:id="3145"/>
    <w:bookmarkStart w:name="z3155" w:id="3146"/>
    <w:p>
      <w:pPr>
        <w:spacing w:after="0"/>
        <w:ind w:left="0"/>
        <w:jc w:val="both"/>
      </w:pPr>
      <w:r>
        <w:rPr>
          <w:rFonts w:ascii="Times New Roman"/>
          <w:b w:val="false"/>
          <w:i w:val="false"/>
          <w:color w:val="000000"/>
          <w:sz w:val="28"/>
        </w:rPr>
        <w:t>
      При периодических освидетельствованиях двигателей семейства на борту судна источником информации для контроля рабочих параметров и разрешенного диапазона их изменения служат:</w:t>
      </w:r>
    </w:p>
    <w:bookmarkEnd w:id="3146"/>
    <w:bookmarkStart w:name="z3156" w:id="3147"/>
    <w:p>
      <w:pPr>
        <w:spacing w:after="0"/>
        <w:ind w:left="0"/>
        <w:jc w:val="both"/>
      </w:pPr>
      <w:r>
        <w:rPr>
          <w:rFonts w:ascii="Times New Roman"/>
          <w:b w:val="false"/>
          <w:i w:val="false"/>
          <w:color w:val="000000"/>
          <w:sz w:val="28"/>
        </w:rPr>
        <w:t>
      1) настоящий технический паспорт,</w:t>
      </w:r>
    </w:p>
    <w:bookmarkEnd w:id="3147"/>
    <w:bookmarkStart w:name="z3157" w:id="3148"/>
    <w:p>
      <w:pPr>
        <w:spacing w:after="0"/>
        <w:ind w:left="0"/>
        <w:jc w:val="both"/>
      </w:pPr>
      <w:r>
        <w:rPr>
          <w:rFonts w:ascii="Times New Roman"/>
          <w:b w:val="false"/>
          <w:i w:val="false"/>
          <w:color w:val="000000"/>
          <w:sz w:val="28"/>
        </w:rPr>
        <w:t>
      2) протокол испытаний двигателя на стенде,</w:t>
      </w:r>
    </w:p>
    <w:bookmarkEnd w:id="3148"/>
    <w:bookmarkStart w:name="z3158" w:id="3149"/>
    <w:p>
      <w:pPr>
        <w:spacing w:after="0"/>
        <w:ind w:left="0"/>
        <w:jc w:val="both"/>
      </w:pPr>
      <w:r>
        <w:rPr>
          <w:rFonts w:ascii="Times New Roman"/>
          <w:b w:val="false"/>
          <w:i w:val="false"/>
          <w:color w:val="000000"/>
          <w:sz w:val="28"/>
        </w:rPr>
        <w:t>
      3) формуляр двигателя или журнал регистрации параметров, входящий в состав эксплуатационной документации.</w:t>
      </w:r>
    </w:p>
    <w:bookmarkEnd w:id="3149"/>
    <w:bookmarkStart w:name="z3159" w:id="3150"/>
    <w:p>
      <w:pPr>
        <w:spacing w:after="0"/>
        <w:ind w:left="0"/>
        <w:jc w:val="both"/>
      </w:pPr>
      <w:r>
        <w:rPr>
          <w:rFonts w:ascii="Times New Roman"/>
          <w:b w:val="false"/>
          <w:i w:val="false"/>
          <w:color w:val="000000"/>
          <w:sz w:val="28"/>
        </w:rPr>
        <w:t>
      Сведения о средствах и способах контроля соответствия двигателя нормам выбросов вредных веществ и дымности отработавших газов при последующих контрольных проверках в условиях эксплуатации.</w:t>
      </w:r>
    </w:p>
    <w:bookmarkEnd w:id="3150"/>
    <w:bookmarkStart w:name="z3160" w:id="3151"/>
    <w:p>
      <w:pPr>
        <w:spacing w:after="0"/>
        <w:ind w:left="0"/>
        <w:jc w:val="both"/>
      </w:pPr>
      <w:r>
        <w:rPr>
          <w:rFonts w:ascii="Times New Roman"/>
          <w:b w:val="false"/>
          <w:i w:val="false"/>
          <w:color w:val="000000"/>
          <w:sz w:val="28"/>
        </w:rPr>
        <w:t>
      Протокол (копия) испытания двигателя на соответствие техническим нормативам выбросов вредных веществ и дымности отработавших газов.</w:t>
      </w:r>
    </w:p>
    <w:bookmarkEnd w:id="3151"/>
    <w:bookmarkStart w:name="z3161" w:id="3152"/>
    <w:p>
      <w:pPr>
        <w:spacing w:after="0"/>
        <w:ind w:left="0"/>
        <w:jc w:val="both"/>
      </w:pPr>
      <w:r>
        <w:rPr>
          <w:rFonts w:ascii="Times New Roman"/>
          <w:b w:val="false"/>
          <w:i w:val="false"/>
          <w:color w:val="000000"/>
          <w:sz w:val="28"/>
        </w:rPr>
        <w:t>
      Способы маркировки и идентификации запчастей двигателя (конструкция которых соответствует техническим условиям изготовителя).</w:t>
      </w:r>
    </w:p>
    <w:bookmarkEnd w:id="3152"/>
    <w:bookmarkStart w:name="z3162" w:id="3153"/>
    <w:p>
      <w:pPr>
        <w:spacing w:after="0"/>
        <w:ind w:left="0"/>
        <w:jc w:val="both"/>
      </w:pPr>
      <w:r>
        <w:rPr>
          <w:rFonts w:ascii="Times New Roman"/>
          <w:b w:val="false"/>
          <w:i w:val="false"/>
          <w:color w:val="000000"/>
          <w:sz w:val="28"/>
        </w:rPr>
        <w:t>
      Сведения о наличии и способах проверки нормального функционирования оборудования для снижения выбросов вредных веществ и дымности отработавших газов (в случае его применения).</w:t>
      </w:r>
    </w:p>
    <w:bookmarkEnd w:id="3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приложению 36</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3164" w:id="3154"/>
    <w:p>
      <w:pPr>
        <w:spacing w:after="0"/>
        <w:ind w:left="0"/>
        <w:jc w:val="left"/>
      </w:pPr>
      <w:r>
        <w:rPr>
          <w:rFonts w:ascii="Times New Roman"/>
          <w:b/>
          <w:i w:val="false"/>
          <w:color w:val="000000"/>
        </w:rPr>
        <w:t xml:space="preserve">  Компоненты</w:t>
      </w:r>
    </w:p>
    <w:bookmarkEnd w:id="3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20"/>
              <w:ind w:left="20"/>
              <w:jc w:val="both"/>
            </w:pPr>
            <w:r>
              <w:rPr>
                <w:rFonts w:ascii="Times New Roman"/>
                <w:b w:val="false"/>
                <w:i w:val="false"/>
                <w:color w:val="000000"/>
                <w:sz w:val="20"/>
              </w:rPr>
              <w:t>
для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сгорания</w:t>
            </w:r>
          </w:p>
          <w:p>
            <w:pPr>
              <w:spacing w:after="20"/>
              <w:ind w:left="20"/>
              <w:jc w:val="both"/>
            </w:pPr>
            <w:r>
              <w:rPr>
                <w:rFonts w:ascii="Times New Roman"/>
                <w:b w:val="false"/>
                <w:i w:val="false"/>
                <w:color w:val="000000"/>
                <w:sz w:val="20"/>
              </w:rPr>
              <w:t>
Топливная аппаратура</w:t>
            </w:r>
          </w:p>
          <w:p>
            <w:pPr>
              <w:spacing w:after="20"/>
              <w:ind w:left="20"/>
              <w:jc w:val="both"/>
            </w:pPr>
            <w:r>
              <w:rPr>
                <w:rFonts w:ascii="Times New Roman"/>
                <w:b w:val="false"/>
                <w:i w:val="false"/>
                <w:color w:val="000000"/>
                <w:sz w:val="20"/>
              </w:rPr>
              <w:t>
Система воздухоснабжения</w:t>
            </w:r>
          </w:p>
          <w:p>
            <w:pPr>
              <w:spacing w:after="20"/>
              <w:ind w:left="20"/>
              <w:jc w:val="both"/>
            </w:pPr>
            <w:r>
              <w:rPr>
                <w:rFonts w:ascii="Times New Roman"/>
                <w:b w:val="false"/>
                <w:i w:val="false"/>
                <w:color w:val="000000"/>
                <w:sz w:val="20"/>
              </w:rPr>
              <w:t>
Система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приложению 36</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3166" w:id="3155"/>
    <w:p>
      <w:pPr>
        <w:spacing w:after="0"/>
        <w:ind w:left="0"/>
        <w:jc w:val="left"/>
      </w:pPr>
      <w:r>
        <w:rPr>
          <w:rFonts w:ascii="Times New Roman"/>
          <w:b/>
          <w:i w:val="false"/>
          <w:color w:val="000000"/>
        </w:rPr>
        <w:t xml:space="preserve">  Регулировки</w:t>
      </w:r>
    </w:p>
    <w:bookmarkEnd w:id="3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p>
            <w:pPr>
              <w:spacing w:after="20"/>
              <w:ind w:left="20"/>
              <w:jc w:val="both"/>
            </w:pPr>
            <w:r>
              <w:rPr>
                <w:rFonts w:ascii="Times New Roman"/>
                <w:b w:val="false"/>
                <w:i w:val="false"/>
                <w:color w:val="000000"/>
                <w:sz w:val="20"/>
              </w:rPr>
              <w:t>
для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характеристики</w:t>
            </w:r>
          </w:p>
          <w:p>
            <w:pPr>
              <w:spacing w:after="20"/>
              <w:ind w:left="20"/>
              <w:jc w:val="both"/>
            </w:pPr>
            <w:r>
              <w:rPr>
                <w:rFonts w:ascii="Times New Roman"/>
                <w:b w:val="false"/>
                <w:i w:val="false"/>
                <w:color w:val="000000"/>
                <w:sz w:val="20"/>
              </w:rPr>
              <w:t>
двигателя</w:t>
            </w:r>
          </w:p>
          <w:p>
            <w:pPr>
              <w:spacing w:after="20"/>
              <w:ind w:left="20"/>
              <w:jc w:val="both"/>
            </w:pPr>
            <w:r>
              <w:rPr>
                <w:rFonts w:ascii="Times New Roman"/>
                <w:b w:val="false"/>
                <w:i w:val="false"/>
                <w:color w:val="000000"/>
                <w:sz w:val="20"/>
              </w:rPr>
              <w:t>
Регулировки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3168" w:id="3156"/>
    <w:p>
      <w:pPr>
        <w:spacing w:after="0"/>
        <w:ind w:left="0"/>
        <w:jc w:val="left"/>
      </w:pPr>
      <w:r>
        <w:rPr>
          <w:rFonts w:ascii="Times New Roman"/>
          <w:b/>
          <w:i w:val="false"/>
          <w:color w:val="000000"/>
        </w:rPr>
        <w:t xml:space="preserve">  Сведения об изменениях конструкции двигателя и его</w:t>
      </w:r>
      <w:r>
        <w:br/>
      </w:r>
      <w:r>
        <w:rPr>
          <w:rFonts w:ascii="Times New Roman"/>
          <w:b/>
          <w:i w:val="false"/>
          <w:color w:val="000000"/>
        </w:rPr>
        <w:t>составных частей, произведенных в процессе</w:t>
      </w:r>
      <w:r>
        <w:br/>
      </w:r>
      <w:r>
        <w:rPr>
          <w:rFonts w:ascii="Times New Roman"/>
          <w:b/>
          <w:i w:val="false"/>
          <w:color w:val="000000"/>
        </w:rPr>
        <w:t>эксплуатации и ремонта</w:t>
      </w:r>
    </w:p>
    <w:bookmarkEnd w:id="3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произведенных</w:t>
            </w:r>
          </w:p>
          <w:p>
            <w:pPr>
              <w:spacing w:after="20"/>
              <w:ind w:left="20"/>
              <w:jc w:val="both"/>
            </w:pPr>
            <w:r>
              <w:rPr>
                <w:rFonts w:ascii="Times New Roman"/>
                <w:b w:val="false"/>
                <w:i w:val="false"/>
                <w:color w:val="000000"/>
                <w:sz w:val="20"/>
              </w:rPr>
              <w:t>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проведенных</w:t>
            </w:r>
          </w:p>
          <w:p>
            <w:pPr>
              <w:spacing w:after="20"/>
              <w:ind w:left="20"/>
              <w:jc w:val="both"/>
            </w:pPr>
            <w:r>
              <w:rPr>
                <w:rFonts w:ascii="Times New Roman"/>
                <w:b w:val="false"/>
                <w:i w:val="false"/>
                <w:color w:val="000000"/>
                <w:sz w:val="20"/>
              </w:rPr>
              <w:t>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работы</w:t>
            </w:r>
          </w:p>
          <w:p>
            <w:pPr>
              <w:spacing w:after="20"/>
              <w:ind w:left="20"/>
              <w:jc w:val="both"/>
            </w:pPr>
            <w:r>
              <w:rPr>
                <w:rFonts w:ascii="Times New Roman"/>
                <w:b w:val="false"/>
                <w:i w:val="false"/>
                <w:color w:val="000000"/>
                <w:sz w:val="20"/>
              </w:rPr>
              <w:t>
двигателя после</w:t>
            </w:r>
          </w:p>
          <w:p>
            <w:pPr>
              <w:spacing w:after="20"/>
              <w:ind w:left="20"/>
              <w:jc w:val="both"/>
            </w:pPr>
            <w:r>
              <w:rPr>
                <w:rFonts w:ascii="Times New Roman"/>
                <w:b w:val="false"/>
                <w:i w:val="false"/>
                <w:color w:val="000000"/>
                <w:sz w:val="20"/>
              </w:rPr>
              <w:t>
произведенных изменений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ответственного</w:t>
            </w:r>
          </w:p>
          <w:p>
            <w:pPr>
              <w:spacing w:after="20"/>
              <w:ind w:left="20"/>
              <w:jc w:val="both"/>
            </w:pPr>
            <w:r>
              <w:rPr>
                <w:rFonts w:ascii="Times New Roman"/>
                <w:b w:val="false"/>
                <w:i w:val="false"/>
                <w:color w:val="000000"/>
                <w:sz w:val="20"/>
              </w:rPr>
              <w:t>
лица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3170" w:id="3157"/>
    <w:p>
      <w:pPr>
        <w:spacing w:after="0"/>
        <w:ind w:left="0"/>
        <w:jc w:val="left"/>
      </w:pPr>
      <w:r>
        <w:rPr>
          <w:rFonts w:ascii="Times New Roman"/>
          <w:b/>
          <w:i w:val="false"/>
          <w:color w:val="000000"/>
        </w:rPr>
        <w:t xml:space="preserve">  Сведения о замене составных частей двигателя</w:t>
      </w:r>
      <w:r>
        <w:br/>
      </w:r>
      <w:r>
        <w:rPr>
          <w:rFonts w:ascii="Times New Roman"/>
          <w:b/>
          <w:i w:val="false"/>
          <w:color w:val="000000"/>
        </w:rPr>
        <w:t>во время эксплуатации</w:t>
      </w:r>
    </w:p>
    <w:bookmarkEnd w:id="3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Снятая часть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Вновь установленная часть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обозначение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w:t>
            </w:r>
          </w:p>
          <w:p>
            <w:pPr>
              <w:spacing w:after="20"/>
              <w:ind w:left="20"/>
              <w:jc w:val="both"/>
            </w:pPr>
            <w:r>
              <w:rPr>
                <w:rFonts w:ascii="Times New Roman"/>
                <w:b w:val="false"/>
                <w:i w:val="false"/>
                <w:color w:val="000000"/>
                <w:sz w:val="20"/>
              </w:rPr>
              <w:t>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p>
            <w:pPr>
              <w:spacing w:after="20"/>
              <w:ind w:left="20"/>
              <w:jc w:val="both"/>
            </w:pPr>
            <w:r>
              <w:rPr>
                <w:rFonts w:ascii="Times New Roman"/>
                <w:b w:val="false"/>
                <w:i w:val="false"/>
                <w:color w:val="000000"/>
                <w:sz w:val="20"/>
              </w:rPr>
              <w:t>
отработанных</w:t>
            </w:r>
          </w:p>
          <w:p>
            <w:pPr>
              <w:spacing w:after="20"/>
              <w:ind w:left="20"/>
              <w:jc w:val="both"/>
            </w:pPr>
            <w:r>
              <w:rPr>
                <w:rFonts w:ascii="Times New Roman"/>
                <w:b w:val="false"/>
                <w:i w:val="false"/>
                <w:color w:val="000000"/>
                <w:sz w:val="20"/>
              </w:rPr>
              <w:t>
часов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p>
            <w:pPr>
              <w:spacing w:after="20"/>
              <w:ind w:left="20"/>
              <w:jc w:val="both"/>
            </w:pPr>
            <w:r>
              <w:rPr>
                <w:rFonts w:ascii="Times New Roman"/>
                <w:b w:val="false"/>
                <w:i w:val="false"/>
                <w:color w:val="000000"/>
                <w:sz w:val="20"/>
              </w:rPr>
              <w:t>
выхода</w:t>
            </w:r>
          </w:p>
          <w:p>
            <w:pPr>
              <w:spacing w:after="20"/>
              <w:ind w:left="20"/>
              <w:jc w:val="both"/>
            </w:pPr>
            <w:r>
              <w:rPr>
                <w:rFonts w:ascii="Times New Roman"/>
                <w:b w:val="false"/>
                <w:i w:val="false"/>
                <w:color w:val="000000"/>
                <w:sz w:val="20"/>
              </w:rPr>
              <w:t>
из строя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и обозначение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w:t>
            </w:r>
          </w:p>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подпись</w:t>
            </w:r>
          </w:p>
          <w:p>
            <w:pPr>
              <w:spacing w:after="20"/>
              <w:ind w:left="20"/>
              <w:jc w:val="both"/>
            </w:pPr>
            <w:r>
              <w:rPr>
                <w:rFonts w:ascii="Times New Roman"/>
                <w:b w:val="false"/>
                <w:i w:val="false"/>
                <w:color w:val="000000"/>
                <w:sz w:val="20"/>
              </w:rPr>
              <w:t>
ответственного</w:t>
            </w:r>
          </w:p>
          <w:p>
            <w:pPr>
              <w:spacing w:after="20"/>
              <w:ind w:left="20"/>
              <w:jc w:val="both"/>
            </w:pPr>
            <w:r>
              <w:rPr>
                <w:rFonts w:ascii="Times New Roman"/>
                <w:b w:val="false"/>
                <w:i w:val="false"/>
                <w:color w:val="000000"/>
                <w:sz w:val="20"/>
              </w:rPr>
              <w:t>
лица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3172" w:id="3158"/>
    <w:p>
      <w:pPr>
        <w:spacing w:after="0"/>
        <w:ind w:left="0"/>
        <w:jc w:val="left"/>
      </w:pPr>
      <w:r>
        <w:rPr>
          <w:rFonts w:ascii="Times New Roman"/>
          <w:b/>
          <w:i w:val="false"/>
          <w:color w:val="000000"/>
        </w:rPr>
        <w:t xml:space="preserve"> Расчет расхода отработавших газов методами углеродного и углеродокислородного балансов</w:t>
      </w:r>
    </w:p>
    <w:bookmarkEnd w:id="3158"/>
    <w:bookmarkStart w:name="z3173" w:id="3159"/>
    <w:p>
      <w:pPr>
        <w:spacing w:after="0"/>
        <w:ind w:left="0"/>
        <w:jc w:val="both"/>
      </w:pPr>
      <w:r>
        <w:rPr>
          <w:rFonts w:ascii="Times New Roman"/>
          <w:b w:val="false"/>
          <w:i w:val="false"/>
          <w:color w:val="000000"/>
          <w:sz w:val="28"/>
        </w:rPr>
        <w:t>
      1. В приложении приведены методы расчета расхода отработавших газов и (или) расхода воздуха двигателем. Методы основываются на измерениях состава отработавших газов и расхода топлива. Приложение включает два метода для расчета массового расхода отработавших газов. Первый метод (углеродный баланс) применяется при использовании жидких углеводородных топлив, содержащих кислород и азот в сумме не превышающих 1 % по массе. Второй метод универсальный (углеродокислородный баланс) применяется при использовании жидких и газообразных топлив с содержанием Н, С, S, О, N в любых соотношениях.</w:t>
      </w:r>
    </w:p>
    <w:bookmarkEnd w:id="3159"/>
    <w:bookmarkStart w:name="z3174" w:id="3160"/>
    <w:p>
      <w:pPr>
        <w:spacing w:after="0"/>
        <w:ind w:left="0"/>
        <w:jc w:val="both"/>
      </w:pPr>
      <w:r>
        <w:rPr>
          <w:rFonts w:ascii="Times New Roman"/>
          <w:b w:val="false"/>
          <w:i w:val="false"/>
          <w:color w:val="000000"/>
          <w:sz w:val="28"/>
        </w:rPr>
        <w:t>
      2. В приложении 1 приложения к настоящему приложению приведены символы величин, используемые в формулах для расчетов, их наименования и единицы величин.</w:t>
      </w:r>
    </w:p>
    <w:bookmarkEnd w:id="3160"/>
    <w:bookmarkStart w:name="z3175" w:id="3161"/>
    <w:p>
      <w:pPr>
        <w:spacing w:after="0"/>
        <w:ind w:left="0"/>
        <w:jc w:val="left"/>
      </w:pPr>
      <w:r>
        <w:rPr>
          <w:rFonts w:ascii="Times New Roman"/>
          <w:b/>
          <w:i w:val="false"/>
          <w:color w:val="000000"/>
        </w:rPr>
        <w:t xml:space="preserve"> 1. Метод углеродного баланса</w:t>
      </w:r>
    </w:p>
    <w:bookmarkEnd w:id="3161"/>
    <w:bookmarkStart w:name="z3176" w:id="3162"/>
    <w:p>
      <w:pPr>
        <w:spacing w:after="0"/>
        <w:ind w:left="0"/>
        <w:jc w:val="both"/>
      </w:pPr>
      <w:r>
        <w:rPr>
          <w:rFonts w:ascii="Times New Roman"/>
          <w:b w:val="false"/>
          <w:i w:val="false"/>
          <w:color w:val="000000"/>
          <w:sz w:val="28"/>
        </w:rPr>
        <w:t>
      Метод включает шесть этапов расчета расхода отработавших газов по измеренным концентрациям углеродосодержащих компонентов с учетом состава топлива.</w:t>
      </w:r>
    </w:p>
    <w:bookmarkEnd w:id="3162"/>
    <w:bookmarkStart w:name="z3177" w:id="3163"/>
    <w:p>
      <w:pPr>
        <w:spacing w:after="0"/>
        <w:ind w:left="0"/>
        <w:jc w:val="left"/>
      </w:pPr>
      <w:r>
        <w:rPr>
          <w:rFonts w:ascii="Times New Roman"/>
          <w:b/>
          <w:i w:val="false"/>
          <w:color w:val="000000"/>
        </w:rPr>
        <w:t xml:space="preserve"> § 1. Первый этап. Расчет количества воздуха,</w:t>
      </w:r>
      <w:r>
        <w:br/>
      </w:r>
      <w:r>
        <w:rPr>
          <w:rFonts w:ascii="Times New Roman"/>
          <w:b/>
          <w:i w:val="false"/>
          <w:color w:val="000000"/>
        </w:rPr>
        <w:t>необходимого для сгорания стехиометрической смеси</w:t>
      </w:r>
    </w:p>
    <w:bookmarkEnd w:id="3163"/>
    <w:bookmarkStart w:name="z3178" w:id="3164"/>
    <w:p>
      <w:pPr>
        <w:spacing w:after="0"/>
        <w:ind w:left="0"/>
        <w:jc w:val="both"/>
      </w:pPr>
      <w:r>
        <w:rPr>
          <w:rFonts w:ascii="Times New Roman"/>
          <w:b w:val="false"/>
          <w:i w:val="false"/>
          <w:color w:val="000000"/>
          <w:sz w:val="28"/>
        </w:rPr>
        <w:t>
      3. Процесс полного сгорания:</w:t>
      </w:r>
    </w:p>
    <w:bookmarkEnd w:id="3164"/>
    <w:p>
      <w:pPr>
        <w:spacing w:after="0"/>
        <w:ind w:left="0"/>
        <w:jc w:val="both"/>
      </w:pPr>
      <w:r>
        <w:rPr>
          <w:rFonts w:ascii="Times New Roman"/>
          <w:b w:val="false"/>
          <w:i w:val="false"/>
          <w:color w:val="000000"/>
          <w:sz w:val="28"/>
        </w:rPr>
        <w:t>
                     О</w:t>
      </w:r>
      <w:r>
        <w:rPr>
          <w:rFonts w:ascii="Times New Roman"/>
          <w:b w:val="false"/>
          <w:i w:val="false"/>
          <w:color w:val="000000"/>
          <w:vertAlign w:val="subscript"/>
        </w:rPr>
        <w:t>2</w:t>
      </w:r>
      <w:r>
        <w:rPr>
          <w:rFonts w:ascii="Times New Roman"/>
          <w:b w:val="false"/>
          <w:i w:val="false"/>
          <w:color w:val="000000"/>
          <w:sz w:val="28"/>
        </w:rPr>
        <w:t xml:space="preserve"> &gt; СО</w:t>
      </w:r>
      <w:r>
        <w:rPr>
          <w:rFonts w:ascii="Times New Roman"/>
          <w:b w:val="false"/>
          <w:i w:val="false"/>
          <w:color w:val="000000"/>
          <w:vertAlign w:val="subscript"/>
        </w:rPr>
        <w:t>2</w:t>
      </w:r>
      <w:r>
        <w:rPr>
          <w:rFonts w:ascii="Times New Roman"/>
          <w:b w:val="false"/>
          <w:i w:val="false"/>
          <w:color w:val="000000"/>
          <w:sz w:val="28"/>
        </w:rPr>
        <w:t xml:space="preserve"> + О</w:t>
      </w:r>
      <w:r>
        <w:rPr>
          <w:rFonts w:ascii="Times New Roman"/>
          <w:b w:val="false"/>
          <w:i w:val="false"/>
          <w:color w:val="000000"/>
          <w:vertAlign w:val="subscript"/>
        </w:rPr>
        <w:t>2</w:t>
      </w:r>
      <w:r>
        <w:rPr>
          <w:rFonts w:ascii="Times New Roman"/>
          <w:b w:val="false"/>
          <w:i w:val="false"/>
          <w:color w:val="000000"/>
          <w:sz w:val="28"/>
        </w:rPr>
        <w:t xml:space="preserve"> &gt; 2Н</w:t>
      </w:r>
      <w:r>
        <w:rPr>
          <w:rFonts w:ascii="Times New Roman"/>
          <w:b w:val="false"/>
          <w:i w:val="false"/>
          <w:color w:val="000000"/>
          <w:vertAlign w:val="subscript"/>
        </w:rPr>
        <w:t>2</w:t>
      </w:r>
      <w:r>
        <w:rPr>
          <w:rFonts w:ascii="Times New Roman"/>
          <w:b w:val="false"/>
          <w:i w:val="false"/>
          <w:color w:val="000000"/>
          <w:sz w:val="28"/>
        </w:rPr>
        <w:t>О                        (1)</w:t>
      </w:r>
    </w:p>
    <w:p>
      <w:pPr>
        <w:spacing w:after="0"/>
        <w:ind w:left="0"/>
        <w:jc w:val="both"/>
      </w:pPr>
      <w:r>
        <w:rPr>
          <w:rFonts w:ascii="Times New Roman"/>
          <w:b w:val="false"/>
          <w:i w:val="false"/>
          <w:color w:val="000000"/>
          <w:sz w:val="28"/>
        </w:rPr>
        <w:t>
                       4Н + 0</w:t>
      </w:r>
      <w:r>
        <w:rPr>
          <w:rFonts w:ascii="Times New Roman"/>
          <w:b w:val="false"/>
          <w:i w:val="false"/>
          <w:color w:val="000000"/>
          <w:vertAlign w:val="subscript"/>
        </w:rPr>
        <w:t>2</w:t>
      </w:r>
      <w:r>
        <w:rPr>
          <w:rFonts w:ascii="Times New Roman"/>
          <w:b w:val="false"/>
          <w:i w:val="false"/>
          <w:color w:val="000000"/>
          <w:sz w:val="28"/>
        </w:rPr>
        <w:t xml:space="preserve"> &gt; 2Н</w:t>
      </w:r>
      <w:r>
        <w:rPr>
          <w:rFonts w:ascii="Times New Roman"/>
          <w:b w:val="false"/>
          <w:i w:val="false"/>
          <w:color w:val="000000"/>
          <w:vertAlign w:val="subscript"/>
        </w:rPr>
        <w:t>2</w:t>
      </w:r>
      <w:r>
        <w:rPr>
          <w:rFonts w:ascii="Times New Roman"/>
          <w:b w:val="false"/>
          <w:i w:val="false"/>
          <w:color w:val="000000"/>
          <w:sz w:val="28"/>
        </w:rPr>
        <w:t>О                            (2)</w:t>
      </w:r>
    </w:p>
    <w:p>
      <w:pPr>
        <w:spacing w:after="0"/>
        <w:ind w:left="0"/>
        <w:jc w:val="both"/>
      </w:pPr>
      <w:r>
        <w:rPr>
          <w:rFonts w:ascii="Times New Roman"/>
          <w:b w:val="false"/>
          <w:i w:val="false"/>
          <w:color w:val="000000"/>
          <w:sz w:val="28"/>
        </w:rPr>
        <w:t>
                       S + 02 &gt; SO</w:t>
      </w:r>
      <w:r>
        <w:rPr>
          <w:rFonts w:ascii="Times New Roman"/>
          <w:b w:val="false"/>
          <w:i w:val="false"/>
          <w:color w:val="000000"/>
          <w:vertAlign w:val="subscript"/>
        </w:rPr>
        <w:t>2</w:t>
      </w:r>
      <w:r>
        <w:rPr>
          <w:rFonts w:ascii="Times New Roman"/>
          <w:b w:val="false"/>
          <w:i w:val="false"/>
          <w:color w:val="000000"/>
          <w:sz w:val="28"/>
        </w:rPr>
        <w:t xml:space="preserve">                              (3)</w:t>
      </w:r>
    </w:p>
    <w:p>
      <w:pPr>
        <w:spacing w:after="0"/>
        <w:ind w:left="0"/>
        <w:jc w:val="both"/>
      </w:pPr>
      <w:r>
        <w:rPr>
          <w:rFonts w:ascii="Times New Roman"/>
          <w:b w:val="false"/>
          <w:i w:val="false"/>
          <w:color w:val="000000"/>
          <w:sz w:val="28"/>
        </w:rPr>
        <w:t xml:space="preserve">
      STOIAR = </w:t>
      </w:r>
    </w:p>
    <w:p>
      <w:pPr>
        <w:spacing w:after="0"/>
        <w:ind w:left="0"/>
        <w:jc w:val="both"/>
      </w:pPr>
      <w:r>
        <w:drawing>
          <wp:inline distT="0" distB="0" distL="0" distR="0">
            <wp:extent cx="2806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8067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w:t>
      </w:r>
      <w:r>
        <w:br/>
      </w:r>
      <w:r>
        <w:rPr>
          <w:rFonts w:ascii="Times New Roman"/>
          <w:b w:val="false"/>
          <w:i w:val="false"/>
          <w:color w:val="000000"/>
          <w:sz w:val="28"/>
        </w:rPr>
        <w:t>
</w:t>
      </w:r>
    </w:p>
    <w:bookmarkStart w:name="z3179" w:id="3165"/>
    <w:p>
      <w:pPr>
        <w:spacing w:after="0"/>
        <w:ind w:left="0"/>
        <w:jc w:val="left"/>
      </w:pPr>
      <w:r>
        <w:rPr>
          <w:rFonts w:ascii="Times New Roman"/>
          <w:b/>
          <w:i w:val="false"/>
          <w:color w:val="000000"/>
        </w:rPr>
        <w:t xml:space="preserve"> § 2. Второй этап. Расчет коэффициента избытка воздуха</w:t>
      </w:r>
      <w:r>
        <w:br/>
      </w:r>
      <w:r>
        <w:rPr>
          <w:rFonts w:ascii="Times New Roman"/>
          <w:b/>
          <w:i w:val="false"/>
          <w:color w:val="000000"/>
        </w:rPr>
        <w:t>при условии полного сгорания топлива по концентрации СО2</w:t>
      </w:r>
    </w:p>
    <w:bookmarkEnd w:id="3165"/>
    <w:p>
      <w:pPr>
        <w:spacing w:after="0"/>
        <w:ind w:left="0"/>
        <w:jc w:val="both"/>
      </w:pPr>
      <w:r>
        <w:rPr>
          <w:rFonts w:ascii="Times New Roman"/>
          <w:b w:val="false"/>
          <w:i w:val="false"/>
          <w:color w:val="000000"/>
          <w:sz w:val="28"/>
        </w:rPr>
        <w:t>
      EAFCDO =</w:t>
      </w:r>
    </w:p>
    <w:p>
      <w:pPr>
        <w:spacing w:after="0"/>
        <w:ind w:left="0"/>
        <w:jc w:val="both"/>
      </w:pPr>
      <w:r>
        <w:drawing>
          <wp:inline distT="0" distB="0" distL="0" distR="0">
            <wp:extent cx="4851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851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067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0673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w:t>
      </w:r>
      <w:r>
        <w:br/>
      </w:r>
      <w:r>
        <w:rPr>
          <w:rFonts w:ascii="Times New Roman"/>
          <w:b w:val="false"/>
          <w:i w:val="false"/>
          <w:color w:val="000000"/>
          <w:sz w:val="28"/>
        </w:rPr>
        <w:t>
</w:t>
      </w:r>
    </w:p>
    <w:bookmarkStart w:name="z3180" w:id="3166"/>
    <w:p>
      <w:pPr>
        <w:spacing w:after="0"/>
        <w:ind w:left="0"/>
        <w:jc w:val="left"/>
      </w:pPr>
      <w:r>
        <w:rPr>
          <w:rFonts w:ascii="Times New Roman"/>
          <w:b/>
          <w:i w:val="false"/>
          <w:color w:val="000000"/>
        </w:rPr>
        <w:t xml:space="preserve"> § 3. Третий этап. Расчет отношения водород/углерод</w:t>
      </w:r>
    </w:p>
    <w:bookmarkEnd w:id="3166"/>
    <w:p>
      <w:pPr>
        <w:spacing w:after="0"/>
        <w:ind w:left="0"/>
        <w:jc w:val="both"/>
      </w:pPr>
      <w:r>
        <w:rPr>
          <w:rFonts w:ascii="Times New Roman"/>
          <w:b w:val="false"/>
          <w:i w:val="false"/>
          <w:color w:val="000000"/>
          <w:sz w:val="28"/>
        </w:rPr>
        <w:t>
                   HTCRAT = ALF Ч 12,011/(1,00794 Ч BET)           (6)</w:t>
      </w:r>
    </w:p>
    <w:bookmarkStart w:name="z3181" w:id="3167"/>
    <w:p>
      <w:pPr>
        <w:spacing w:after="0"/>
        <w:ind w:left="0"/>
        <w:jc w:val="left"/>
      </w:pPr>
      <w:r>
        <w:rPr>
          <w:rFonts w:ascii="Times New Roman"/>
          <w:b/>
          <w:i w:val="false"/>
          <w:color w:val="000000"/>
        </w:rPr>
        <w:t xml:space="preserve"> § 4. Четвертый этап. Расчет коэффициента состава топлива</w:t>
      </w:r>
      <w:r>
        <w:br/>
      </w:r>
      <w:r>
        <w:rPr>
          <w:rFonts w:ascii="Times New Roman"/>
          <w:b/>
          <w:i w:val="false"/>
          <w:color w:val="000000"/>
        </w:rPr>
        <w:t>для пересчета состава отработавших газов при их переходе</w:t>
      </w:r>
      <w:r>
        <w:br/>
      </w:r>
      <w:r>
        <w:rPr>
          <w:rFonts w:ascii="Times New Roman"/>
          <w:b/>
          <w:i w:val="false"/>
          <w:color w:val="000000"/>
        </w:rPr>
        <w:t>из "влажного" состояния в "сухое"</w:t>
      </w:r>
    </w:p>
    <w:bookmarkEnd w:id="3167"/>
    <w:bookmarkStart w:name="z3182" w:id="3168"/>
    <w:p>
      <w:pPr>
        <w:spacing w:after="0"/>
        <w:ind w:left="0"/>
        <w:jc w:val="both"/>
      </w:pPr>
      <w:r>
        <w:rPr>
          <w:rFonts w:ascii="Times New Roman"/>
          <w:b w:val="false"/>
          <w:i w:val="false"/>
          <w:color w:val="000000"/>
          <w:sz w:val="28"/>
        </w:rPr>
        <w:t>
      4. Пересчет концентрации компонентов с "сухой" основы на "влажную":</w:t>
      </w:r>
    </w:p>
    <w:bookmarkEnd w:id="3168"/>
    <w:p>
      <w:pPr>
        <w:spacing w:after="0"/>
        <w:ind w:left="0"/>
        <w:jc w:val="both"/>
      </w:pPr>
      <w:r>
        <w:rPr>
          <w:rFonts w:ascii="Times New Roman"/>
          <w:b w:val="false"/>
          <w:i w:val="false"/>
          <w:color w:val="000000"/>
          <w:sz w:val="28"/>
        </w:rPr>
        <w:t>
      сопс</w:t>
      </w:r>
      <w:r>
        <w:rPr>
          <w:rFonts w:ascii="Times New Roman"/>
          <w:b w:val="false"/>
          <w:i w:val="false"/>
          <w:color w:val="000000"/>
          <w:vertAlign w:val="subscript"/>
        </w:rPr>
        <w:t>wet</w:t>
      </w:r>
      <w:r>
        <w:rPr>
          <w:rFonts w:ascii="Times New Roman"/>
          <w:b w:val="false"/>
          <w:i w:val="false"/>
          <w:color w:val="000000"/>
          <w:sz w:val="28"/>
        </w:rPr>
        <w:t>=сопс</w:t>
      </w:r>
      <w:r>
        <w:rPr>
          <w:rFonts w:ascii="Times New Roman"/>
          <w:b w:val="false"/>
          <w:i w:val="false"/>
          <w:color w:val="000000"/>
          <w:vertAlign w:val="subscript"/>
        </w:rPr>
        <w:t xml:space="preserve">dry </w:t>
      </w:r>
      <w:r>
        <w:rPr>
          <w:rFonts w:ascii="Times New Roman"/>
          <w:b w:val="false"/>
          <w:i w:val="false"/>
          <w:color w:val="000000"/>
          <w:sz w:val="28"/>
        </w:rPr>
        <w:t>[1-FFНЧ (расход топлива/расход "сухого" воздуха)] (7)</w:t>
      </w:r>
    </w:p>
    <w:p>
      <w:pPr>
        <w:spacing w:after="0"/>
        <w:ind w:left="0"/>
        <w:jc w:val="both"/>
      </w:pPr>
      <w:r>
        <w:rPr>
          <w:rFonts w:ascii="Times New Roman"/>
          <w:b w:val="false"/>
          <w:i w:val="false"/>
          <w:color w:val="000000"/>
          <w:sz w:val="28"/>
        </w:rPr>
        <w:t>
      FFHЧ (pacxoд топлива/расход "сухого" воздуха)=(объем воды в процессе сгорания/полный объем "влажных" отработавших газов)      (8)</w:t>
      </w:r>
    </w:p>
    <w:p>
      <w:pPr>
        <w:spacing w:after="0"/>
        <w:ind w:left="0"/>
        <w:jc w:val="both"/>
      </w:pPr>
      <w:r>
        <w:rPr>
          <w:rFonts w:ascii="Times New Roman"/>
          <w:b w:val="false"/>
          <w:i w:val="false"/>
          <w:color w:val="000000"/>
          <w:sz w:val="28"/>
        </w:rPr>
        <w:t>
      Полный объем "влажных" отработавших газов = азот в воздухе для сгорания + избыточный кислород + аргон в воздухе для сгорания + вода в воздухе для сгорания + вода процесса сгорания + СО</w:t>
      </w:r>
      <w:r>
        <w:rPr>
          <w:rFonts w:ascii="Times New Roman"/>
          <w:b w:val="false"/>
          <w:i w:val="false"/>
          <w:color w:val="000000"/>
          <w:vertAlign w:val="subscript"/>
        </w:rPr>
        <w:t>2</w:t>
      </w:r>
      <w:r>
        <w:rPr>
          <w:rFonts w:ascii="Times New Roman"/>
          <w:b w:val="false"/>
          <w:i w:val="false"/>
          <w:color w:val="000000"/>
          <w:sz w:val="28"/>
        </w:rPr>
        <w:t xml:space="preserve"> процесса сгорания + SO</w:t>
      </w:r>
      <w:r>
        <w:rPr>
          <w:rFonts w:ascii="Times New Roman"/>
          <w:b w:val="false"/>
          <w:i w:val="false"/>
          <w:color w:val="000000"/>
          <w:vertAlign w:val="subscript"/>
        </w:rPr>
        <w:t>2</w:t>
      </w:r>
      <w:r>
        <w:rPr>
          <w:rFonts w:ascii="Times New Roman"/>
          <w:b w:val="false"/>
          <w:i w:val="false"/>
          <w:color w:val="000000"/>
          <w:sz w:val="28"/>
        </w:rPr>
        <w:t xml:space="preserve"> процесса сгорания</w:t>
      </w:r>
    </w:p>
    <w:p>
      <w:pPr>
        <w:spacing w:after="0"/>
        <w:ind w:left="0"/>
        <w:jc w:val="both"/>
      </w:pPr>
      <w:r>
        <w:rPr>
          <w:rFonts w:ascii="Times New Roman"/>
          <w:b w:val="false"/>
          <w:i w:val="false"/>
          <w:color w:val="000000"/>
          <w:sz w:val="28"/>
        </w:rPr>
        <w:t>
                                            (9)</w:t>
      </w:r>
    </w:p>
    <w:p>
      <w:pPr>
        <w:spacing w:after="0"/>
        <w:ind w:left="0"/>
        <w:jc w:val="both"/>
      </w:pPr>
      <w:r>
        <w:rPr>
          <w:rFonts w:ascii="Times New Roman"/>
          <w:b w:val="false"/>
          <w:i w:val="false"/>
          <w:color w:val="000000"/>
          <w:sz w:val="28"/>
        </w:rPr>
        <w:t xml:space="preserve">
      FFH </w:t>
      </w:r>
    </w:p>
    <w:p>
      <w:pPr>
        <w:spacing w:after="0"/>
        <w:ind w:left="0"/>
        <w:jc w:val="both"/>
      </w:pPr>
      <w:r>
        <w:drawing>
          <wp:inline distT="0" distB="0" distL="0" distR="0">
            <wp:extent cx="330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0" cy="508000"/>
                    </a:xfrm>
                    <a:prstGeom prst="rect">
                      <a:avLst/>
                    </a:prstGeom>
                  </pic:spPr>
                </pic:pic>
              </a:graphicData>
            </a:graphic>
          </wp:inline>
        </w:drawing>
      </w:r>
    </w:p>
    <w:p>
      <w:pPr>
        <w:spacing w:after="0"/>
        <w:ind w:left="0"/>
        <w:jc w:val="both"/>
      </w:pPr>
      <w:r>
        <w:drawing>
          <wp:inline distT="0" distB="0" distL="0" distR="0">
            <wp:extent cx="1828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8288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543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435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4305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305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3860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8608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MVH2O = 22,401 дм</w:t>
      </w:r>
      <w:r>
        <w:rPr>
          <w:rFonts w:ascii="Times New Roman"/>
          <w:b w:val="false"/>
          <w:i w:val="false"/>
          <w:color w:val="000000"/>
          <w:vertAlign w:val="superscript"/>
        </w:rPr>
        <w:t>3</w:t>
      </w:r>
      <w:r>
        <w:rPr>
          <w:rFonts w:ascii="Times New Roman"/>
          <w:b w:val="false"/>
          <w:i w:val="false"/>
          <w:color w:val="000000"/>
          <w:sz w:val="28"/>
        </w:rPr>
        <w:t xml:space="preserve">/моль </w:t>
      </w:r>
    </w:p>
    <w:p>
      <w:pPr>
        <w:spacing w:after="0"/>
        <w:ind w:left="0"/>
        <w:jc w:val="both"/>
      </w:pPr>
      <w:r>
        <w:rPr>
          <w:rFonts w:ascii="Times New Roman"/>
          <w:b w:val="false"/>
          <w:i w:val="false"/>
          <w:color w:val="000000"/>
          <w:sz w:val="28"/>
        </w:rPr>
        <w:t>
      MVCO = 22,622 дм</w:t>
      </w:r>
      <w:r>
        <w:rPr>
          <w:rFonts w:ascii="Times New Roman"/>
          <w:b w:val="false"/>
          <w:i w:val="false"/>
          <w:color w:val="000000"/>
          <w:vertAlign w:val="superscript"/>
        </w:rPr>
        <w:t>3</w:t>
      </w:r>
      <w:r>
        <w:rPr>
          <w:rFonts w:ascii="Times New Roman"/>
          <w:b w:val="false"/>
          <w:i w:val="false"/>
          <w:color w:val="000000"/>
          <w:sz w:val="28"/>
        </w:rPr>
        <w:t xml:space="preserve">/моль </w:t>
      </w:r>
    </w:p>
    <w:p>
      <w:pPr>
        <w:spacing w:after="0"/>
        <w:ind w:left="0"/>
        <w:jc w:val="both"/>
      </w:pPr>
      <w:r>
        <w:rPr>
          <w:rFonts w:ascii="Times New Roman"/>
          <w:b w:val="false"/>
          <w:i w:val="false"/>
          <w:color w:val="000000"/>
          <w:sz w:val="28"/>
        </w:rPr>
        <w:t>
      MVSO2 = 21,891 дм</w:t>
      </w:r>
      <w:r>
        <w:rPr>
          <w:rFonts w:ascii="Times New Roman"/>
          <w:b w:val="false"/>
          <w:i w:val="false"/>
          <w:color w:val="000000"/>
          <w:vertAlign w:val="superscript"/>
        </w:rPr>
        <w:t>3</w:t>
      </w:r>
      <w:r>
        <w:rPr>
          <w:rFonts w:ascii="Times New Roman"/>
          <w:b w:val="false"/>
          <w:i w:val="false"/>
          <w:color w:val="000000"/>
          <w:sz w:val="28"/>
        </w:rPr>
        <w:t>/моль</w:t>
      </w:r>
    </w:p>
    <w:bookmarkStart w:name="z3183" w:id="3169"/>
    <w:p>
      <w:pPr>
        <w:spacing w:after="0"/>
        <w:ind w:left="0"/>
        <w:jc w:val="both"/>
      </w:pPr>
      <w:r>
        <w:rPr>
          <w:rFonts w:ascii="Times New Roman"/>
          <w:b w:val="false"/>
          <w:i w:val="false"/>
          <w:color w:val="000000"/>
          <w:sz w:val="28"/>
        </w:rPr>
        <w:t>
      5. Формула для расчета коэффициента состава топлива после преобразований:</w:t>
      </w:r>
    </w:p>
    <w:bookmarkEnd w:id="3169"/>
    <w:p>
      <w:pPr>
        <w:spacing w:after="0"/>
        <w:ind w:left="0"/>
        <w:jc w:val="both"/>
      </w:pPr>
      <w:r>
        <w:rPr>
          <w:rFonts w:ascii="Times New Roman"/>
          <w:b w:val="false"/>
          <w:i w:val="false"/>
          <w:color w:val="000000"/>
          <w:sz w:val="28"/>
        </w:rPr>
        <w:t>
      FFH·</w:t>
      </w:r>
    </w:p>
    <w:p>
      <w:pPr>
        <w:spacing w:after="0"/>
        <w:ind w:left="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84200" cy="406400"/>
                    </a:xfrm>
                    <a:prstGeom prst="rect">
                      <a:avLst/>
                    </a:prstGeom>
                  </pic:spPr>
                </pic:pic>
              </a:graphicData>
            </a:graphic>
          </wp:inline>
        </w:drawing>
      </w:r>
    </w:p>
    <w:p>
      <w:pPr>
        <w:spacing w:after="0"/>
        <w:ind w:left="0"/>
        <w:jc w:val="left"/>
      </w:pPr>
      <w:r>
        <w:rPr>
          <w:rFonts w:ascii="Times New Roman"/>
          <w:b w:val="false"/>
          <w:i w:val="false"/>
          <w:color w:val="000000"/>
          <w:sz w:val="28"/>
        </w:rPr>
        <w:t>= 0,111127 ALF/(0,055583 ALF - 0,000109 BET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-0,000157 · GAM + 0,773329 · GAIRD/GFUEL)                (11)</w:t>
      </w:r>
    </w:p>
    <w:p>
      <w:pPr>
        <w:spacing w:after="0"/>
        <w:ind w:left="0"/>
        <w:jc w:val="both"/>
      </w:pPr>
      <w:r>
        <w:rPr>
          <w:rFonts w:ascii="Times New Roman"/>
          <w:b w:val="false"/>
          <w:i w:val="false"/>
          <w:color w:val="000000"/>
          <w:sz w:val="28"/>
        </w:rPr>
        <w:t>
            и</w:t>
      </w:r>
    </w:p>
    <w:p>
      <w:pPr>
        <w:spacing w:after="0"/>
        <w:ind w:left="0"/>
        <w:jc w:val="both"/>
      </w:pPr>
      <w:r>
        <w:rPr>
          <w:rFonts w:ascii="Times New Roman"/>
          <w:b w:val="false"/>
          <w:i w:val="false"/>
          <w:color w:val="000000"/>
          <w:sz w:val="28"/>
        </w:rPr>
        <w:t>
                  FFH = 0,111127·ALF/[0,773329 + (0,055583 · ALF -</w:t>
      </w:r>
    </w:p>
    <w:p>
      <w:pPr>
        <w:spacing w:after="0"/>
        <w:ind w:left="0"/>
        <w:jc w:val="both"/>
      </w:pPr>
      <w:r>
        <w:rPr>
          <w:rFonts w:ascii="Times New Roman"/>
          <w:b w:val="false"/>
          <w:i w:val="false"/>
          <w:color w:val="000000"/>
          <w:sz w:val="28"/>
        </w:rPr>
        <w:t>
                  - 0,000109 · BET - 0,000157 · GAM · GAIRD/GFUEL)]    (12)</w:t>
      </w:r>
    </w:p>
    <w:bookmarkStart w:name="z3184" w:id="3170"/>
    <w:p>
      <w:pPr>
        <w:spacing w:after="0"/>
        <w:ind w:left="0"/>
        <w:jc w:val="left"/>
      </w:pPr>
      <w:r>
        <w:rPr>
          <w:rFonts w:ascii="Times New Roman"/>
          <w:b/>
          <w:i w:val="false"/>
          <w:color w:val="000000"/>
        </w:rPr>
        <w:t xml:space="preserve"> § 5. Пятый этап. Расчет коэффициента избытка воздуха</w:t>
      </w:r>
    </w:p>
    <w:bookmarkEnd w:id="3170"/>
    <w:bookmarkStart w:name="z3185" w:id="3171"/>
    <w:p>
      <w:pPr>
        <w:spacing w:after="0"/>
        <w:ind w:left="0"/>
        <w:jc w:val="both"/>
      </w:pPr>
      <w:r>
        <w:rPr>
          <w:rFonts w:ascii="Times New Roman"/>
          <w:b w:val="false"/>
          <w:i w:val="false"/>
          <w:color w:val="000000"/>
          <w:sz w:val="28"/>
        </w:rPr>
        <w:t>
      6. Расчет коэффициента избытка воздуха при полном сгорании топлива.</w:t>
      </w:r>
    </w:p>
    <w:bookmarkEnd w:id="3171"/>
    <w:p>
      <w:pPr>
        <w:spacing w:after="0"/>
        <w:ind w:left="0"/>
        <w:jc w:val="both"/>
      </w:pPr>
      <w:r>
        <w:rPr>
          <w:rFonts w:ascii="Times New Roman"/>
          <w:b w:val="false"/>
          <w:i w:val="false"/>
          <w:color w:val="000000"/>
          <w:sz w:val="28"/>
        </w:rPr>
        <w:t>
      lv = расход воздуха/(расход топлива стехиометрическое количество воздуха); (13)</w:t>
      </w:r>
    </w:p>
    <w:p>
      <w:pPr>
        <w:spacing w:after="0"/>
        <w:ind w:left="0"/>
        <w:jc w:val="both"/>
      </w:pPr>
      <w:r>
        <w:rPr>
          <w:rFonts w:ascii="Times New Roman"/>
          <w:b w:val="false"/>
          <w:i w:val="false"/>
          <w:color w:val="000000"/>
          <w:sz w:val="28"/>
        </w:rPr>
        <w:t>
                        EAFCDO = GAIRD/(GFUEL STOIAR)                  (14)</w:t>
      </w:r>
    </w:p>
    <w:p>
      <w:pPr>
        <w:spacing w:after="0"/>
        <w:ind w:left="0"/>
        <w:jc w:val="both"/>
      </w:pPr>
      <w:r>
        <w:rPr>
          <w:rFonts w:ascii="Times New Roman"/>
          <w:b w:val="false"/>
          <w:i w:val="false"/>
          <w:color w:val="000000"/>
          <w:sz w:val="28"/>
        </w:rPr>
        <w:t>
                        GAIRD = EAFCDO GFUEL STOIAR                    (15)</w:t>
      </w:r>
    </w:p>
    <w:p>
      <w:pPr>
        <w:spacing w:after="0"/>
        <w:ind w:left="0"/>
        <w:jc w:val="both"/>
      </w:pPr>
      <w:r>
        <w:rPr>
          <w:rFonts w:ascii="Times New Roman"/>
          <w:b w:val="false"/>
          <w:i w:val="false"/>
          <w:color w:val="000000"/>
          <w:sz w:val="28"/>
        </w:rPr>
        <w:t>
                           CWET = CDRY · (1 - FFH GFUEL/GAIRD) =</w:t>
      </w:r>
    </w:p>
    <w:p>
      <w:pPr>
        <w:spacing w:after="0"/>
        <w:ind w:left="0"/>
        <w:jc w:val="both"/>
      </w:pPr>
      <w:r>
        <w:rPr>
          <w:rFonts w:ascii="Times New Roman"/>
          <w:b w:val="false"/>
          <w:i w:val="false"/>
          <w:color w:val="000000"/>
          <w:sz w:val="28"/>
        </w:rPr>
        <w:t>
                     = CDRY [l - FFH GFUEL/(EAFCDO GFUEL STOIAR)] =</w:t>
      </w:r>
    </w:p>
    <w:p>
      <w:pPr>
        <w:spacing w:after="0"/>
        <w:ind w:left="0"/>
        <w:jc w:val="both"/>
      </w:pPr>
      <w:r>
        <w:rPr>
          <w:rFonts w:ascii="Times New Roman"/>
          <w:b w:val="false"/>
          <w:i w:val="false"/>
          <w:color w:val="000000"/>
          <w:sz w:val="28"/>
        </w:rPr>
        <w:t>
                         = CDRY [l - FFH/(EAFCDO STOIAR)]              (16)</w:t>
      </w:r>
    </w:p>
    <w:p>
      <w:pPr>
        <w:spacing w:after="0"/>
        <w:ind w:left="0"/>
        <w:jc w:val="both"/>
      </w:pPr>
      <w:r>
        <w:rPr>
          <w:rFonts w:ascii="Times New Roman"/>
          <w:b w:val="false"/>
          <w:i w:val="false"/>
          <w:color w:val="000000"/>
          <w:sz w:val="28"/>
        </w:rPr>
        <w:t>
                        CDRY = CWET · [l - FFH/(EAFCDO · STOIAR)] =</w:t>
      </w:r>
    </w:p>
    <w:p>
      <w:pPr>
        <w:spacing w:after="0"/>
        <w:ind w:left="0"/>
        <w:jc w:val="both"/>
      </w:pPr>
      <w:r>
        <w:rPr>
          <w:rFonts w:ascii="Times New Roman"/>
          <w:b w:val="false"/>
          <w:i w:val="false"/>
          <w:color w:val="000000"/>
          <w:sz w:val="28"/>
        </w:rPr>
        <w:t>
                    = CWET · EAFCDO · STOIAR/(EAFCDO · STOIAR - FFH)   (17)</w:t>
      </w:r>
    </w:p>
    <w:p>
      <w:pPr>
        <w:spacing w:after="0"/>
        <w:ind w:left="0"/>
        <w:jc w:val="both"/>
      </w:pPr>
      <w:r>
        <w:rPr>
          <w:rFonts w:ascii="Times New Roman"/>
          <w:b w:val="false"/>
          <w:i w:val="false"/>
          <w:color w:val="000000"/>
          <w:sz w:val="28"/>
        </w:rPr>
        <w:t xml:space="preserve">
      HCD = HCW EAFCDO </w:t>
      </w:r>
    </w:p>
    <w:p>
      <w:pPr>
        <w:spacing w:after="0"/>
        <w:ind w:left="0"/>
        <w:jc w:val="both"/>
      </w:pPr>
      <w:r>
        <w:drawing>
          <wp:inline distT="0" distB="0" distL="0" distR="0">
            <wp:extent cx="180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803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(18)</w:t>
      </w:r>
      <w:r>
        <w:br/>
      </w:r>
      <w:r>
        <w:rPr>
          <w:rFonts w:ascii="Times New Roman"/>
          <w:b w:val="false"/>
          <w:i w:val="false"/>
          <w:color w:val="000000"/>
          <w:sz w:val="28"/>
        </w:rPr>
        <w:t>
</w:t>
      </w:r>
    </w:p>
    <w:bookmarkStart w:name="z3186" w:id="3172"/>
    <w:p>
      <w:pPr>
        <w:spacing w:after="0"/>
        <w:ind w:left="0"/>
        <w:jc w:val="both"/>
      </w:pPr>
      <w:r>
        <w:rPr>
          <w:rFonts w:ascii="Times New Roman"/>
          <w:b w:val="false"/>
          <w:i w:val="false"/>
          <w:color w:val="000000"/>
          <w:sz w:val="28"/>
        </w:rPr>
        <w:t>
      7. Расчет коэффициента избытка воздуха при неполном сгорании топлива</w:t>
      </w:r>
    </w:p>
    <w:bookmarkEnd w:id="3172"/>
    <w:p>
      <w:pPr>
        <w:spacing w:after="0"/>
        <w:ind w:left="0"/>
        <w:jc w:val="both"/>
      </w:pPr>
      <w:r>
        <w:rPr>
          <w:rFonts w:ascii="Times New Roman"/>
          <w:b w:val="false"/>
          <w:i w:val="false"/>
          <w:color w:val="000000"/>
          <w:sz w:val="28"/>
        </w:rPr>
        <w:t>
                     EXHCPN = (CO2D/100) + (СOD/106) + (НCD/106)       (19)</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231900" cy="381000"/>
                    </a:xfrm>
                    <a:prstGeom prst="rect">
                      <a:avLst/>
                    </a:prstGeom>
                  </pic:spPr>
                </pic:pic>
              </a:graphicData>
            </a:graphic>
          </wp:inline>
        </w:drawing>
      </w:r>
    </w:p>
    <w:p>
      <w:pPr>
        <w:spacing w:after="0"/>
        <w:ind w:left="0"/>
        <w:jc w:val="both"/>
      </w:pPr>
      <w:r>
        <w:drawing>
          <wp:inline distT="0" distB="0" distL="0" distR="0">
            <wp:extent cx="5245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245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676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676900" cy="1003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w:t>
      </w:r>
      <w:r>
        <w:br/>
      </w:r>
      <w:r>
        <w:rPr>
          <w:rFonts w:ascii="Times New Roman"/>
          <w:b w:val="false"/>
          <w:i w:val="false"/>
          <w:color w:val="000000"/>
          <w:sz w:val="28"/>
        </w:rPr>
        <w:t>
</w:t>
      </w:r>
    </w:p>
    <w:bookmarkStart w:name="z3187" w:id="3173"/>
    <w:p>
      <w:pPr>
        <w:spacing w:after="0"/>
        <w:ind w:left="0"/>
        <w:jc w:val="left"/>
      </w:pPr>
      <w:r>
        <w:rPr>
          <w:rFonts w:ascii="Times New Roman"/>
          <w:b/>
          <w:i w:val="false"/>
          <w:color w:val="000000"/>
        </w:rPr>
        <w:t xml:space="preserve"> § 6. Шестой этап. Расчет массового расхода отработавших газов</w:t>
      </w:r>
    </w:p>
    <w:bookmarkEnd w:id="3173"/>
    <w:p>
      <w:pPr>
        <w:spacing w:after="0"/>
        <w:ind w:left="0"/>
        <w:jc w:val="both"/>
      </w:pPr>
      <w:r>
        <w:rPr>
          <w:rFonts w:ascii="Times New Roman"/>
          <w:b w:val="false"/>
          <w:i w:val="false"/>
          <w:color w:val="000000"/>
          <w:sz w:val="28"/>
        </w:rPr>
        <w:t>
      Расход отработавших газов = расход топлива + расход воздуха на сгорание                                                         (21)</w:t>
      </w:r>
    </w:p>
    <w:p>
      <w:pPr>
        <w:spacing w:after="0"/>
        <w:ind w:left="0"/>
        <w:jc w:val="both"/>
      </w:pPr>
      <w:r>
        <w:rPr>
          <w:rFonts w:ascii="Times New Roman"/>
          <w:b w:val="false"/>
          <w:i w:val="false"/>
          <w:color w:val="000000"/>
          <w:sz w:val="28"/>
        </w:rPr>
        <w:t>
      Расход воздуха на сгорание = lv расход топлива стехиометрическое количество воздуха                             (22)</w:t>
      </w:r>
    </w:p>
    <w:p>
      <w:pPr>
        <w:spacing w:after="0"/>
        <w:ind w:left="0"/>
        <w:jc w:val="both"/>
      </w:pPr>
      <w:r>
        <w:rPr>
          <w:rFonts w:ascii="Times New Roman"/>
          <w:b w:val="false"/>
          <w:i w:val="false"/>
          <w:color w:val="000000"/>
          <w:sz w:val="28"/>
        </w:rPr>
        <w:t>
      Расход отработавших газов = расход топлива (1 + lv стехиометрическое количество воздуха                             (23)</w:t>
      </w:r>
    </w:p>
    <w:p>
      <w:pPr>
        <w:spacing w:after="0"/>
        <w:ind w:left="0"/>
        <w:jc w:val="both"/>
      </w:pPr>
      <w:r>
        <w:rPr>
          <w:rFonts w:ascii="Times New Roman"/>
          <w:b w:val="false"/>
          <w:i w:val="false"/>
          <w:color w:val="000000"/>
          <w:sz w:val="28"/>
        </w:rPr>
        <w:t>
                      GEXHW = GFUEL (l + EAFEXH STOIAR)                (24)</w:t>
      </w:r>
    </w:p>
    <w:bookmarkStart w:name="z3188" w:id="3174"/>
    <w:p>
      <w:pPr>
        <w:spacing w:after="0"/>
        <w:ind w:left="0"/>
        <w:jc w:val="left"/>
      </w:pPr>
      <w:r>
        <w:rPr>
          <w:rFonts w:ascii="Times New Roman"/>
          <w:b/>
          <w:i w:val="false"/>
          <w:color w:val="000000"/>
        </w:rPr>
        <w:t xml:space="preserve"> 2. Метод универсальный углекислородного баланса</w:t>
      </w:r>
      <w:r>
        <w:br/>
      </w:r>
      <w:r>
        <w:rPr>
          <w:rFonts w:ascii="Times New Roman"/>
          <w:b/>
          <w:i w:val="false"/>
          <w:color w:val="000000"/>
        </w:rPr>
        <w:t>§ 1. Расчет массового расхода отработавших газов на</w:t>
      </w:r>
      <w:r>
        <w:br/>
      </w:r>
      <w:r>
        <w:rPr>
          <w:rFonts w:ascii="Times New Roman"/>
          <w:b/>
          <w:i w:val="false"/>
          <w:color w:val="000000"/>
        </w:rPr>
        <w:t>основе углеродного баланса</w:t>
      </w:r>
    </w:p>
    <w:bookmarkEnd w:id="3174"/>
    <w:p>
      <w:pPr>
        <w:spacing w:after="0"/>
        <w:ind w:left="0"/>
        <w:jc w:val="left"/>
      </w:pPr>
      <w:r>
        <w:br/>
      </w:r>
    </w:p>
    <w:p>
      <w:pPr>
        <w:spacing w:after="0"/>
        <w:ind w:left="0"/>
        <w:jc w:val="both"/>
      </w:pPr>
      <w:r>
        <w:drawing>
          <wp:inline distT="0" distB="0" distL="0" distR="0">
            <wp:extent cx="5778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7785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w:t>
      </w:r>
      <w:r>
        <w:br/>
      </w:r>
      <w:r>
        <w:rPr>
          <w:rFonts w:ascii="Times New Roman"/>
          <w:b w:val="false"/>
          <w:i w:val="false"/>
          <w:color w:val="000000"/>
          <w:sz w:val="28"/>
        </w:rPr>
        <w:t>
</w:t>
      </w:r>
    </w:p>
    <w:bookmarkStart w:name="z3190" w:id="3175"/>
    <w:p>
      <w:pPr>
        <w:spacing w:after="0"/>
        <w:ind w:left="0"/>
        <w:jc w:val="both"/>
      </w:pPr>
      <w:r>
        <w:rPr>
          <w:rFonts w:ascii="Times New Roman"/>
          <w:b w:val="false"/>
          <w:i w:val="false"/>
          <w:color w:val="000000"/>
          <w:sz w:val="28"/>
        </w:rPr>
        <w:t>
      8. Условие полного сгорания:</w:t>
      </w:r>
    </w:p>
    <w:bookmarkEnd w:id="3175"/>
    <w:p>
      <w:pPr>
        <w:spacing w:after="0"/>
        <w:ind w:left="0"/>
        <w:jc w:val="both"/>
      </w:pPr>
      <w:r>
        <w:rPr>
          <w:rFonts w:ascii="Times New Roman"/>
          <w:b w:val="false"/>
          <w:i w:val="false"/>
          <w:color w:val="000000"/>
          <w:sz w:val="28"/>
        </w:rPr>
        <w:t xml:space="preserve">
      GEXHW = </w:t>
      </w:r>
    </w:p>
    <w:p>
      <w:pPr>
        <w:spacing w:after="0"/>
        <w:ind w:left="0"/>
        <w:jc w:val="both"/>
      </w:pPr>
      <w:r>
        <w:drawing>
          <wp:inline distT="0" distB="0" distL="0" distR="0">
            <wp:extent cx="2425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425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(26)</w:t>
      </w:r>
      <w:r>
        <w:br/>
      </w:r>
      <w:r>
        <w:rPr>
          <w:rFonts w:ascii="Times New Roman"/>
          <w:b w:val="false"/>
          <w:i w:val="false"/>
          <w:color w:val="000000"/>
          <w:sz w:val="28"/>
        </w:rPr>
        <w:t>
</w:t>
      </w:r>
    </w:p>
    <w:bookmarkStart w:name="z3191" w:id="3176"/>
    <w:p>
      <w:pPr>
        <w:spacing w:after="0"/>
        <w:ind w:left="0"/>
        <w:jc w:val="left"/>
      </w:pPr>
      <w:r>
        <w:rPr>
          <w:rFonts w:ascii="Times New Roman"/>
          <w:b/>
          <w:i w:val="false"/>
          <w:color w:val="000000"/>
        </w:rPr>
        <w:t xml:space="preserve"> § 2. Расчет массового расхода отработавших газов</w:t>
      </w:r>
      <w:r>
        <w:br/>
      </w:r>
      <w:r>
        <w:rPr>
          <w:rFonts w:ascii="Times New Roman"/>
          <w:b/>
          <w:i w:val="false"/>
          <w:color w:val="000000"/>
        </w:rPr>
        <w:t>на основе кислородного баланса</w:t>
      </w:r>
    </w:p>
    <w:bookmarkEnd w:id="3176"/>
    <w:p>
      <w:pPr>
        <w:spacing w:after="0"/>
        <w:ind w:left="0"/>
        <w:jc w:val="left"/>
      </w:pPr>
      <w:r>
        <w:br/>
      </w:r>
    </w:p>
    <w:p>
      <w:pPr>
        <w:spacing w:after="0"/>
        <w:ind w:left="0"/>
        <w:jc w:val="both"/>
      </w:pPr>
      <w:r>
        <w:drawing>
          <wp:inline distT="0" distB="0" distL="0" distR="0">
            <wp:extent cx="196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968500" cy="355600"/>
                    </a:xfrm>
                    <a:prstGeom prst="rect">
                      <a:avLst/>
                    </a:prstGeom>
                  </pic:spPr>
                </pic:pic>
              </a:graphicData>
            </a:graphic>
          </wp:inline>
        </w:drawing>
      </w:r>
    </w:p>
    <w:p>
      <w:pPr>
        <w:spacing w:after="0"/>
        <w:ind w:left="0"/>
        <w:jc w:val="both"/>
      </w:pPr>
      <w:r>
        <w:drawing>
          <wp:inline distT="0" distB="0" distL="0" distR="0">
            <wp:extent cx="4114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1148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905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9050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Factor1=104</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51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851400" cy="406400"/>
                    </a:xfrm>
                    <a:prstGeom prst="rect">
                      <a:avLst/>
                    </a:prstGeom>
                  </pic:spPr>
                </pic:pic>
              </a:graphicData>
            </a:graphic>
          </wp:inline>
        </w:drawing>
      </w:r>
    </w:p>
    <w:p>
      <w:pPr>
        <w:spacing w:after="0"/>
        <w:ind w:left="0"/>
        <w:jc w:val="both"/>
      </w:pPr>
      <w:r>
        <w:drawing>
          <wp:inline distT="0" distB="0" distL="0" distR="0">
            <wp:extent cx="952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952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Factor2 = ALF</w:t>
      </w:r>
    </w:p>
    <w:p>
      <w:pPr>
        <w:spacing w:after="0"/>
        <w:ind w:left="0"/>
        <w:jc w:val="both"/>
      </w:pPr>
      <w:r>
        <w:drawing>
          <wp:inline distT="0" distB="0" distL="0" distR="0">
            <wp:extent cx="2768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768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(29)</w:t>
      </w:r>
      <w:r>
        <w:br/>
      </w:r>
      <w:r>
        <w:rPr>
          <w:rFonts w:ascii="Times New Roman"/>
          <w:b w:val="false"/>
          <w:i w:val="false"/>
          <w:color w:val="000000"/>
          <w:sz w:val="28"/>
        </w:rPr>
        <w:t>
</w:t>
      </w:r>
    </w:p>
    <w:bookmarkStart w:name="z3192" w:id="3177"/>
    <w:p>
      <w:pPr>
        <w:spacing w:after="0"/>
        <w:ind w:left="0"/>
        <w:jc w:val="both"/>
      </w:pPr>
      <w:r>
        <w:rPr>
          <w:rFonts w:ascii="Times New Roman"/>
          <w:b w:val="false"/>
          <w:i w:val="false"/>
          <w:color w:val="000000"/>
          <w:sz w:val="28"/>
        </w:rPr>
        <w:t>
      9. Условия полного сгорания:</w:t>
      </w:r>
    </w:p>
    <w:bookmarkEnd w:id="3177"/>
    <w:p>
      <w:pPr>
        <w:spacing w:after="0"/>
        <w:ind w:left="0"/>
        <w:jc w:val="both"/>
      </w:pPr>
      <w:r>
        <w:rPr>
          <w:rFonts w:ascii="Times New Roman"/>
          <w:b w:val="false"/>
          <w:i w:val="false"/>
          <w:color w:val="000000"/>
          <w:sz w:val="28"/>
        </w:rPr>
        <w:t>
                       Factor1</w:t>
      </w:r>
      <w:r>
        <w:rPr>
          <w:rFonts w:ascii="Times New Roman"/>
          <w:b w:val="false"/>
          <w:i w:val="false"/>
          <w:color w:val="000000"/>
          <w:vertAlign w:val="subscript"/>
        </w:rPr>
        <w:t>comp1</w:t>
      </w:r>
      <w:r>
        <w:rPr>
          <w:rFonts w:ascii="Times New Roman"/>
          <w:b w:val="false"/>
          <w:i w:val="false"/>
          <w:color w:val="000000"/>
          <w:sz w:val="28"/>
        </w:rPr>
        <w:t xml:space="preserve"> = 10</w:t>
      </w:r>
      <w:r>
        <w:rPr>
          <w:rFonts w:ascii="Times New Roman"/>
          <w:b w:val="false"/>
          <w:i w:val="false"/>
          <w:color w:val="000000"/>
          <w:vertAlign w:val="superscript"/>
        </w:rPr>
        <w:t>4</w:t>
      </w:r>
      <w:r>
        <w:rPr>
          <w:rFonts w:ascii="Times New Roman"/>
          <w:b w:val="false"/>
          <w:i w:val="false"/>
          <w:color w:val="000000"/>
          <w:sz w:val="28"/>
        </w:rPr>
        <w:t xml:space="preserve"> MWO2/MVO2·O2W             (30)</w:t>
      </w:r>
    </w:p>
    <w:bookmarkStart w:name="z3193" w:id="3178"/>
    <w:p>
      <w:pPr>
        <w:spacing w:after="0"/>
        <w:ind w:left="0"/>
        <w:jc w:val="left"/>
      </w:pPr>
      <w:r>
        <w:rPr>
          <w:rFonts w:ascii="Times New Roman"/>
          <w:b/>
          <w:i w:val="false"/>
          <w:color w:val="000000"/>
        </w:rPr>
        <w:t xml:space="preserve"> § 3. Вывод кислородного баланса с учетом неполного сгорания</w:t>
      </w:r>
    </w:p>
    <w:bookmarkEnd w:id="3178"/>
    <w:bookmarkStart w:name="z3194" w:id="3179"/>
    <w:p>
      <w:pPr>
        <w:spacing w:after="0"/>
        <w:ind w:left="0"/>
        <w:jc w:val="both"/>
      </w:pPr>
      <w:r>
        <w:rPr>
          <w:rFonts w:ascii="Times New Roman"/>
          <w:b w:val="false"/>
          <w:i w:val="false"/>
          <w:color w:val="000000"/>
          <w:sz w:val="28"/>
        </w:rPr>
        <w:t>
      10. Кислород на входе (г/ч):</w:t>
      </w:r>
    </w:p>
    <w:bookmarkEnd w:id="3179"/>
    <w:p>
      <w:pPr>
        <w:spacing w:after="0"/>
        <w:ind w:left="0"/>
        <w:jc w:val="both"/>
      </w:pPr>
      <w:r>
        <w:rPr>
          <w:rFonts w:ascii="Times New Roman"/>
          <w:b w:val="false"/>
          <w:i w:val="false"/>
          <w:color w:val="000000"/>
          <w:sz w:val="28"/>
        </w:rPr>
        <w:t>
                         GAIRW·TAU·10+GFUEL·EPS·10                  (31)</w:t>
      </w:r>
    </w:p>
    <w:bookmarkStart w:name="z3195" w:id="3180"/>
    <w:p>
      <w:pPr>
        <w:spacing w:after="0"/>
        <w:ind w:left="0"/>
        <w:jc w:val="both"/>
      </w:pPr>
      <w:r>
        <w:rPr>
          <w:rFonts w:ascii="Times New Roman"/>
          <w:b w:val="false"/>
          <w:i w:val="false"/>
          <w:color w:val="000000"/>
          <w:sz w:val="28"/>
        </w:rPr>
        <w:t>
      11. Кислород на выходе (г/ч):</w:t>
      </w:r>
    </w:p>
    <w:bookmarkEnd w:id="3180"/>
    <w:p>
      <w:pPr>
        <w:spacing w:after="0"/>
        <w:ind w:left="0"/>
        <w:jc w:val="both"/>
      </w:pPr>
      <w:r>
        <w:rPr>
          <w:rFonts w:ascii="Times New Roman"/>
          <w:b w:val="false"/>
          <w:i w:val="false"/>
          <w:color w:val="000000"/>
          <w:sz w:val="28"/>
        </w:rPr>
        <w:t>
      GO2·+GCO2·</w:t>
      </w:r>
    </w:p>
    <w:p>
      <w:pPr>
        <w:spacing w:after="0"/>
        <w:ind w:left="0"/>
        <w:jc w:val="both"/>
      </w:pPr>
      <w:r>
        <w:drawing>
          <wp:inline distT="0" distB="0" distL="0" distR="0">
            <wp:extent cx="421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2164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2413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413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 32 настоящего приложения базируется на следующих расчетах.</w:t>
      </w:r>
    </w:p>
    <w:p>
      <w:pPr>
        <w:spacing w:after="0"/>
        <w:ind w:left="0"/>
        <w:jc w:val="both"/>
      </w:pPr>
      <w:r>
        <w:rPr>
          <w:rFonts w:ascii="Times New Roman"/>
          <w:b w:val="false"/>
          <w:i w:val="false"/>
          <w:color w:val="000000"/>
          <w:sz w:val="28"/>
        </w:rPr>
        <w:t>
      Для расчета выбросов отдельных компонентов (г/ч) принимают "влажное" состояние отработавших газов:</w:t>
      </w:r>
    </w:p>
    <w:p>
      <w:pPr>
        <w:spacing w:after="0"/>
        <w:ind w:left="0"/>
        <w:jc w:val="both"/>
      </w:pPr>
      <w:r>
        <w:rPr>
          <w:rFonts w:ascii="Times New Roman"/>
          <w:b w:val="false"/>
          <w:i w:val="false"/>
          <w:color w:val="000000"/>
          <w:sz w:val="28"/>
        </w:rPr>
        <w:t xml:space="preserve">
      GO2 = </w:t>
      </w:r>
    </w:p>
    <w:p>
      <w:pPr>
        <w:spacing w:after="0"/>
        <w:ind w:left="0"/>
        <w:jc w:val="both"/>
      </w:pPr>
      <w:r>
        <w:drawing>
          <wp:inline distT="0" distB="0" distL="0" distR="0">
            <wp:extent cx="2413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4130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GCO = </w:t>
      </w:r>
    </w:p>
    <w:p>
      <w:pPr>
        <w:spacing w:after="0"/>
        <w:ind w:left="0"/>
        <w:jc w:val="both"/>
      </w:pPr>
      <w:r>
        <w:drawing>
          <wp:inline distT="0" distB="0" distL="0" distR="0">
            <wp:extent cx="2844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844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GNO = </w:t>
      </w:r>
    </w:p>
    <w:p>
      <w:pPr>
        <w:spacing w:after="0"/>
        <w:ind w:left="0"/>
        <w:jc w:val="both"/>
      </w:pPr>
      <w:r>
        <w:drawing>
          <wp:inline distT="0" distB="0" distL="0" distR="0">
            <wp:extent cx="2870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870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GNO2 = </w:t>
      </w:r>
    </w:p>
    <w:p>
      <w:pPr>
        <w:spacing w:after="0"/>
        <w:ind w:left="0"/>
        <w:jc w:val="both"/>
      </w:pPr>
      <w:r>
        <w:drawing>
          <wp:inline distT="0" distB="0" distL="0" distR="0">
            <wp:extent cx="311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111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GCO2 = </w:t>
      </w:r>
    </w:p>
    <w:p>
      <w:pPr>
        <w:spacing w:after="0"/>
        <w:ind w:left="0"/>
        <w:jc w:val="both"/>
      </w:pPr>
      <w:r>
        <w:drawing>
          <wp:inline distT="0" distB="0" distL="0" distR="0">
            <wp:extent cx="31750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175000" cy="406400"/>
                    </a:xfrm>
                    <a:prstGeom prst="rect">
                      <a:avLst/>
                    </a:prstGeom>
                  </pic:spPr>
                </pic:pic>
              </a:graphicData>
            </a:graphic>
          </wp:inline>
        </w:drawing>
      </w:r>
    </w:p>
    <w:p>
      <w:pPr>
        <w:spacing w:after="0"/>
        <w:ind w:left="0"/>
        <w:jc w:val="both"/>
      </w:pPr>
      <w:r>
        <w:drawing>
          <wp:inline distT="0" distB="0" distL="0" distR="0">
            <wp:extent cx="2133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133600" cy="406400"/>
                    </a:xfrm>
                    <a:prstGeom prst="rect">
                      <a:avLst/>
                    </a:prstGeom>
                  </pic:spPr>
                </pic:pic>
              </a:graphicData>
            </a:graphic>
          </wp:inline>
        </w:drawing>
      </w:r>
    </w:p>
    <w:p>
      <w:pPr>
        <w:spacing w:after="0"/>
        <w:ind w:left="0"/>
        <w:jc w:val="left"/>
      </w:pPr>
      <w:r>
        <w:rPr>
          <w:rFonts w:ascii="Times New Roman"/>
          <w:b w:val="false"/>
          <w:i w:val="false"/>
          <w:color w:val="000000"/>
          <w:sz w:val="28"/>
        </w:rPr>
        <w:t>,         (37)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GH2O = </w:t>
      </w:r>
    </w:p>
    <w:p>
      <w:pPr>
        <w:spacing w:after="0"/>
        <w:ind w:left="0"/>
        <w:jc w:val="both"/>
      </w:pPr>
      <w:r>
        <w:drawing>
          <wp:inline distT="0" distB="0" distL="0" distR="0">
            <wp:extent cx="3098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98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GSO = </w:t>
      </w:r>
    </w:p>
    <w:p>
      <w:pPr>
        <w:spacing w:after="0"/>
        <w:ind w:left="0"/>
        <w:jc w:val="both"/>
      </w:pPr>
      <w:r>
        <w:drawing>
          <wp:inline distT="0" distB="0" distL="0" distR="0">
            <wp:extent cx="1892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892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GHC = </w:t>
      </w:r>
    </w:p>
    <w:p>
      <w:pPr>
        <w:spacing w:after="0"/>
        <w:ind w:left="0"/>
        <w:jc w:val="both"/>
      </w:pPr>
      <w:r>
        <w:drawing>
          <wp:inline distT="0" distB="0" distL="0" distR="0">
            <wp:extent cx="2870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870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GC = </w:t>
      </w:r>
    </w:p>
    <w:p>
      <w:pPr>
        <w:spacing w:after="0"/>
        <w:ind w:left="0"/>
        <w:jc w:val="both"/>
      </w:pPr>
      <w:r>
        <w:drawing>
          <wp:inline distT="0" distB="0" distL="0" distR="0">
            <wp:extent cx="2197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197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w:t>
      </w:r>
      <w:r>
        <w:br/>
      </w:r>
      <w:r>
        <w:rPr>
          <w:rFonts w:ascii="Times New Roman"/>
          <w:b w:val="false"/>
          <w:i w:val="false"/>
          <w:color w:val="000000"/>
          <w:sz w:val="28"/>
        </w:rPr>
        <w:t>
</w:t>
      </w:r>
    </w:p>
    <w:bookmarkStart w:name="z3196" w:id="3181"/>
    <w:p>
      <w:pPr>
        <w:spacing w:after="0"/>
        <w:ind w:left="0"/>
        <w:jc w:val="both"/>
      </w:pPr>
      <w:r>
        <w:rPr>
          <w:rFonts w:ascii="Times New Roman"/>
          <w:b w:val="false"/>
          <w:i w:val="false"/>
          <w:color w:val="000000"/>
          <w:sz w:val="28"/>
        </w:rPr>
        <w:t>
      12. Кислород на входе (г/ч) формулы 31 настоящего приложения:</w:t>
      </w:r>
    </w:p>
    <w:bookmarkEnd w:id="3181"/>
    <w:p>
      <w:pPr>
        <w:spacing w:after="0"/>
        <w:ind w:left="0"/>
        <w:jc w:val="both"/>
      </w:pPr>
      <w:r>
        <w:rPr>
          <w:rFonts w:ascii="Times New Roman"/>
          <w:b w:val="false"/>
          <w:i w:val="false"/>
          <w:color w:val="000000"/>
          <w:sz w:val="28"/>
        </w:rPr>
        <w:t>
      GAIRW TAU</w:t>
      </w:r>
    </w:p>
    <w:p>
      <w:pPr>
        <w:spacing w:after="0"/>
        <w:ind w:left="0"/>
        <w:jc w:val="both"/>
      </w:pPr>
      <w:r>
        <w:drawing>
          <wp:inline distT="0" distB="0" distL="0" distR="0">
            <wp:extent cx="2844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8448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02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902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5092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50927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EXHDENS рассчитывают по формуле 66 настоящего приложения.</w:t>
      </w:r>
    </w:p>
    <w:bookmarkStart w:name="z3197" w:id="3182"/>
    <w:p>
      <w:pPr>
        <w:spacing w:after="0"/>
        <w:ind w:left="0"/>
        <w:jc w:val="both"/>
      </w:pPr>
      <w:r>
        <w:rPr>
          <w:rFonts w:ascii="Times New Roman"/>
          <w:b w:val="false"/>
          <w:i w:val="false"/>
          <w:color w:val="000000"/>
          <w:sz w:val="28"/>
        </w:rPr>
        <w:t>
      13. Выражение 42 настоящего приложения в первых скобках — Fасtог1, во вторых - — Fасtог2 (смотри также формулы 28 и 29 настоящего приложения),</w:t>
      </w:r>
    </w:p>
    <w:bookmarkEnd w:id="3182"/>
    <w:p>
      <w:pPr>
        <w:spacing w:after="0"/>
        <w:ind w:left="0"/>
        <w:jc w:val="both"/>
      </w:pPr>
      <w:r>
        <w:rPr>
          <w:rFonts w:ascii="Times New Roman"/>
          <w:b w:val="false"/>
          <w:i w:val="false"/>
          <w:color w:val="000000"/>
          <w:sz w:val="28"/>
        </w:rPr>
        <w:t>
                        где GEXHW = GAIR + GFUEL                  (43)</w:t>
      </w:r>
    </w:p>
    <w:bookmarkStart w:name="z3198" w:id="3183"/>
    <w:p>
      <w:pPr>
        <w:spacing w:after="0"/>
        <w:ind w:left="0"/>
        <w:jc w:val="both"/>
      </w:pPr>
      <w:r>
        <w:rPr>
          <w:rFonts w:ascii="Times New Roman"/>
          <w:b w:val="false"/>
          <w:i w:val="false"/>
          <w:color w:val="000000"/>
          <w:sz w:val="28"/>
        </w:rPr>
        <w:t>
      14. Массовый расход потребляемого воздуха и отработавших газов рассчитывается по следующим формулам:</w:t>
      </w:r>
    </w:p>
    <w:bookmarkEnd w:id="3183"/>
    <w:p>
      <w:pPr>
        <w:spacing w:after="0"/>
        <w:ind w:left="0"/>
        <w:jc w:val="both"/>
      </w:pPr>
      <w:r>
        <w:rPr>
          <w:rFonts w:ascii="Times New Roman"/>
          <w:b w:val="false"/>
          <w:i w:val="false"/>
          <w:color w:val="000000"/>
          <w:sz w:val="28"/>
        </w:rPr>
        <w:t xml:space="preserve">
      GAIRW = GFUEL </w:t>
      </w:r>
    </w:p>
    <w:p>
      <w:pPr>
        <w:spacing w:after="0"/>
        <w:ind w:left="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39700" cy="139700"/>
                    </a:xfrm>
                    <a:prstGeom prst="rect">
                      <a:avLst/>
                    </a:prstGeom>
                  </pic:spPr>
                </pic:pic>
              </a:graphicData>
            </a:graphic>
          </wp:inline>
        </w:drawing>
      </w:r>
    </w:p>
    <w:p>
      <w:pPr>
        <w:spacing w:after="0"/>
        <w:ind w:left="0"/>
        <w:jc w:val="both"/>
      </w:pPr>
      <w:r>
        <w:drawing>
          <wp:inline distT="0" distB="0" distL="0" distR="0">
            <wp:extent cx="2959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9591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968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968500" cy="444500"/>
                    </a:xfrm>
                    <a:prstGeom prst="rect">
                      <a:avLst/>
                    </a:prstGeom>
                  </pic:spPr>
                </pic:pic>
              </a:graphicData>
            </a:graphic>
          </wp:inline>
        </w:drawing>
      </w:r>
    </w:p>
    <w:p>
      <w:pPr>
        <w:spacing w:after="0"/>
        <w:ind w:left="0"/>
        <w:jc w:val="left"/>
      </w:pPr>
      <w:r>
        <w:rPr>
          <w:rFonts w:ascii="Times New Roman"/>
          <w:b w:val="false"/>
          <w:i w:val="false"/>
          <w:color w:val="000000"/>
          <w:sz w:val="28"/>
        </w:rPr>
        <w:t>,               (44)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 следовательно,</w:t>
      </w:r>
    </w:p>
    <w:p>
      <w:pPr>
        <w:spacing w:after="0"/>
        <w:ind w:left="0"/>
        <w:jc w:val="both"/>
      </w:pPr>
      <w:r>
        <w:rPr>
          <w:rFonts w:ascii="Times New Roman"/>
          <w:b w:val="false"/>
          <w:i w:val="false"/>
          <w:color w:val="000000"/>
          <w:sz w:val="28"/>
        </w:rPr>
        <w:t>
      GEXHW = GFUEL</w:t>
      </w:r>
    </w:p>
    <w:p>
      <w:pPr>
        <w:spacing w:after="0"/>
        <w:ind w:left="0"/>
        <w:jc w:val="both"/>
      </w:pPr>
      <w:r>
        <w:drawing>
          <wp:inline distT="0" distB="0" distL="0" distR="0">
            <wp:extent cx="3200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200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2311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311400" cy="482600"/>
                    </a:xfrm>
                    <a:prstGeom prst="rect">
                      <a:avLst/>
                    </a:prstGeom>
                  </pic:spPr>
                </pic:pic>
              </a:graphicData>
            </a:graphic>
          </wp:inline>
        </w:drawing>
      </w:r>
    </w:p>
    <w:p>
      <w:pPr>
        <w:spacing w:after="0"/>
        <w:ind w:left="0"/>
        <w:jc w:val="left"/>
      </w:pPr>
      <w:r>
        <w:rPr>
          <w:rFonts w:ascii="Times New Roman"/>
          <w:b w:val="false"/>
          <w:i w:val="false"/>
          <w:color w:val="000000"/>
          <w:sz w:val="28"/>
        </w:rPr>
        <w:t>,              (45)</w:t>
      </w:r>
      <w:r>
        <w:br/>
      </w:r>
      <w:r>
        <w:rPr>
          <w:rFonts w:ascii="Times New Roman"/>
          <w:b w:val="false"/>
          <w:i w:val="false"/>
          <w:color w:val="000000"/>
          <w:sz w:val="28"/>
        </w:rPr>
        <w:t>
</w:t>
      </w:r>
    </w:p>
    <w:bookmarkStart w:name="z3199" w:id="3184"/>
    <w:p>
      <w:pPr>
        <w:spacing w:after="0"/>
        <w:ind w:left="0"/>
        <w:jc w:val="left"/>
      </w:pPr>
      <w:r>
        <w:rPr>
          <w:rFonts w:ascii="Times New Roman"/>
          <w:b/>
          <w:i w:val="false"/>
          <w:color w:val="000000"/>
        </w:rPr>
        <w:t xml:space="preserve"> §4. Вывод углеродного баланса с учетом неполного сгорания</w:t>
      </w:r>
    </w:p>
    <w:bookmarkEnd w:id="3184"/>
    <w:bookmarkStart w:name="z3200" w:id="3185"/>
    <w:p>
      <w:pPr>
        <w:spacing w:after="0"/>
        <w:ind w:left="0"/>
        <w:jc w:val="both"/>
      </w:pPr>
      <w:r>
        <w:rPr>
          <w:rFonts w:ascii="Times New Roman"/>
          <w:b w:val="false"/>
          <w:i w:val="false"/>
          <w:color w:val="000000"/>
          <w:sz w:val="28"/>
        </w:rPr>
        <w:t>
      15. Углерод на входе (г/ч):</w:t>
      </w:r>
    </w:p>
    <w:bookmarkEnd w:id="3185"/>
    <w:p>
      <w:pPr>
        <w:spacing w:after="0"/>
        <w:ind w:left="0"/>
        <w:jc w:val="both"/>
      </w:pPr>
      <w:r>
        <w:rPr>
          <w:rFonts w:ascii="Times New Roman"/>
          <w:b w:val="false"/>
          <w:i w:val="false"/>
          <w:color w:val="000000"/>
          <w:sz w:val="28"/>
        </w:rPr>
        <w:t>
                               GFUEL BET·10,                   (46)</w:t>
      </w:r>
    </w:p>
    <w:bookmarkStart w:name="z3201" w:id="3186"/>
    <w:p>
      <w:pPr>
        <w:spacing w:after="0"/>
        <w:ind w:left="0"/>
        <w:jc w:val="both"/>
      </w:pPr>
      <w:r>
        <w:rPr>
          <w:rFonts w:ascii="Times New Roman"/>
          <w:b w:val="false"/>
          <w:i w:val="false"/>
          <w:color w:val="000000"/>
          <w:sz w:val="28"/>
        </w:rPr>
        <w:t>
      16. Углерод на выходе (г/ч):</w:t>
      </w:r>
    </w:p>
    <w:bookmarkEnd w:id="3186"/>
    <w:p>
      <w:pPr>
        <w:spacing w:after="0"/>
        <w:ind w:left="0"/>
        <w:jc w:val="both"/>
      </w:pPr>
      <w:r>
        <w:rPr>
          <w:rFonts w:ascii="Times New Roman"/>
          <w:b w:val="false"/>
          <w:i w:val="false"/>
          <w:color w:val="000000"/>
          <w:sz w:val="28"/>
        </w:rPr>
        <w:t>
      GCO2</w:t>
      </w:r>
    </w:p>
    <w:p>
      <w:pPr>
        <w:spacing w:after="0"/>
        <w:ind w:left="0"/>
        <w:jc w:val="both"/>
      </w:pPr>
      <w:r>
        <w:drawing>
          <wp:inline distT="0" distB="0" distL="0" distR="0">
            <wp:extent cx="3746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746500" cy="406400"/>
                    </a:xfrm>
                    <a:prstGeom prst="rect">
                      <a:avLst/>
                    </a:prstGeom>
                  </pic:spPr>
                </pic:pic>
              </a:graphicData>
            </a:graphic>
          </wp:inline>
        </w:drawing>
      </w:r>
    </w:p>
    <w:p>
      <w:pPr>
        <w:spacing w:after="0"/>
        <w:ind w:left="0"/>
        <w:jc w:val="left"/>
      </w:pPr>
      <w:r>
        <w:rPr>
          <w:rFonts w:ascii="Times New Roman"/>
          <w:b w:val="false"/>
          <w:i w:val="false"/>
          <w:color w:val="000000"/>
          <w:sz w:val="28"/>
        </w:rPr>
        <w:t>,                (47)</w:t>
      </w:r>
      <w:r>
        <w:br/>
      </w:r>
      <w:r>
        <w:rPr>
          <w:rFonts w:ascii="Times New Roman"/>
          <w:b w:val="false"/>
          <w:i w:val="false"/>
          <w:color w:val="000000"/>
          <w:sz w:val="28"/>
        </w:rPr>
        <w:t>
</w:t>
      </w:r>
    </w:p>
    <w:bookmarkStart w:name="z3202" w:id="3187"/>
    <w:p>
      <w:pPr>
        <w:spacing w:after="0"/>
        <w:ind w:left="0"/>
        <w:jc w:val="both"/>
      </w:pPr>
      <w:r>
        <w:rPr>
          <w:rFonts w:ascii="Times New Roman"/>
          <w:b w:val="false"/>
          <w:i w:val="false"/>
          <w:color w:val="000000"/>
          <w:sz w:val="28"/>
        </w:rPr>
        <w:t>
      17. Формула 47 настоящего приложения базируется на следующих расчетах.</w:t>
      </w:r>
    </w:p>
    <w:bookmarkEnd w:id="3187"/>
    <w:p>
      <w:pPr>
        <w:spacing w:after="0"/>
        <w:ind w:left="0"/>
        <w:jc w:val="both"/>
      </w:pPr>
      <w:r>
        <w:rPr>
          <w:rFonts w:ascii="Times New Roman"/>
          <w:b w:val="false"/>
          <w:i w:val="false"/>
          <w:color w:val="000000"/>
          <w:sz w:val="28"/>
        </w:rPr>
        <w:t>
      Для расчета выбросов отдельных компонентов принимается "влажное" состояние отработавших газов:</w:t>
      </w:r>
    </w:p>
    <w:p>
      <w:pPr>
        <w:spacing w:after="0"/>
        <w:ind w:left="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39700" cy="13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GCO2 = </w:t>
      </w:r>
    </w:p>
    <w:p>
      <w:pPr>
        <w:spacing w:after="0"/>
        <w:ind w:left="0"/>
        <w:jc w:val="both"/>
      </w:pPr>
      <w:r>
        <w:drawing>
          <wp:inline distT="0" distB="0" distL="0" distR="0">
            <wp:extent cx="2628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628900" cy="406400"/>
                    </a:xfrm>
                    <a:prstGeom prst="rect">
                      <a:avLst/>
                    </a:prstGeom>
                  </pic:spPr>
                </pic:pic>
              </a:graphicData>
            </a:graphic>
          </wp:inline>
        </w:drawing>
      </w:r>
    </w:p>
    <w:p>
      <w:pPr>
        <w:spacing w:after="0"/>
        <w:ind w:left="0"/>
        <w:jc w:val="left"/>
      </w:pPr>
      <w:r>
        <w:rPr>
          <w:rFonts w:ascii="Times New Roman"/>
          <w:b w:val="false"/>
          <w:i w:val="false"/>
          <w:color w:val="000000"/>
          <w:sz w:val="28"/>
        </w:rPr>
        <w:t>,      (48)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GHC = </w:t>
      </w:r>
    </w:p>
    <w:p>
      <w:pPr>
        <w:spacing w:after="0"/>
        <w:ind w:left="0"/>
        <w:jc w:val="both"/>
      </w:pPr>
      <w:r>
        <w:drawing>
          <wp:inline distT="0" distB="0" distL="0" distR="0">
            <wp:extent cx="2844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844800" cy="406400"/>
                    </a:xfrm>
                    <a:prstGeom prst="rect">
                      <a:avLst/>
                    </a:prstGeom>
                  </pic:spPr>
                </pic:pic>
              </a:graphicData>
            </a:graphic>
          </wp:inline>
        </w:drawing>
      </w:r>
    </w:p>
    <w:p>
      <w:pPr>
        <w:spacing w:after="0"/>
        <w:ind w:left="0"/>
        <w:jc w:val="left"/>
      </w:pPr>
      <w:r>
        <w:rPr>
          <w:rFonts w:ascii="Times New Roman"/>
          <w:b w:val="false"/>
          <w:i w:val="false"/>
          <w:color w:val="000000"/>
          <w:sz w:val="28"/>
        </w:rPr>
        <w:t>,           (49)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GHC = </w:t>
      </w:r>
    </w:p>
    <w:p>
      <w:pPr>
        <w:spacing w:after="0"/>
        <w:ind w:left="0"/>
        <w:jc w:val="both"/>
      </w:pPr>
      <w:r>
        <w:drawing>
          <wp:inline distT="0" distB="0" distL="0" distR="0">
            <wp:extent cx="290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908300" cy="406400"/>
                    </a:xfrm>
                    <a:prstGeom prst="rect">
                      <a:avLst/>
                    </a:prstGeom>
                  </pic:spPr>
                </pic:pic>
              </a:graphicData>
            </a:graphic>
          </wp:inline>
        </w:drawing>
      </w:r>
    </w:p>
    <w:p>
      <w:pPr>
        <w:spacing w:after="0"/>
        <w:ind w:left="0"/>
        <w:jc w:val="left"/>
      </w:pPr>
      <w:r>
        <w:rPr>
          <w:rFonts w:ascii="Times New Roman"/>
          <w:b w:val="false"/>
          <w:i w:val="false"/>
          <w:color w:val="000000"/>
          <w:sz w:val="28"/>
        </w:rPr>
        <w:t>.         (50)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GC = </w:t>
      </w:r>
    </w:p>
    <w:p>
      <w:pPr>
        <w:spacing w:after="0"/>
        <w:ind w:left="0"/>
        <w:jc w:val="both"/>
      </w:pPr>
      <w:r>
        <w:drawing>
          <wp:inline distT="0" distB="0" distL="0" distR="0">
            <wp:extent cx="180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803400" cy="406400"/>
                    </a:xfrm>
                    <a:prstGeom prst="rect">
                      <a:avLst/>
                    </a:prstGeom>
                  </pic:spPr>
                </pic:pic>
              </a:graphicData>
            </a:graphic>
          </wp:inline>
        </w:drawing>
      </w:r>
    </w:p>
    <w:p>
      <w:pPr>
        <w:spacing w:after="0"/>
        <w:ind w:left="0"/>
        <w:jc w:val="left"/>
      </w:pPr>
      <w:r>
        <w:rPr>
          <w:rFonts w:ascii="Times New Roman"/>
          <w:b w:val="false"/>
          <w:i w:val="false"/>
          <w:color w:val="000000"/>
          <w:sz w:val="28"/>
        </w:rPr>
        <w:t>,                (51)</w:t>
      </w:r>
      <w:r>
        <w:br/>
      </w:r>
      <w:r>
        <w:rPr>
          <w:rFonts w:ascii="Times New Roman"/>
          <w:b w:val="false"/>
          <w:i w:val="false"/>
          <w:color w:val="000000"/>
          <w:sz w:val="28"/>
        </w:rPr>
        <w:t>
</w:t>
      </w:r>
    </w:p>
    <w:bookmarkStart w:name="z3203" w:id="3188"/>
    <w:p>
      <w:pPr>
        <w:spacing w:after="0"/>
        <w:ind w:left="0"/>
        <w:jc w:val="both"/>
      </w:pPr>
      <w:r>
        <w:rPr>
          <w:rFonts w:ascii="Times New Roman"/>
          <w:b w:val="false"/>
          <w:i w:val="false"/>
          <w:color w:val="000000"/>
          <w:sz w:val="28"/>
        </w:rPr>
        <w:t>
      18. Условия баланса:</w:t>
      </w:r>
    </w:p>
    <w:bookmarkEnd w:id="3188"/>
    <w:p>
      <w:pPr>
        <w:spacing w:after="0"/>
        <w:ind w:left="0"/>
        <w:jc w:val="both"/>
      </w:pPr>
      <w:r>
        <w:rPr>
          <w:rFonts w:ascii="Times New Roman"/>
          <w:b w:val="false"/>
          <w:i w:val="false"/>
          <w:color w:val="000000"/>
          <w:sz w:val="28"/>
        </w:rPr>
        <w:t>
      Углерод на входе = углероду на выходе</w:t>
      </w:r>
    </w:p>
    <w:p>
      <w:pPr>
        <w:spacing w:after="0"/>
        <w:ind w:left="0"/>
        <w:jc w:val="both"/>
      </w:pPr>
      <w:r>
        <w:rPr>
          <w:rFonts w:ascii="Times New Roman"/>
          <w:b w:val="false"/>
          <w:i w:val="false"/>
          <w:color w:val="000000"/>
          <w:sz w:val="28"/>
        </w:rPr>
        <w:t>
      GFUEL</w:t>
      </w:r>
    </w:p>
    <w:p>
      <w:pPr>
        <w:spacing w:after="0"/>
        <w:ind w:left="0"/>
        <w:jc w:val="both"/>
      </w:pPr>
      <w:r>
        <w:drawing>
          <wp:inline distT="0" distB="0" distL="0" distR="0">
            <wp:extent cx="49149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914900" cy="444500"/>
                    </a:xfrm>
                    <a:prstGeom prst="rect">
                      <a:avLst/>
                    </a:prstGeom>
                  </pic:spPr>
                </pic:pic>
              </a:graphicData>
            </a:graphic>
          </wp:inline>
        </w:drawing>
      </w:r>
    </w:p>
    <w:p>
      <w:pPr>
        <w:spacing w:after="0"/>
        <w:ind w:left="0"/>
        <w:jc w:val="left"/>
      </w:pPr>
      <w:r>
        <w:rPr>
          <w:rFonts w:ascii="Times New Roman"/>
          <w:b w:val="false"/>
          <w:i w:val="false"/>
          <w:color w:val="000000"/>
          <w:sz w:val="28"/>
        </w:rPr>
        <w:t>,      (52)</w:t>
      </w:r>
      <w:r>
        <w:br/>
      </w:r>
      <w:r>
        <w:rPr>
          <w:rFonts w:ascii="Times New Roman"/>
          <w:b w:val="false"/>
          <w:i w:val="false"/>
          <w:color w:val="000000"/>
          <w:sz w:val="28"/>
        </w:rPr>
        <w:t>
</w:t>
      </w:r>
    </w:p>
    <w:bookmarkStart w:name="z3204" w:id="3189"/>
    <w:p>
      <w:pPr>
        <w:spacing w:after="0"/>
        <w:ind w:left="0"/>
        <w:jc w:val="both"/>
      </w:pPr>
      <w:r>
        <w:rPr>
          <w:rFonts w:ascii="Times New Roman"/>
          <w:b w:val="false"/>
          <w:i w:val="false"/>
          <w:color w:val="000000"/>
          <w:sz w:val="28"/>
        </w:rPr>
        <w:t>
      19. Расчет массового расхода отработавших газов на основе углеродного баланса:</w:t>
      </w:r>
    </w:p>
    <w:bookmarkEnd w:id="3189"/>
    <w:p>
      <w:pPr>
        <w:spacing w:after="0"/>
        <w:ind w:left="0"/>
        <w:jc w:val="both"/>
      </w:pPr>
      <w:r>
        <w:rPr>
          <w:rFonts w:ascii="Times New Roman"/>
          <w:b w:val="false"/>
          <w:i w:val="false"/>
          <w:color w:val="000000"/>
          <w:sz w:val="28"/>
        </w:rPr>
        <w:t xml:space="preserve">
      GEXHW = </w:t>
      </w:r>
    </w:p>
    <w:p>
      <w:pPr>
        <w:spacing w:after="0"/>
        <w:ind w:left="0"/>
        <w:jc w:val="both"/>
      </w:pPr>
      <w:r>
        <w:drawing>
          <wp:inline distT="0" distB="0" distL="0" distR="0">
            <wp:extent cx="219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1971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060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60700" cy="508000"/>
                    </a:xfrm>
                    <a:prstGeom prst="rect">
                      <a:avLst/>
                    </a:prstGeom>
                  </pic:spPr>
                </pic:pic>
              </a:graphicData>
            </a:graphic>
          </wp:inline>
        </w:drawing>
      </w:r>
    </w:p>
    <w:p>
      <w:pPr>
        <w:spacing w:after="0"/>
        <w:ind w:left="0"/>
        <w:jc w:val="left"/>
      </w:pPr>
      <w:r>
        <w:rPr>
          <w:rFonts w:ascii="Times New Roman"/>
          <w:b w:val="false"/>
          <w:i w:val="false"/>
          <w:color w:val="000000"/>
          <w:sz w:val="28"/>
        </w:rPr>
        <w:t>,              (53)</w:t>
      </w:r>
      <w:r>
        <w:br/>
      </w:r>
      <w:r>
        <w:rPr>
          <w:rFonts w:ascii="Times New Roman"/>
          <w:b w:val="false"/>
          <w:i w:val="false"/>
          <w:color w:val="000000"/>
          <w:sz w:val="28"/>
        </w:rPr>
        <w:t>
</w:t>
      </w:r>
    </w:p>
    <w:bookmarkStart w:name="z3205" w:id="3190"/>
    <w:p>
      <w:pPr>
        <w:spacing w:after="0"/>
        <w:ind w:left="0"/>
        <w:jc w:val="left"/>
      </w:pPr>
      <w:r>
        <w:rPr>
          <w:rFonts w:ascii="Times New Roman"/>
          <w:b/>
          <w:i w:val="false"/>
          <w:color w:val="000000"/>
        </w:rPr>
        <w:t xml:space="preserve"> § 5. Расчет объемных расходов компонентов отработавших</w:t>
      </w:r>
      <w:r>
        <w:br/>
      </w:r>
      <w:r>
        <w:rPr>
          <w:rFonts w:ascii="Times New Roman"/>
          <w:b/>
          <w:i w:val="false"/>
          <w:color w:val="000000"/>
        </w:rPr>
        <w:t>газов и их плотности с учетом неполноты сгорания</w:t>
      </w:r>
    </w:p>
    <w:bookmarkEnd w:id="3190"/>
    <w:p>
      <w:pPr>
        <w:spacing w:after="0"/>
        <w:ind w:left="0"/>
        <w:jc w:val="left"/>
      </w:pPr>
      <w:r>
        <w:br/>
      </w:r>
    </w:p>
    <w:p>
      <w:pPr>
        <w:spacing w:after="0"/>
        <w:ind w:left="0"/>
        <w:jc w:val="both"/>
      </w:pPr>
      <w:r>
        <w:drawing>
          <wp:inline distT="0" distB="0" distL="0" distR="0">
            <wp:extent cx="190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905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(54)</w:t>
      </w:r>
      <w:r>
        <w:br/>
      </w:r>
      <w:r>
        <w:rPr>
          <w:rFonts w:ascii="Times New Roman"/>
          <w:b w:val="false"/>
          <w:i w:val="false"/>
          <w:color w:val="000000"/>
          <w:sz w:val="28"/>
        </w:rPr>
        <w:t>
</w:t>
      </w:r>
      <w:r>
        <w:br/>
      </w:r>
    </w:p>
    <w:p>
      <w:pPr>
        <w:spacing w:after="0"/>
        <w:ind w:left="0"/>
        <w:jc w:val="both"/>
      </w:pPr>
      <w:r>
        <w:drawing>
          <wp:inline distT="0" distB="0" distL="0" distR="0">
            <wp:extent cx="1905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9050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VNO2 = NO2•10-6•VEXHW,              (56)</w:t>
      </w:r>
    </w:p>
    <w:p>
      <w:pPr>
        <w:spacing w:after="0"/>
        <w:ind w:left="0"/>
        <w:jc w:val="both"/>
      </w:pPr>
      <w:r>
        <w:rPr>
          <w:rFonts w:ascii="Times New Roman"/>
          <w:b w:val="false"/>
          <w:i w:val="false"/>
          <w:color w:val="000000"/>
          <w:sz w:val="28"/>
        </w:rPr>
        <w:t>
                            VHC = HCW•10-6•VEXHW,              (57)</w:t>
      </w:r>
    </w:p>
    <w:p>
      <w:pPr>
        <w:spacing w:after="0"/>
        <w:ind w:left="0"/>
        <w:jc w:val="both"/>
      </w:pPr>
      <w:r>
        <w:rPr>
          <w:rFonts w:ascii="Times New Roman"/>
          <w:b w:val="false"/>
          <w:i w:val="false"/>
          <w:color w:val="000000"/>
          <w:sz w:val="28"/>
        </w:rPr>
        <w:t xml:space="preserve">
      VH2O = </w:t>
      </w:r>
    </w:p>
    <w:p>
      <w:pPr>
        <w:spacing w:after="0"/>
        <w:ind w:left="0"/>
        <w:jc w:val="both"/>
      </w:pPr>
      <w:r>
        <w:drawing>
          <wp:inline distT="0" distB="0" distL="0" distR="0">
            <wp:extent cx="439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39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VCO2 = </w:t>
      </w:r>
    </w:p>
    <w:p>
      <w:pPr>
        <w:spacing w:after="0"/>
        <w:ind w:left="0"/>
        <w:jc w:val="both"/>
      </w:pPr>
      <w:r>
        <w:drawing>
          <wp:inline distT="0" distB="0" distL="0" distR="0">
            <wp:extent cx="426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267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СО2АIR — концентрация СО2 в воздухе для сгорания, % (по объему).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64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864100" cy="444500"/>
                    </a:xfrm>
                    <a:prstGeom prst="rect">
                      <a:avLst/>
                    </a:prstGeom>
                  </pic:spPr>
                </pic:pic>
              </a:graphicData>
            </a:graphic>
          </wp:inline>
        </w:drawing>
      </w:r>
    </w:p>
    <w:p>
      <w:pPr>
        <w:spacing w:after="0"/>
        <w:ind w:left="0"/>
        <w:jc w:val="left"/>
      </w:pPr>
      <w:r>
        <w:rPr>
          <w:rFonts w:ascii="Times New Roman"/>
          <w:b w:val="false"/>
          <w:i w:val="false"/>
          <w:color w:val="000000"/>
          <w:sz w:val="28"/>
        </w:rPr>
        <w:t>,           (60)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VO2 = </w:t>
      </w:r>
    </w:p>
    <w:p>
      <w:pPr>
        <w:spacing w:after="0"/>
        <w:ind w:left="0"/>
        <w:jc w:val="both"/>
      </w:pPr>
      <w:r>
        <w:drawing>
          <wp:inline distT="0" distB="0" distL="0" distR="0">
            <wp:extent cx="4775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775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2209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209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VN2 = </w:t>
      </w:r>
    </w:p>
    <w:p>
      <w:pPr>
        <w:spacing w:after="0"/>
        <w:ind w:left="0"/>
        <w:jc w:val="both"/>
      </w:pPr>
      <w:r>
        <w:drawing>
          <wp:inline distT="0" distB="0" distL="0" distR="0">
            <wp:extent cx="3759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759200" cy="444500"/>
                    </a:xfrm>
                    <a:prstGeom prst="rect">
                      <a:avLst/>
                    </a:prstGeom>
                  </pic:spPr>
                </pic:pic>
              </a:graphicData>
            </a:graphic>
          </wp:inline>
        </w:drawing>
      </w:r>
    </w:p>
    <w:p>
      <w:pPr>
        <w:spacing w:after="0"/>
        <w:ind w:left="0"/>
        <w:jc w:val="both"/>
      </w:pPr>
      <w:r>
        <w:drawing>
          <wp:inline distT="0" distB="0" distL="0" distR="0">
            <wp:extent cx="144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447800" cy="215900"/>
                    </a:xfrm>
                    <a:prstGeom prst="rect">
                      <a:avLst/>
                    </a:prstGeom>
                  </pic:spPr>
                </pic:pic>
              </a:graphicData>
            </a:graphic>
          </wp:inline>
        </w:drawing>
      </w:r>
    </w:p>
    <w:p>
      <w:pPr>
        <w:spacing w:after="0"/>
        <w:ind w:left="0"/>
        <w:jc w:val="left"/>
      </w:pPr>
      <w:r>
        <w:rPr>
          <w:rFonts w:ascii="Times New Roman"/>
          <w:b w:val="false"/>
          <w:i w:val="false"/>
          <w:color w:val="000000"/>
          <w:sz w:val="28"/>
        </w:rPr>
        <w:t>, (62)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VSO2 = </w:t>
      </w:r>
    </w:p>
    <w:p>
      <w:pPr>
        <w:spacing w:after="0"/>
        <w:ind w:left="0"/>
        <w:jc w:val="both"/>
      </w:pPr>
      <w:r>
        <w:drawing>
          <wp:inline distT="0" distB="0" distL="0" distR="0">
            <wp:extent cx="2286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2860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VEXHW = VH2O+VCO2+VO2+VSO2+VCO+VNO+VNO2+VHC,  (64)</w:t>
      </w:r>
    </w:p>
    <w:p>
      <w:pPr>
        <w:spacing w:after="0"/>
        <w:ind w:left="0"/>
        <w:jc w:val="both"/>
      </w:pPr>
      <w:r>
        <w:rPr>
          <w:rFonts w:ascii="Times New Roman"/>
          <w:b w:val="false"/>
          <w:i w:val="false"/>
          <w:color w:val="000000"/>
          <w:sz w:val="28"/>
        </w:rPr>
        <w:t>
                           VEXHD = VEXHW – VH2O,              (65)</w:t>
      </w:r>
    </w:p>
    <w:p>
      <w:pPr>
        <w:spacing w:after="0"/>
        <w:ind w:left="0"/>
        <w:jc w:val="both"/>
      </w:pPr>
      <w:r>
        <w:rPr>
          <w:rFonts w:ascii="Times New Roman"/>
          <w:b w:val="false"/>
          <w:i w:val="false"/>
          <w:color w:val="000000"/>
          <w:sz w:val="28"/>
        </w:rPr>
        <w:t xml:space="preserve">
      EXHDENS = </w:t>
      </w:r>
    </w:p>
    <w:p>
      <w:pPr>
        <w:spacing w:after="0"/>
        <w:ind w:left="0"/>
        <w:jc w:val="both"/>
      </w:pPr>
      <w:r>
        <w:drawing>
          <wp:inline distT="0" distB="0" distL="0" distR="0">
            <wp:extent cx="1231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231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KEXH = </w:t>
      </w:r>
    </w:p>
    <w:p>
      <w:pPr>
        <w:spacing w:after="0"/>
        <w:ind w:left="0"/>
        <w:jc w:val="both"/>
      </w:pPr>
      <w:r>
        <w:drawing>
          <wp:inline distT="0" distB="0" distL="0" distR="0">
            <wp:extent cx="1168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168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(67)</w:t>
      </w:r>
      <w:r>
        <w:br/>
      </w:r>
      <w:r>
        <w:rPr>
          <w:rFonts w:ascii="Times New Roman"/>
          <w:b w:val="false"/>
          <w:i w:val="false"/>
          <w:color w:val="000000"/>
          <w:sz w:val="28"/>
        </w:rPr>
        <w:t>
</w:t>
      </w:r>
    </w:p>
    <w:bookmarkStart w:name="z3206" w:id="3191"/>
    <w:p>
      <w:pPr>
        <w:spacing w:after="0"/>
        <w:ind w:left="0"/>
        <w:jc w:val="left"/>
      </w:pPr>
      <w:r>
        <w:rPr>
          <w:rFonts w:ascii="Times New Roman"/>
          <w:b/>
          <w:i w:val="false"/>
          <w:color w:val="000000"/>
        </w:rPr>
        <w:t xml:space="preserve"> § 6. Расчет коэффициентов состава топлива FFD и FFW</w:t>
      </w:r>
      <w:r>
        <w:br/>
      </w:r>
      <w:r>
        <w:rPr>
          <w:rFonts w:ascii="Times New Roman"/>
          <w:b/>
          <w:i w:val="false"/>
          <w:color w:val="000000"/>
        </w:rPr>
        <w:t>при определении расхода отработавших газов</w:t>
      </w:r>
    </w:p>
    <w:bookmarkEnd w:id="3191"/>
    <w:p>
      <w:pPr>
        <w:spacing w:after="0"/>
        <w:ind w:left="0"/>
        <w:jc w:val="both"/>
      </w:pPr>
      <w:r>
        <w:rPr>
          <w:rFonts w:ascii="Times New Roman"/>
          <w:b w:val="false"/>
          <w:i w:val="false"/>
          <w:color w:val="000000"/>
          <w:sz w:val="28"/>
        </w:rPr>
        <w:t xml:space="preserve">
      FFD = </w:t>
      </w:r>
    </w:p>
    <w:p>
      <w:pPr>
        <w:spacing w:after="0"/>
        <w:ind w:left="0"/>
        <w:jc w:val="both"/>
      </w:pPr>
      <w:r>
        <w:drawing>
          <wp:inline distT="0" distB="0" distL="0" distR="0">
            <wp:extent cx="1816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816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FFW = </w:t>
      </w:r>
    </w:p>
    <w:p>
      <w:pPr>
        <w:spacing w:after="0"/>
        <w:ind w:left="0"/>
        <w:jc w:val="both"/>
      </w:pPr>
      <w:r>
        <w:drawing>
          <wp:inline distT="0" distB="0" distL="0" distR="0">
            <wp:extent cx="181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816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(69)</w:t>
      </w:r>
      <w:r>
        <w:br/>
      </w:r>
      <w:r>
        <w:rPr>
          <w:rFonts w:ascii="Times New Roman"/>
          <w:b w:val="false"/>
          <w:i w:val="false"/>
          <w:color w:val="000000"/>
          <w:sz w:val="28"/>
        </w:rPr>
        <w:t>
</w:t>
      </w:r>
    </w:p>
    <w:bookmarkStart w:name="z3207" w:id="3192"/>
    <w:p>
      <w:pPr>
        <w:spacing w:after="0"/>
        <w:ind w:left="0"/>
        <w:jc w:val="both"/>
      </w:pPr>
      <w:r>
        <w:rPr>
          <w:rFonts w:ascii="Times New Roman"/>
          <w:b w:val="false"/>
          <w:i w:val="false"/>
          <w:color w:val="000000"/>
          <w:sz w:val="28"/>
        </w:rPr>
        <w:t>
      20. Формулы для расчета расхода отработавших газов во "влажном" и "сухом" состоянии</w:t>
      </w:r>
    </w:p>
    <w:bookmarkEnd w:id="3192"/>
    <w:p>
      <w:pPr>
        <w:spacing w:after="0"/>
        <w:ind w:left="0"/>
        <w:jc w:val="both"/>
      </w:pPr>
      <w:r>
        <w:rPr>
          <w:rFonts w:ascii="Times New Roman"/>
          <w:b w:val="false"/>
          <w:i w:val="false"/>
          <w:color w:val="000000"/>
          <w:sz w:val="28"/>
        </w:rPr>
        <w:t>
                       VEXHW = VH2O+VCO2+VO2+VN2+VSO2,        (70)</w:t>
      </w:r>
    </w:p>
    <w:p>
      <w:pPr>
        <w:spacing w:after="0"/>
        <w:ind w:left="0"/>
        <w:jc w:val="both"/>
      </w:pPr>
      <w:r>
        <w:rPr>
          <w:rFonts w:ascii="Times New Roman"/>
          <w:b w:val="false"/>
          <w:i w:val="false"/>
          <w:color w:val="000000"/>
          <w:sz w:val="28"/>
        </w:rPr>
        <w:t>
                          VEXHD = VCO2+VO2+VN2+VSO2,          (71)</w:t>
      </w:r>
    </w:p>
    <w:bookmarkStart w:name="z3208" w:id="3193"/>
    <w:p>
      <w:pPr>
        <w:spacing w:after="0"/>
        <w:ind w:left="0"/>
        <w:jc w:val="both"/>
      </w:pPr>
      <w:r>
        <w:rPr>
          <w:rFonts w:ascii="Times New Roman"/>
          <w:b w:val="false"/>
          <w:i w:val="false"/>
          <w:color w:val="000000"/>
          <w:sz w:val="28"/>
        </w:rPr>
        <w:t>
      21. Расчет коэффициента состава топлива для отработавших газов во "влажном" состоянии</w:t>
      </w:r>
    </w:p>
    <w:bookmarkEnd w:id="3193"/>
    <w:p>
      <w:pPr>
        <w:spacing w:after="0"/>
        <w:ind w:left="0"/>
        <w:jc w:val="both"/>
      </w:pPr>
      <w:r>
        <w:rPr>
          <w:rFonts w:ascii="Times New Roman"/>
          <w:b w:val="false"/>
          <w:i w:val="false"/>
          <w:color w:val="000000"/>
          <w:sz w:val="28"/>
        </w:rPr>
        <w:t xml:space="preserve">
      FFW = </w:t>
      </w:r>
    </w:p>
    <w:p>
      <w:pPr>
        <w:spacing w:after="0"/>
        <w:ind w:left="0"/>
        <w:jc w:val="both"/>
      </w:pPr>
      <w:r>
        <w:drawing>
          <wp:inline distT="0" distB="0" distL="0" distR="0">
            <wp:extent cx="425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254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3340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340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244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244600" cy="444500"/>
                    </a:xfrm>
                    <a:prstGeom prst="rect">
                      <a:avLst/>
                    </a:prstGeom>
                  </pic:spPr>
                </pic:pic>
              </a:graphicData>
            </a:graphic>
          </wp:inline>
        </w:drawing>
      </w:r>
    </w:p>
    <w:p>
      <w:pPr>
        <w:spacing w:after="0"/>
        <w:ind w:left="0"/>
        <w:jc w:val="left"/>
      </w:pPr>
      <w:r>
        <w:rPr>
          <w:rFonts w:ascii="Times New Roman"/>
          <w:b w:val="false"/>
          <w:i w:val="false"/>
          <w:color w:val="000000"/>
          <w:sz w:val="28"/>
        </w:rPr>
        <w:t>,       (72)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После преобразований получаем численный вид формулы 72 настоящего приложения для влажных отработавших газов:</w:t>
      </w:r>
    </w:p>
    <w:p>
      <w:pPr>
        <w:spacing w:after="0"/>
        <w:ind w:left="0"/>
        <w:jc w:val="both"/>
      </w:pPr>
      <w:r>
        <w:rPr>
          <w:rFonts w:ascii="Times New Roman"/>
          <w:b w:val="false"/>
          <w:i w:val="false"/>
          <w:color w:val="000000"/>
          <w:sz w:val="28"/>
        </w:rPr>
        <w:t xml:space="preserve">
      FFW = </w:t>
      </w:r>
    </w:p>
    <w:p>
      <w:pPr>
        <w:spacing w:after="0"/>
        <w:ind w:left="0"/>
        <w:jc w:val="both"/>
      </w:pPr>
      <w:r>
        <w:drawing>
          <wp:inline distT="0" distB="0" distL="0" distR="0">
            <wp:extent cx="3263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2639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2273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273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(73)</w:t>
      </w:r>
      <w:r>
        <w:br/>
      </w:r>
      <w:r>
        <w:rPr>
          <w:rFonts w:ascii="Times New Roman"/>
          <w:b w:val="false"/>
          <w:i w:val="false"/>
          <w:color w:val="000000"/>
          <w:sz w:val="28"/>
        </w:rPr>
        <w:t>
</w:t>
      </w:r>
    </w:p>
    <w:bookmarkStart w:name="z3209" w:id="3194"/>
    <w:p>
      <w:pPr>
        <w:spacing w:after="0"/>
        <w:ind w:left="0"/>
        <w:jc w:val="both"/>
      </w:pPr>
      <w:r>
        <w:rPr>
          <w:rFonts w:ascii="Times New Roman"/>
          <w:b w:val="false"/>
          <w:i w:val="false"/>
          <w:color w:val="000000"/>
          <w:sz w:val="28"/>
        </w:rPr>
        <w:t>
      22. Расчет коэффициента состава топлива для отработавших газов в "сухом" состоянии</w:t>
      </w:r>
    </w:p>
    <w:bookmarkEnd w:id="3194"/>
    <w:p>
      <w:pPr>
        <w:spacing w:after="0"/>
        <w:ind w:left="0"/>
        <w:jc w:val="both"/>
      </w:pPr>
      <w:r>
        <w:rPr>
          <w:rFonts w:ascii="Times New Roman"/>
          <w:b w:val="false"/>
          <w:i w:val="false"/>
          <w:color w:val="000000"/>
          <w:sz w:val="28"/>
        </w:rPr>
        <w:t xml:space="preserve">
      FFD = </w:t>
      </w:r>
    </w:p>
    <w:p>
      <w:pPr>
        <w:spacing w:after="0"/>
        <w:ind w:left="0"/>
        <w:jc w:val="both"/>
      </w:pPr>
      <w:r>
        <w:drawing>
          <wp:inline distT="0" distB="0" distL="0" distR="0">
            <wp:extent cx="4737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7371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После преобразований получаем численный вид формулы 74 настоящего приложения для "сухих" отработавших газов:</w:t>
      </w:r>
    </w:p>
    <w:p>
      <w:pPr>
        <w:spacing w:after="0"/>
        <w:ind w:left="0"/>
        <w:jc w:val="both"/>
      </w:pPr>
      <w:r>
        <w:rPr>
          <w:rFonts w:ascii="Times New Roman"/>
          <w:b w:val="false"/>
          <w:i w:val="false"/>
          <w:color w:val="000000"/>
          <w:sz w:val="28"/>
        </w:rPr>
        <w:t>
      FFD = - 0,05564</w:t>
      </w:r>
    </w:p>
    <w:p>
      <w:pPr>
        <w:spacing w:after="0"/>
        <w:ind w:left="0"/>
        <w:jc w:val="both"/>
      </w:pPr>
      <w:r>
        <w:drawing>
          <wp:inline distT="0" distB="0" distL="0" distR="0">
            <wp:extent cx="270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7051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drawing>
          <wp:inline distT="0" distB="0" distL="0" distR="0">
            <wp:extent cx="2273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273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приложению 39</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параметра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водорода в топливе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массе)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Атомная масса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Атомная масса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Атомная масса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Атомная масса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Атомная масса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углерода в топливе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массе)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СО, в "сухих" газах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объему)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же, во "влажных" газах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СО в "сухих" газах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во "влажных" газах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сажи во "влажных" газах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азота в топливе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массе)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EAFCDO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избытка воздуха при полном</w:t>
            </w:r>
          </w:p>
          <w:p>
            <w:pPr>
              <w:spacing w:after="20"/>
              <w:ind w:left="20"/>
              <w:jc w:val="both"/>
            </w:pPr>
            <w:r>
              <w:rPr>
                <w:rFonts w:ascii="Times New Roman"/>
                <w:b w:val="false"/>
                <w:i w:val="false"/>
                <w:color w:val="000000"/>
                <w:sz w:val="20"/>
              </w:rPr>
              <w:t>
сгорании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EAFEXH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избытка воздуха при</w:t>
            </w:r>
          </w:p>
          <w:p>
            <w:pPr>
              <w:spacing w:after="20"/>
              <w:ind w:left="20"/>
              <w:jc w:val="both"/>
            </w:pPr>
            <w:r>
              <w:rPr>
                <w:rFonts w:ascii="Times New Roman"/>
                <w:b w:val="false"/>
                <w:i w:val="false"/>
                <w:color w:val="000000"/>
                <w:sz w:val="20"/>
              </w:rPr>
              <w:t>
неполном сгорании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кислорода в топливе 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массе)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азота во "влажном" воздухе</w:t>
            </w:r>
          </w:p>
          <w:p>
            <w:pPr>
              <w:spacing w:after="20"/>
              <w:ind w:left="20"/>
              <w:jc w:val="both"/>
            </w:pPr>
            <w:r>
              <w:rPr>
                <w:rFonts w:ascii="Times New Roman"/>
                <w:b w:val="false"/>
                <w:i w:val="false"/>
                <w:color w:val="000000"/>
                <w:sz w:val="20"/>
              </w:rPr>
              <w:t>
для сгорания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массе)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EXHCPN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объемов отработавших газов и</w:t>
            </w:r>
          </w:p>
          <w:p>
            <w:pPr>
              <w:spacing w:after="20"/>
              <w:ind w:left="20"/>
              <w:jc w:val="both"/>
            </w:pPr>
            <w:r>
              <w:rPr>
                <w:rFonts w:ascii="Times New Roman"/>
                <w:b w:val="false"/>
                <w:i w:val="false"/>
                <w:color w:val="000000"/>
                <w:sz w:val="20"/>
              </w:rPr>
              <w:t>
углеродосодержащих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EXHDENS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"влажных" отработавших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FFCB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состава топлива для расчета</w:t>
            </w:r>
          </w:p>
          <w:p>
            <w:pPr>
              <w:spacing w:after="20"/>
              <w:ind w:left="20"/>
              <w:jc w:val="both"/>
            </w:pPr>
            <w:r>
              <w:rPr>
                <w:rFonts w:ascii="Times New Roman"/>
                <w:b w:val="false"/>
                <w:i w:val="false"/>
                <w:color w:val="000000"/>
                <w:sz w:val="20"/>
              </w:rPr>
              <w:t>
углеродного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состава топлива для расчета</w:t>
            </w:r>
          </w:p>
          <w:p>
            <w:pPr>
              <w:spacing w:after="20"/>
              <w:ind w:left="20"/>
              <w:jc w:val="both"/>
            </w:pPr>
            <w:r>
              <w:rPr>
                <w:rFonts w:ascii="Times New Roman"/>
                <w:b w:val="false"/>
                <w:i w:val="false"/>
                <w:color w:val="000000"/>
                <w:sz w:val="20"/>
              </w:rPr>
              <w:t>
расхода "сухих" отработавших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для влажных отработавших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состава топлива для</w:t>
            </w:r>
          </w:p>
          <w:p>
            <w:pPr>
              <w:spacing w:after="20"/>
              <w:ind w:left="20"/>
              <w:jc w:val="both"/>
            </w:pPr>
            <w:r>
              <w:rPr>
                <w:rFonts w:ascii="Times New Roman"/>
                <w:b w:val="false"/>
                <w:i w:val="false"/>
                <w:color w:val="000000"/>
                <w:sz w:val="20"/>
              </w:rPr>
              <w:t>
пересчета концентраций при переходе</w:t>
            </w:r>
          </w:p>
          <w:p>
            <w:pPr>
              <w:spacing w:after="20"/>
              <w:ind w:left="20"/>
              <w:jc w:val="both"/>
            </w:pPr>
            <w:r>
              <w:rPr>
                <w:rFonts w:ascii="Times New Roman"/>
                <w:b w:val="false"/>
                <w:i w:val="false"/>
                <w:color w:val="000000"/>
                <w:sz w:val="20"/>
              </w:rPr>
              <w:t>
отработавших газов из "сухого" во</w:t>
            </w:r>
          </w:p>
          <w:p>
            <w:pPr>
              <w:spacing w:after="20"/>
              <w:ind w:left="20"/>
              <w:jc w:val="both"/>
            </w:pPr>
            <w:r>
              <w:rPr>
                <w:rFonts w:ascii="Times New Roman"/>
                <w:b w:val="false"/>
                <w:i w:val="false"/>
                <w:color w:val="000000"/>
                <w:sz w:val="20"/>
              </w:rPr>
              <w:t>
"влажное" состояние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Массовый расход "сухого" воздуха для</w:t>
            </w:r>
          </w:p>
          <w:p>
            <w:pPr>
              <w:spacing w:after="20"/>
              <w:ind w:left="20"/>
              <w:jc w:val="both"/>
            </w:pPr>
            <w:r>
              <w:rPr>
                <w:rFonts w:ascii="Times New Roman"/>
                <w:b w:val="false"/>
                <w:i w:val="false"/>
                <w:color w:val="000000"/>
                <w:sz w:val="20"/>
              </w:rPr>
              <w:t>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GAIRW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для "влажного"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серы в топливе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Массовый выброс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Массовый выброс С (сажа)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Массовый выброс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Массовый выброс 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GH2O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Массовый выброс Н</w:t>
            </w:r>
            <w:r>
              <w:rPr>
                <w:rFonts w:ascii="Times New Roman"/>
                <w:b w:val="false"/>
                <w:i w:val="false"/>
                <w:color w:val="000000"/>
                <w:vertAlign w:val="subscript"/>
              </w:rPr>
              <w:t>2</w:t>
            </w:r>
            <w:r>
              <w:rPr>
                <w:rFonts w:ascii="Times New Roman"/>
                <w:b w:val="false"/>
                <w:i w:val="false"/>
                <w:color w:val="000000"/>
                <w:sz w:val="20"/>
              </w:rPr>
              <w:t>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Массовый выброс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Массовый выброс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Массовый выброс N0,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Массовый выброс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Массовый выброс 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GEXHD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Массовый расход "сухих" отработавших</w:t>
            </w:r>
          </w:p>
          <w:p>
            <w:pPr>
              <w:spacing w:after="20"/>
              <w:ind w:left="20"/>
              <w:jc w:val="both"/>
            </w:pPr>
            <w:r>
              <w:rPr>
                <w:rFonts w:ascii="Times New Roman"/>
                <w:b w:val="false"/>
                <w:i w:val="false"/>
                <w:color w:val="000000"/>
                <w:sz w:val="20"/>
              </w:rPr>
              <w:t>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GEXHW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"влажных" отработавших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gexhw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рассчитанный методом углеродного</w:t>
            </w:r>
          </w:p>
          <w:p>
            <w:pPr>
              <w:spacing w:after="20"/>
              <w:ind w:left="20"/>
              <w:jc w:val="both"/>
            </w:pPr>
            <w:r>
              <w:rPr>
                <w:rFonts w:ascii="Times New Roman"/>
                <w:b w:val="false"/>
                <w:i w:val="false"/>
                <w:color w:val="000000"/>
                <w:sz w:val="20"/>
              </w:rPr>
              <w:t>
баланса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GFUEL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Массовый расход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HTCRAT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водорода и углерода в</w:t>
            </w:r>
          </w:p>
          <w:p>
            <w:pPr>
              <w:spacing w:after="20"/>
              <w:ind w:left="20"/>
              <w:jc w:val="both"/>
            </w:pPr>
            <w:r>
              <w:rPr>
                <w:rFonts w:ascii="Times New Roman"/>
                <w:b w:val="false"/>
                <w:i w:val="false"/>
                <w:color w:val="000000"/>
                <w:sz w:val="20"/>
              </w:rPr>
              <w:t>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моль/моль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углеводородов СН в "сухих"</w:t>
            </w:r>
          </w:p>
          <w:p>
            <w:pPr>
              <w:spacing w:after="20"/>
              <w:ind w:left="20"/>
              <w:jc w:val="both"/>
            </w:pPr>
            <w:r>
              <w:rPr>
                <w:rFonts w:ascii="Times New Roman"/>
                <w:b w:val="false"/>
                <w:i w:val="false"/>
                <w:color w:val="000000"/>
                <w:sz w:val="20"/>
              </w:rPr>
              <w:t>
газах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во "влажных" газах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Молекулярный объем индивидуального</w:t>
            </w:r>
          </w:p>
          <w:p>
            <w:pPr>
              <w:spacing w:after="20"/>
              <w:ind w:left="20"/>
              <w:jc w:val="both"/>
            </w:pPr>
            <w:r>
              <w:rPr>
                <w:rFonts w:ascii="Times New Roman"/>
                <w:b w:val="false"/>
                <w:i w:val="false"/>
                <w:color w:val="000000"/>
                <w:sz w:val="20"/>
              </w:rPr>
              <w:t>
газа, приведенный к нормальным</w:t>
            </w:r>
          </w:p>
          <w:p>
            <w:pPr>
              <w:spacing w:after="20"/>
              <w:ind w:left="20"/>
              <w:jc w:val="both"/>
            </w:pPr>
            <w:r>
              <w:rPr>
                <w:rFonts w:ascii="Times New Roman"/>
                <w:b w:val="false"/>
                <w:i w:val="false"/>
                <w:color w:val="000000"/>
                <w:sz w:val="20"/>
              </w:rPr>
              <w:t>
атмосферным условиям*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моль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Молекулярная масса индивидуального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НО</w:t>
            </w:r>
            <w:r>
              <w:rPr>
                <w:rFonts w:ascii="Times New Roman"/>
                <w:b w:val="false"/>
                <w:i w:val="false"/>
                <w:color w:val="000000"/>
                <w:vertAlign w:val="subscript"/>
              </w:rPr>
              <w:t>2</w:t>
            </w:r>
            <w:r>
              <w:rPr>
                <w:rFonts w:ascii="Times New Roman"/>
                <w:b w:val="false"/>
                <w:i w:val="false"/>
                <w:color w:val="000000"/>
                <w:sz w:val="20"/>
              </w:rPr>
              <w:t xml:space="preserve"> во "влажных" газах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N0 во "влажных" газах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воды в воздухе для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О</w:t>
            </w:r>
            <w:r>
              <w:rPr>
                <w:rFonts w:ascii="Times New Roman"/>
                <w:b w:val="false"/>
                <w:i w:val="false"/>
                <w:color w:val="000000"/>
                <w:vertAlign w:val="subscript"/>
              </w:rPr>
              <w:t>2</w:t>
            </w:r>
            <w:r>
              <w:rPr>
                <w:rFonts w:ascii="Times New Roman"/>
                <w:b w:val="false"/>
                <w:i w:val="false"/>
                <w:color w:val="000000"/>
                <w:sz w:val="20"/>
              </w:rPr>
              <w:t xml:space="preserve"> в "сухих" газах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объему)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O2W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во "влажных" газах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STOIAR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Теоретически необходимое количество</w:t>
            </w:r>
          </w:p>
          <w:p>
            <w:pPr>
              <w:spacing w:after="20"/>
              <w:ind w:left="20"/>
              <w:jc w:val="both"/>
            </w:pPr>
            <w:r>
              <w:rPr>
                <w:rFonts w:ascii="Times New Roman"/>
                <w:b w:val="false"/>
                <w:i w:val="false"/>
                <w:color w:val="000000"/>
                <w:sz w:val="20"/>
              </w:rPr>
              <w:t>
воздуха для сгорания 1 кг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0</w:t>
            </w:r>
            <w:r>
              <w:rPr>
                <w:rFonts w:ascii="Times New Roman"/>
                <w:b w:val="false"/>
                <w:i w:val="false"/>
                <w:color w:val="000000"/>
                <w:vertAlign w:val="subscript"/>
              </w:rPr>
              <w:t>2</w:t>
            </w:r>
            <w:r>
              <w:rPr>
                <w:rFonts w:ascii="Times New Roman"/>
                <w:b w:val="false"/>
                <w:i w:val="false"/>
                <w:color w:val="000000"/>
                <w:sz w:val="20"/>
              </w:rPr>
              <w:t xml:space="preserve"> в воздухе для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w:t>
            </w:r>
            <w:r>
              <w:rPr>
                <w:rFonts w:ascii="Times New Roman"/>
                <w:b w:val="false"/>
                <w:i w:val="false"/>
                <w:color w:val="000000"/>
                <w:vertAlign w:val="subscript"/>
              </w:rPr>
              <w:t>2</w:t>
            </w:r>
            <w:r>
              <w:rPr>
                <w:rFonts w:ascii="Times New Roman"/>
                <w:b w:val="false"/>
                <w:i w:val="false"/>
                <w:color w:val="000000"/>
                <w:sz w:val="20"/>
              </w:rPr>
              <w:t xml:space="preserve"> в воздухе, оставшееся</w:t>
            </w:r>
          </w:p>
          <w:p>
            <w:pPr>
              <w:spacing w:after="20"/>
              <w:ind w:left="20"/>
              <w:jc w:val="both"/>
            </w:pPr>
            <w:r>
              <w:rPr>
                <w:rFonts w:ascii="Times New Roman"/>
                <w:b w:val="false"/>
                <w:i w:val="false"/>
                <w:color w:val="000000"/>
                <w:sz w:val="20"/>
              </w:rPr>
              <w:t>
после сгорания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w:t>
            </w:r>
            <w:r>
              <w:rPr>
                <w:rFonts w:ascii="Times New Roman"/>
                <w:b w:val="false"/>
                <w:i w:val="false"/>
                <w:color w:val="000000"/>
                <w:vertAlign w:val="subscript"/>
              </w:rPr>
              <w:t>2</w:t>
            </w:r>
            <w:r>
              <w:rPr>
                <w:rFonts w:ascii="Times New Roman"/>
                <w:b w:val="false"/>
                <w:i w:val="false"/>
                <w:color w:val="000000"/>
                <w:sz w:val="20"/>
              </w:rPr>
              <w:t>, вступившего в реакции</w:t>
            </w:r>
          </w:p>
          <w:p>
            <w:pPr>
              <w:spacing w:after="20"/>
              <w:ind w:left="20"/>
              <w:jc w:val="both"/>
            </w:pPr>
            <w:r>
              <w:rPr>
                <w:rFonts w:ascii="Times New Roman"/>
                <w:b w:val="false"/>
                <w:i w:val="false"/>
                <w:color w:val="000000"/>
                <w:sz w:val="20"/>
              </w:rPr>
              <w:t>
сгорания из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выброс СО, приведенный к</w:t>
            </w:r>
          </w:p>
          <w:p>
            <w:pPr>
              <w:spacing w:after="20"/>
              <w:ind w:left="20"/>
              <w:jc w:val="both"/>
            </w:pPr>
            <w:r>
              <w:rPr>
                <w:rFonts w:ascii="Times New Roman"/>
                <w:b w:val="false"/>
                <w:i w:val="false"/>
                <w:color w:val="000000"/>
                <w:sz w:val="20"/>
              </w:rPr>
              <w:t>
нормальным атмосферным условиям*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VCO2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выброс СО</w:t>
            </w:r>
            <w:r>
              <w:rPr>
                <w:rFonts w:ascii="Times New Roman"/>
                <w:b w:val="false"/>
                <w:i w:val="false"/>
                <w:color w:val="000000"/>
                <w:vertAlign w:val="subscript"/>
              </w:rPr>
              <w:t>2</w:t>
            </w:r>
            <w:r>
              <w:rPr>
                <w:rFonts w:ascii="Times New Roman"/>
                <w:b w:val="false"/>
                <w:i w:val="false"/>
                <w:color w:val="000000"/>
                <w:sz w:val="20"/>
              </w:rPr>
              <w:t>, приведенный к</w:t>
            </w:r>
          </w:p>
          <w:p>
            <w:pPr>
              <w:spacing w:after="20"/>
              <w:ind w:left="20"/>
              <w:jc w:val="both"/>
            </w:pPr>
            <w:r>
              <w:rPr>
                <w:rFonts w:ascii="Times New Roman"/>
                <w:b w:val="false"/>
                <w:i w:val="false"/>
                <w:color w:val="000000"/>
                <w:sz w:val="20"/>
              </w:rPr>
              <w:t>
нормальным атмосферным условиям*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VH2O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выброс Н</w:t>
            </w:r>
            <w:r>
              <w:rPr>
                <w:rFonts w:ascii="Times New Roman"/>
                <w:b w:val="false"/>
                <w:i w:val="false"/>
                <w:color w:val="000000"/>
                <w:vertAlign w:val="subscript"/>
              </w:rPr>
              <w:t>2</w:t>
            </w:r>
            <w:r>
              <w:rPr>
                <w:rFonts w:ascii="Times New Roman"/>
                <w:b w:val="false"/>
                <w:i w:val="false"/>
                <w:color w:val="000000"/>
                <w:sz w:val="20"/>
              </w:rPr>
              <w:t>О, приведенный к</w:t>
            </w:r>
          </w:p>
          <w:p>
            <w:pPr>
              <w:spacing w:after="20"/>
              <w:ind w:left="20"/>
              <w:jc w:val="both"/>
            </w:pPr>
            <w:r>
              <w:rPr>
                <w:rFonts w:ascii="Times New Roman"/>
                <w:b w:val="false"/>
                <w:i w:val="false"/>
                <w:color w:val="000000"/>
                <w:sz w:val="20"/>
              </w:rPr>
              <w:t>
нормальным атмосферным условиям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выброс СН, приведенный к</w:t>
            </w:r>
          </w:p>
          <w:p>
            <w:pPr>
              <w:spacing w:after="20"/>
              <w:ind w:left="20"/>
              <w:jc w:val="both"/>
            </w:pPr>
            <w:r>
              <w:rPr>
                <w:rFonts w:ascii="Times New Roman"/>
                <w:b w:val="false"/>
                <w:i w:val="false"/>
                <w:color w:val="000000"/>
                <w:sz w:val="20"/>
              </w:rPr>
              <w:t>
нормальным атмосферным условиям*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VN2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выброс К</w:t>
            </w:r>
            <w:r>
              <w:rPr>
                <w:rFonts w:ascii="Times New Roman"/>
                <w:b w:val="false"/>
                <w:i w:val="false"/>
                <w:color w:val="000000"/>
                <w:vertAlign w:val="subscript"/>
              </w:rPr>
              <w:t>2</w:t>
            </w:r>
            <w:r>
              <w:rPr>
                <w:rFonts w:ascii="Times New Roman"/>
                <w:b w:val="false"/>
                <w:i w:val="false"/>
                <w:color w:val="000000"/>
                <w:sz w:val="20"/>
              </w:rPr>
              <w:t>, приведенный к</w:t>
            </w:r>
          </w:p>
          <w:p>
            <w:pPr>
              <w:spacing w:after="20"/>
              <w:ind w:left="20"/>
              <w:jc w:val="both"/>
            </w:pPr>
            <w:r>
              <w:rPr>
                <w:rFonts w:ascii="Times New Roman"/>
                <w:b w:val="false"/>
                <w:i w:val="false"/>
                <w:color w:val="000000"/>
                <w:sz w:val="20"/>
              </w:rPr>
              <w:t>
нормальным атмосферным условиям*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выброс N0, приведенный к</w:t>
            </w:r>
          </w:p>
          <w:p>
            <w:pPr>
              <w:spacing w:after="20"/>
              <w:ind w:left="20"/>
              <w:jc w:val="both"/>
            </w:pPr>
            <w:r>
              <w:rPr>
                <w:rFonts w:ascii="Times New Roman"/>
                <w:b w:val="false"/>
                <w:i w:val="false"/>
                <w:color w:val="000000"/>
                <w:sz w:val="20"/>
              </w:rPr>
              <w:t>
нормальным атмосферным условиям*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VNO2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выброс NO</w:t>
            </w:r>
            <w:r>
              <w:rPr>
                <w:rFonts w:ascii="Times New Roman"/>
                <w:b w:val="false"/>
                <w:i w:val="false"/>
                <w:color w:val="000000"/>
                <w:vertAlign w:val="subscript"/>
              </w:rPr>
              <w:t>2</w:t>
            </w:r>
            <w:r>
              <w:rPr>
                <w:rFonts w:ascii="Times New Roman"/>
                <w:b w:val="false"/>
                <w:i w:val="false"/>
                <w:color w:val="000000"/>
                <w:sz w:val="20"/>
              </w:rPr>
              <w:t>, приведенный к</w:t>
            </w:r>
          </w:p>
          <w:p>
            <w:pPr>
              <w:spacing w:after="20"/>
              <w:ind w:left="20"/>
              <w:jc w:val="both"/>
            </w:pPr>
            <w:r>
              <w:rPr>
                <w:rFonts w:ascii="Times New Roman"/>
                <w:b w:val="false"/>
                <w:i w:val="false"/>
                <w:color w:val="000000"/>
                <w:sz w:val="20"/>
              </w:rPr>
              <w:t>
нормальным атмосферным условиям*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выброс 0</w:t>
            </w:r>
            <w:r>
              <w:rPr>
                <w:rFonts w:ascii="Times New Roman"/>
                <w:b w:val="false"/>
                <w:i w:val="false"/>
                <w:color w:val="000000"/>
                <w:vertAlign w:val="subscript"/>
              </w:rPr>
              <w:t>2</w:t>
            </w:r>
            <w:r>
              <w:rPr>
                <w:rFonts w:ascii="Times New Roman"/>
                <w:b w:val="false"/>
                <w:i w:val="false"/>
                <w:color w:val="000000"/>
                <w:sz w:val="20"/>
              </w:rPr>
              <w:t>, приведенный к</w:t>
            </w:r>
          </w:p>
          <w:p>
            <w:pPr>
              <w:spacing w:after="20"/>
              <w:ind w:left="20"/>
              <w:jc w:val="both"/>
            </w:pPr>
            <w:r>
              <w:rPr>
                <w:rFonts w:ascii="Times New Roman"/>
                <w:b w:val="false"/>
                <w:i w:val="false"/>
                <w:color w:val="000000"/>
                <w:sz w:val="20"/>
              </w:rPr>
              <w:t>
нормальным атмосферным условиям*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Объемный выброс SO</w:t>
            </w:r>
            <w:r>
              <w:rPr>
                <w:rFonts w:ascii="Times New Roman"/>
                <w:b w:val="false"/>
                <w:i w:val="false"/>
                <w:color w:val="000000"/>
                <w:vertAlign w:val="subscript"/>
              </w:rPr>
              <w:t>2</w:t>
            </w:r>
            <w:r>
              <w:rPr>
                <w:rFonts w:ascii="Times New Roman"/>
                <w:b w:val="false"/>
                <w:i w:val="false"/>
                <w:color w:val="000000"/>
                <w:sz w:val="20"/>
              </w:rPr>
              <w:t>, приведенный к</w:t>
            </w:r>
          </w:p>
          <w:p>
            <w:pPr>
              <w:spacing w:after="20"/>
              <w:ind w:left="20"/>
              <w:jc w:val="both"/>
            </w:pPr>
            <w:r>
              <w:rPr>
                <w:rFonts w:ascii="Times New Roman"/>
                <w:b w:val="false"/>
                <w:i w:val="false"/>
                <w:color w:val="000000"/>
                <w:sz w:val="20"/>
              </w:rPr>
              <w:t>
нормальным атмосферным условиям*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Нормальные атмосферные условия </w:t>
            </w:r>
            <w:r>
              <w:rPr>
                <w:rFonts w:ascii="Times New Roman"/>
                <w:b w:val="false"/>
                <w:i/>
                <w:color w:val="000000"/>
                <w:sz w:val="20"/>
              </w:rPr>
              <w:t>р</w:t>
            </w:r>
            <w:r>
              <w:rPr>
                <w:rFonts w:ascii="Times New Roman"/>
                <w:b w:val="false"/>
                <w:i w:val="false"/>
                <w:color w:val="000000"/>
                <w:vertAlign w:val="subscript"/>
              </w:rPr>
              <w:t>n</w:t>
            </w:r>
            <w:r>
              <w:rPr>
                <w:rFonts w:ascii="Times New Roman"/>
                <w:b w:val="false"/>
                <w:i/>
                <w:color w:val="000000"/>
                <w:sz w:val="20"/>
              </w:rPr>
              <w:t xml:space="preserve"> = </w:t>
            </w:r>
            <w:r>
              <w:rPr>
                <w:rFonts w:ascii="Times New Roman"/>
                <w:b w:val="false"/>
                <w:i w:val="false"/>
                <w:color w:val="000000"/>
                <w:sz w:val="20"/>
              </w:rPr>
              <w:t xml:space="preserve">101,3 кПа, </w:t>
            </w:r>
            <w:r>
              <w:rPr>
                <w:rFonts w:ascii="Times New Roman"/>
                <w:b w:val="false"/>
                <w:i/>
                <w:color w:val="000000"/>
                <w:sz w:val="20"/>
              </w:rPr>
              <w:t>Т</w:t>
            </w:r>
            <w:r>
              <w:rPr>
                <w:rFonts w:ascii="Times New Roman"/>
                <w:b w:val="false"/>
                <w:i w:val="false"/>
                <w:color w:val="000000"/>
                <w:vertAlign w:val="subscript"/>
              </w:rPr>
              <w:t>о</w:t>
            </w:r>
            <w:r>
              <w:rPr>
                <w:rFonts w:ascii="Times New Roman"/>
                <w:b w:val="false"/>
                <w:i/>
                <w:color w:val="000000"/>
                <w:sz w:val="20"/>
              </w:rPr>
              <w:t xml:space="preserve"> = </w:t>
            </w:r>
            <w:r>
              <w:rPr>
                <w:rFonts w:ascii="Times New Roman"/>
                <w:b w:val="false"/>
                <w:i w:val="false"/>
                <w:color w:val="000000"/>
                <w:sz w:val="20"/>
              </w:rPr>
              <w:t>273 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3212" w:id="3195"/>
    <w:p>
      <w:pPr>
        <w:spacing w:after="0"/>
        <w:ind w:left="0"/>
        <w:jc w:val="left"/>
      </w:pPr>
      <w:r>
        <w:rPr>
          <w:rFonts w:ascii="Times New Roman"/>
          <w:b/>
          <w:i w:val="false"/>
          <w:color w:val="000000"/>
        </w:rPr>
        <w:t xml:space="preserve">  Зависимость коэффициента ослабления светового потока</w:t>
      </w:r>
      <w:r>
        <w:br/>
      </w:r>
      <w:r>
        <w:rPr>
          <w:rFonts w:ascii="Times New Roman"/>
          <w:b/>
          <w:i w:val="false"/>
          <w:color w:val="000000"/>
        </w:rPr>
        <w:t>от мощности двигателя</w:t>
      </w:r>
    </w:p>
    <w:bookmarkEnd w:id="3195"/>
    <w:p>
      <w:pPr>
        <w:spacing w:after="0"/>
        <w:ind w:left="0"/>
        <w:jc w:val="left"/>
      </w:pPr>
      <w:r>
        <w:br/>
      </w:r>
    </w:p>
    <w:p>
      <w:pPr>
        <w:spacing w:after="0"/>
        <w:ind w:left="0"/>
        <w:jc w:val="both"/>
      </w:pPr>
      <w:r>
        <w:drawing>
          <wp:inline distT="0" distB="0" distL="0" distR="0">
            <wp:extent cx="54991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54991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Правилам освидетельствования</w:t>
            </w:r>
            <w:r>
              <w:br/>
            </w:r>
            <w:r>
              <w:rPr>
                <w:rFonts w:ascii="Times New Roman"/>
                <w:b w:val="false"/>
                <w:i w:val="false"/>
                <w:color w:val="000000"/>
                <w:sz w:val="20"/>
              </w:rPr>
              <w:t>судов в эксплуатации</w:t>
            </w:r>
          </w:p>
        </w:tc>
      </w:tr>
    </w:tbl>
    <w:bookmarkStart w:name="z3214" w:id="3196"/>
    <w:p>
      <w:pPr>
        <w:spacing w:after="0"/>
        <w:ind w:left="0"/>
        <w:jc w:val="left"/>
      </w:pPr>
      <w:r>
        <w:rPr>
          <w:rFonts w:ascii="Times New Roman"/>
          <w:b/>
          <w:i w:val="false"/>
          <w:color w:val="000000"/>
        </w:rPr>
        <w:t xml:space="preserve"> Зависимость натурального показателя ослабления светового потока</w:t>
      </w:r>
      <w:r>
        <w:br/>
      </w:r>
      <w:r>
        <w:rPr>
          <w:rFonts w:ascii="Times New Roman"/>
          <w:b/>
          <w:i w:val="false"/>
          <w:color w:val="000000"/>
        </w:rPr>
        <w:t>от мощности двигателя</w:t>
      </w:r>
    </w:p>
    <w:bookmarkEnd w:id="3196"/>
    <w:p>
      <w:pPr>
        <w:spacing w:after="0"/>
        <w:ind w:left="0"/>
        <w:jc w:val="left"/>
      </w:pPr>
      <w:r>
        <w:br/>
      </w:r>
    </w:p>
    <w:p>
      <w:pPr>
        <w:spacing w:after="0"/>
        <w:ind w:left="0"/>
        <w:jc w:val="both"/>
      </w:pPr>
      <w:r>
        <w:drawing>
          <wp:inline distT="0" distB="0" distL="0" distR="0">
            <wp:extent cx="59563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59563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