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7876d" w14:textId="7d787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и.о. Министра здравоохранения Республики Казахстан от 28 сентября 2010 года № 767 "Об утверждении санитарных правил "Санитарно-эпидемиологические требования к эксплуатации персональных компьютеров, видеотерминалов и условиям работы с ними"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25 апреля 2011 года № 217. Зарегистрирован в Министерстве юстиции Республики Казахстан 16 мая 2010 года № 6959. Отменен приказом Министра здравоохранения Республики Казахстан от 18 мая 2012 года № 362.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приказом Министра здравоохранения РК от 18.05.2012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145 Кодекса Республики Казахстан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28 сентября 2010 года № 767 "Об утверждении санитарных правил "Санитарно-эпидемиологические требования к эксплуатации персональных компьютеров, видеотерминалов и условиям работы с ними" (зарегистрированный в Реестре государственной регистрации нормативных правовых актов за № 6526, опубликованный в газете "Казахстанская правда" 13 ноября 2010 года, № 310-311 (26371-26372))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санитарных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эксплуатации персональных компьютеров, видеотерминалов и условиям работы с ними",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Санитарные правила "Санитарно-эпидемиологические требования к эксплуатации персональных компьютеров, видеотерминалов и условиям работы с ними" (далее - санитарные правила) регламентируют санитарно-эпидемиологические требования к размещению и эксплуатации персональных компьютеров (далее - ПК), планшетных персональных компьютеров (далее – ПлПК), ноутбуков, видеотерминалам (далее - ВТ) и условиям работы с ними, микроклимату, к воздействию физических факторов и освещению.";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Настоящие санитарные правила не распространяются на телевизоры, используемые в быту, на телевизионные игровые приставки, бортовые и портативные компьютеры.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Предназначены для физических и юридических лиц, деятельность которых связана с эксплуатацией ПК, ПлПК, видеотерминалов и условиям работы с ними.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 объектов в эксплуатацию по оказанию услуг населению посредством ПК, ПлПК, и видеотерминалов допускается при наличии санитарно-эпидемиологического заключения органов государственного санитарно-эпидемиологического надзора.";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 настоящих санитарных правилах использованы следующие термины и определения: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безопасное электромагнитное излучение - уровень электромагнитного излучения, не оказывающий вредного воздействия на здоровье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видеотерминал - устройство визуального отображения. Терминал пользователя с экраном дисплея, оборудуемый устройством ввода (входным блоком) типа клавиатуры;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контур заземления - совокупность металлических проводников, размещенных по контуру помещения (здания), в котором установлено заземляемое оборудование, непосредственно соприкасающихся с землей;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комбинированное искусственное освещение помещений - освещение, при котором к общему освещению добавляется местное освещение;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комбинированное естественное освещение помещений - сочетание верхнего и бокового естественного освещения;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коэффициент пульсации освещенности - Коэффициент пульсации освещенности К % - критерий оценки относительной глубины колебаний освещенности в результате изменения во времени светового потока газоразрядных ламп при питании их переменным током;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ноутбук – портативный персональный компьютер, складывающийся в виде книжки, содержащий все необходимые компоненты (в том числе монитор) в одном небольшом корпусе, включающий дисплей и клавиатуру. Содержит развитые средства подключения к проводным и беспроводным сетям, встроенное мультимедийное оборудование (динамики, часто микрофон и веб-камеру);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персональный компьютер - микрокомпьютер, предназначенный для автономного использования индивидуумом;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периметральная расстановка - расстановка мебели, оборудования вдоль стен (по периметру);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показатель дискомфорта - критерий оценки дискомфортной блесткости, вызывающей неприятные ощущения при неравномерном распределении яркостей в поле зрения;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планшетный персональный компьютер – класс ноутбуков, оборудованных планшетным устройством рукописного ввода, объединенным с экраном, работающий при помощи стилуса или пальцев без использования клавиатуры и мыши;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рабочая поверхность - поверхность, на которой производится работа и на которой нормируется или измеряется освещенность;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рядная расстановка - расстановка мебели и оборудования рядами в центре помещения, друг за другом;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стилус – пластмассовый стержень для работы с сенсорным экраном;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уровень вибрации категории 3 тип "в" - общая вибрация на рабочих местах в помещениях учебных пунктов, вычислительных центров, здравпунктов, конторских помещениях, рабочих комнатах и других помещениях для работников умственного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центральная расстановка - расстановка мебели и оборудования в центре помещения группами;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электронная книга – компактный планшетный компьютер, предназначенный для отображения текстовой информации, представленной в электронном виде.";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Санитарно-эпидемиологические требования к размещению и эксплуатации ПК, ПлПК, ноутбуков и ВТ";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 помещениях для эксплуатации ПК, ПлПК, ноутбуков и ВТ обеспечиваются условия для соблюдения нормируемых параметров освещенности, микроклимата, вентиляции, приведенных в настоящих санитарных правилах.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размещение ПК, ПлПК, ноутбуков и ВТ в цокольных помещениях организациях образования. Не допускается размещать рабочие места с ПК и ВТ, где расположены силовые кабели, высоковольтные трансформаторы, технологические оборудования.";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Площадь на одно рабочее место пользователей ПК и ВТ на базе электронно-лучевой трубки (далее - ЭЛТ), в том числе на объектах досуга для оказания услуг населению, составляет не менее 6 квадратных метров (далее -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 при рядном, центральном и периметральном расположении - 4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при использовании ВТ на базе плоских дискретных экранов (жидкокристаллические, плазменные) при любом расположении - 4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на одно рабочее место пользователей ПлПК, ноутбуков допускается 2,5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, 7,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12,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42, 43, 44,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47,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53, 54, 55, 56,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, 64, 65, 66, 67, 68, 69, 70,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>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В помещениях предусматриваются гардеробные комнаты или шкафы (вешалки) для верхней одежды посетителей и санитарные узлы.";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Мощность экспозиционной дозы рентгеновского излучения в любой точке на расстоянии 0,05 метра (далее - м) от экрана и корпуса ВТ на ЭЛТ при любых положениях регулировочных устройств не превышает 1 микро Зиверт в час.";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4) исключить;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Продолжительность непрерывной работы с ВТ и ПК рекомендуется не более двух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 ПлПК: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учащихся 1-4 классов не более 1 кг;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учащихся 5-8 классов до 1,5 кг;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учащихся 9-11 классов от 1,5 до 2,5 кг.";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В производственных помещениях, в которых работа с использованием ПК является вспомогательной, основной (диспетчерские, операторские, расчетные, кабины и посты управления, залы вычислительной техники) и связана с нервно-эмоциональным напряжением, температура, относительная влажность и скорость движения воздуха на рабочих местах соответствует требованиям, указанным в таблице 1 приложения 2 к настоящим санитарным правилам.";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Допустимые уровни неионизирующих электромагнитных излучений на рабочих местах у ВТ и ПК приведены в приложении 6 к настоящим санитарным правилам. Методика проведения инструментального контроля и гигиенических уровней электромагнитных полей (далее - ЭМП) на рабочих местах пользователей ПК приведена в приложении 7 к настоящим санитарным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Оборудования (печатающие устройства, серверы и т.п.), уровни шума которого превышают нормативные, размещаются вне помещений ПК, ПлПК, ноутбуков, ВТ.";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"45. В качестве источников света при искусственном освещении используются люминесцентные лампы. В светильниках местного освещения допускается применение ламп накаливания, в том числе энергосберегающие.";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"49. Для обеспечения нормируемых значений освещенности в помещениях для использования ПК проводится замена перегоревших ламп, чистка стекол оконных рам и светильников осуществляется не реже двух раз в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предупреждения бликов на экране оконные проемы оборудуются защитными устройствами или жалюзями.";</w:t>
      </w:r>
    </w:p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Санитарно-эпидемиологические требования к условиям работы с ПК, ПлПК, ноутбуков для пользователей";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"50. Высота рабочей поверхности стола для пользователей регулируется в пределах 680-800 мм.";</w:t>
      </w:r>
    </w:p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Санитарно-эпидемиологические требования к условиям обучения с ПК, ПлПК, ноутбуков и ВТ в общеобразовательных организациях, организациях среднего и высшего образования";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"57. Помещения для занятий оборудуются одноместными столами. Конструкция одноместного стола для работы с ПК, ПлПК, ноутбуков и ВТ предусматривается: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две раздельные поверхности: одну горизонтальную для размещения ПК с плавной регулировкой по высоте в пределах 520-760 мм и вторую - для клавиатуры с регулировкой по высоте и углу наклона от 0 до 15 градусов с фиксацией в рабочем положении (12-15 градусов);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ширина поверхностей для ПК, ПлПК, ноутбуков и ВТ клавиатуры не менее 750 мм (ширина обеих поверхностей одинаковая) и глубина не менее 550 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опору поверхностей для ПК, ПлПК, ноутбуков или ВТ и для клавиатуры на стояк, в котором находятся провода электропитания и кабель локальной сети. Основание стояка следует совмещать с подставкой для ног;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увеличение ширины поверхностей до 1 200 мм при оснащении рабочего места принтером;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подставка для клавиатуры, регулируемая по высоте и углу наклона, отдельная от основной столешницы, подставка для ног, совмещенная с основанием стояка.";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"60. Непрерывная длительность занятий в дошкольных организациях и школах непосредственно с ВТ, ПК, ПлПК и ноутбуками в течение учебного часа рекомендуется не более: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601"/>
        <w:gridCol w:w="5699"/>
      </w:tblGrid>
      <w:tr>
        <w:trPr>
          <w:trHeight w:val="30" w:hRule="atLeast"/>
        </w:trPr>
        <w:tc>
          <w:tcPr>
            <w:tcW w:w="66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6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 занятий</w:t>
            </w:r>
          </w:p>
        </w:tc>
      </w:tr>
      <w:tr>
        <w:trPr>
          <w:trHeight w:val="30" w:hRule="atLeast"/>
        </w:trPr>
        <w:tc>
          <w:tcPr>
            <w:tcW w:w="66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1 классы</w:t>
            </w:r>
          </w:p>
        </w:tc>
        <w:tc>
          <w:tcPr>
            <w:tcW w:w="56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минут</w:t>
            </w:r>
          </w:p>
        </w:tc>
      </w:tr>
      <w:tr>
        <w:trPr>
          <w:trHeight w:val="30" w:hRule="atLeast"/>
        </w:trPr>
        <w:tc>
          <w:tcPr>
            <w:tcW w:w="66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 классы</w:t>
            </w:r>
          </w:p>
        </w:tc>
        <w:tc>
          <w:tcPr>
            <w:tcW w:w="56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</w:tr>
      <w:tr>
        <w:trPr>
          <w:trHeight w:val="30" w:hRule="atLeast"/>
        </w:trPr>
        <w:tc>
          <w:tcPr>
            <w:tcW w:w="66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 классы</w:t>
            </w:r>
          </w:p>
        </w:tc>
        <w:tc>
          <w:tcPr>
            <w:tcW w:w="56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25 минут</w:t>
            </w:r>
          </w:p>
        </w:tc>
      </w:tr>
      <w:tr>
        <w:trPr>
          <w:trHeight w:val="30" w:hRule="atLeast"/>
        </w:trPr>
        <w:tc>
          <w:tcPr>
            <w:tcW w:w="66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 классы</w:t>
            </w:r>
          </w:p>
        </w:tc>
        <w:tc>
          <w:tcPr>
            <w:tcW w:w="56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</w:tr>
      <w:tr>
        <w:trPr>
          <w:trHeight w:val="30" w:hRule="atLeast"/>
        </w:trPr>
        <w:tc>
          <w:tcPr>
            <w:tcW w:w="66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9-11 классы</w:t>
            </w:r>
          </w:p>
        </w:tc>
        <w:tc>
          <w:tcPr>
            <w:tcW w:w="56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35 минут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";</w:t>
      </w:r>
    </w:p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Санитарно-эпидемиологические требования к условиям обучения на ВТ, ПлПК, ноутбуках и ПК в дошкольных организациях";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71</w:t>
      </w:r>
      <w:r>
        <w:rPr>
          <w:rFonts w:ascii="Times New Roman"/>
          <w:b w:val="false"/>
          <w:i w:val="false"/>
          <w:color w:val="000000"/>
          <w:sz w:val="28"/>
        </w:rPr>
        <w:t>-74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"71. Компьютерные игровые занятия в дошкольных организациях проводятся не чаще 2 раз в неделю.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Не допускается проводить занятия с ВТ, ПлПК, ноутбуками и ПК за счет времени, отведенного для сна, дневных прогулок и оздоровительных мероприятий.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Занятия дошкольников с использованием ВТ, ПлПК, ноутбуков и ПК проводятся методистом или в его присутствии.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Не допускается одновременное использование ВТ, ПК, ПлПК, ноутбуков двумя и более детьми, независимо от возраста.";</w:t>
      </w:r>
    </w:p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таблицу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таблицу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 согласно </w:t>
      </w:r>
      <w:r>
        <w:rPr>
          <w:rFonts w:ascii="Times New Roman"/>
          <w:b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2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"Фоновый уровень электрического поля частотой 50 Гц и фоновые уровни напряженности магнитного поля соответствуют следующим значениям: 0,5 кВ/м и 0,16 Ампер (0,2 мкТл).".</w:t>
      </w:r>
    </w:p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санитарно-эпидемиологического надзора Министерства здравоохранения Республики Казахстан обеспечить в установленном законодателством порядке государственную регистрацию настоящего приказа в Министерстве юстиции Республики Казахстан.</w:t>
      </w:r>
    </w:p>
    <w:bookmarkEnd w:id="10"/>
    <w:bookmarkStart w:name="z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Юридическому департаменту Министерства здравоохранения Республики Казахстан обеспечить в установленном законодательством порядке официальное опубликование настоящего приказа после его государственной регистрации.</w:t>
      </w:r>
    </w:p>
    <w:bookmarkEnd w:id="11"/>
    <w:bookmarkStart w:name="z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Председателя Комитета государственного санитарно-эпидемиологического надзора Министерства здравоохранения Республики Казахстан – Главного государственного санитарного врача Республики Казахстан Оспанова К.С.</w:t>
      </w:r>
    </w:p>
    <w:bookmarkEnd w:id="12"/>
    <w:bookmarkStart w:name="z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Каирбекова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2011 года №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эксплуатации персональных компьютеров,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видеотерминалов и условиям работы с ними"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"Оптимальные нормы микроклимата для производственных помещений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1461"/>
        <w:gridCol w:w="3464"/>
        <w:gridCol w:w="3464"/>
        <w:gridCol w:w="3086"/>
      </w:tblGrid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года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воздуха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воздуха, %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движения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воздуха, метр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секунду (далее - м/с)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Теплый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1а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1б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1а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1б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22-24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40-60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 категории 1а относятся работы, производимые сидя и не требующие физического напряжения, при которых расход энергии составляет до 120 килокалорий в час (далее - ккал/ч);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категории 1б относятся работы, производимые стоя, сидя или связанные с ходьбой и сопровождающиеся некоторым физическим напряжением, при котором расход энергии составляет от 120 до 150 ккал/ч.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2011 года №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эксплуатации персональных компьютеров,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видеотерминалов и условиям работы с ними"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Допустимые значения уровней неионизирующих</w:t>
      </w:r>
      <w:r>
        <w:br/>
      </w:r>
      <w:r>
        <w:rPr>
          <w:rFonts w:ascii="Times New Roman"/>
          <w:b/>
          <w:i w:val="false"/>
          <w:color w:val="000000"/>
        </w:rPr>
        <w:t>электромагнитных излучений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5"/>
        <w:gridCol w:w="1532"/>
        <w:gridCol w:w="2861"/>
        <w:gridCol w:w="2902"/>
      </w:tblGrid>
      <w:tr>
        <w:trPr>
          <w:trHeight w:val="30" w:hRule="atLeast"/>
        </w:trPr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параметров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ПК, ВТ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расстояние, см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</w:tr>
      <w:tr>
        <w:trPr>
          <w:trHeight w:val="30" w:hRule="atLeast"/>
        </w:trPr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Напряженность электростатического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 для профессиональных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пользователей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Клавиатура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уровне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головы 1,0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килоВольт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кВ/м)</w:t>
            </w:r>
          </w:p>
        </w:tc>
      </w:tr>
      <w:tr>
        <w:trPr>
          <w:trHeight w:val="30" w:hRule="atLeast"/>
        </w:trPr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Напряженность электростатического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 на рабочих местах детских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организациях, учебных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заведений и компьютерных клубов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Клавиатура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уровне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головы 1,0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кВ/м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кВ/м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кВ/м</w:t>
            </w:r>
          </w:p>
        </w:tc>
      </w:tr>
      <w:tr>
        <w:trPr>
          <w:trHeight w:val="30" w:hRule="atLeast"/>
        </w:trPr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электрического поля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вокруг ПК, ВТ: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диапазоне частот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5-2000 Гц: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уровне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Вольт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 - В/м)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В/м</w:t>
            </w:r>
          </w:p>
        </w:tc>
      </w:tr>
      <w:tr>
        <w:trPr>
          <w:trHeight w:val="30" w:hRule="atLeast"/>
        </w:trPr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диапазоне частот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2-400 кГц: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уровне головы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магнитного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вокруг ПК, ВТ: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диапазоне частот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5-2000 Гц: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дисплеем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установленной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см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негозаземленной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нанно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 - нТл)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нТл</w:t>
            </w:r>
          </w:p>
        </w:tc>
      </w:tr>
      <w:tr>
        <w:trPr>
          <w:trHeight w:val="30" w:hRule="atLeast"/>
        </w:trPr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диапазоне частот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2-400 кГц: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Вольт</w:t>
            </w:r>
          </w:p>
        </w:tc>
      </w:tr>
      <w:tr>
        <w:trPr>
          <w:trHeight w:val="30" w:hRule="atLeast"/>
        </w:trPr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электростатический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 от монитора,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(при сертификационных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испытаниях)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Напряженность электрического поля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промышленной частоты (50 Гц) 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питания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кВ/м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кВ/м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