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4689" w14:textId="ab04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предельного размера годовой эффективной ставки вознаграждения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марта 2011 года № 33. Зарегистрировано в Министерстве юстиции Республики Казахстан 11 мая 2011 года № 6947. Утратило силу постановлением Правления Национального Банка Республики Казахстан от 24 декабря 2012 года № 377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24.12.2012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микрокредитные организации до 01.01.2016).</w:t>
      </w:r>
    </w:p>
    <w:bookmarkEnd w:id="0"/>
    <w:bookmarkStart w:name="z2" w:id="1"/>
    <w:p>
      <w:pPr>
        <w:spacing w:after="0"/>
        <w:ind w:left="0"/>
        <w:jc w:val="both"/>
      </w:pPr>
      <w:r>
        <w:rPr>
          <w:rFonts w:ascii="Times New Roman"/>
          <w:b w:val="false"/>
          <w:i w:val="false"/>
          <w:color w:val="000000"/>
          <w:sz w:val="28"/>
        </w:rPr>
        <w:t>      В соответствии с пунктом 2 </w:t>
      </w:r>
      <w:r>
        <w:rPr>
          <w:rFonts w:ascii="Times New Roman"/>
          <w:b w:val="false"/>
          <w:i w:val="false"/>
          <w:color w:val="000000"/>
          <w:sz w:val="28"/>
        </w:rPr>
        <w:t>статьи 718</w:t>
      </w:r>
      <w:r>
        <w:rPr>
          <w:rFonts w:ascii="Times New Roman"/>
          <w:b w:val="false"/>
          <w:i w:val="false"/>
          <w:color w:val="000000"/>
          <w:sz w:val="28"/>
        </w:rPr>
        <w:t xml:space="preserve"> Гражданского кодекса Республики Казахстан, пунктом 1 </w:t>
      </w:r>
      <w:r>
        <w:rPr>
          <w:rFonts w:ascii="Times New Roman"/>
          <w:b w:val="false"/>
          <w:i w:val="false"/>
          <w:color w:val="000000"/>
          <w:sz w:val="28"/>
        </w:rPr>
        <w:t>статьи 4-1</w:t>
      </w:r>
      <w:r>
        <w:rPr>
          <w:rFonts w:ascii="Times New Roman"/>
          <w:b w:val="false"/>
          <w:i w:val="false"/>
          <w:color w:val="000000"/>
          <w:sz w:val="28"/>
        </w:rPr>
        <w:t xml:space="preserve"> Закона Республики Казахстан от 6 марта 2003 года "О микрокредитных организациях" и пунктом 1 </w:t>
      </w:r>
      <w:r>
        <w:rPr>
          <w:rFonts w:ascii="Times New Roman"/>
          <w:b w:val="false"/>
          <w:i w:val="false"/>
          <w:color w:val="000000"/>
          <w:sz w:val="28"/>
        </w:rPr>
        <w:t>статьи 20-1</w:t>
      </w:r>
      <w:r>
        <w:rPr>
          <w:rFonts w:ascii="Times New Roman"/>
          <w:b w:val="false"/>
          <w:i w:val="false"/>
          <w:color w:val="000000"/>
          <w:sz w:val="28"/>
        </w:rPr>
        <w:t xml:space="preserve"> Закона Республики Казахстан от 28 марта 2003 года "О кредитных товариществах" и в целях определения ставок вознаграждения по банковским займам, микрокредитам, кредитам, выдаваемым банками второго уровня, организациями, осуществляющими отдельные виды банковских операций, микрокредитными организациями и кредитными товариществами,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предельную годовую эффективную ставку вознаграждения по банковским займам, микрокредитам, кредитам, предоставляемым банками второго уровня, организациями, осуществляющими отдельные виды банковских операций, микрокредитными организациями и кредитными товариществами, в размере 56 (пятидесяти шести) процентов.</w:t>
      </w:r>
      <w:r>
        <w:br/>
      </w:r>
      <w:r>
        <w:rPr>
          <w:rFonts w:ascii="Times New Roman"/>
          <w:b w:val="false"/>
          <w:i w:val="false"/>
          <w:color w:val="000000"/>
          <w:sz w:val="28"/>
        </w:rPr>
        <w:t>
</w:t>
      </w:r>
      <w:r>
        <w:rPr>
          <w:rFonts w:ascii="Times New Roman"/>
          <w:b w:val="false"/>
          <w:i w:val="false"/>
          <w:color w:val="000000"/>
          <w:sz w:val="28"/>
        </w:rPr>
        <w:t>
      На дату заключения </w:t>
      </w:r>
      <w:r>
        <w:rPr>
          <w:rFonts w:ascii="Times New Roman"/>
          <w:b w:val="false"/>
          <w:i w:val="false"/>
          <w:color w:val="000000"/>
          <w:sz w:val="28"/>
        </w:rPr>
        <w:t>договора</w:t>
      </w:r>
      <w:r>
        <w:rPr>
          <w:rFonts w:ascii="Times New Roman"/>
          <w:b w:val="false"/>
          <w:i w:val="false"/>
          <w:color w:val="000000"/>
          <w:sz w:val="28"/>
        </w:rPr>
        <w:t xml:space="preserve"> банковского займа, договора о предоставлении микрокредита, кредитного договора, изменения ставки вознаграждения и (или) изменения или введения новых комиссий и иных платежей в связи с выдачей и обслуживанием банковского займа, микрокредита или кредита годовая эффективная ставка вознаграждения не может превышать предельный размер, утвержденный настоящим пунктом.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Департаменту исследований и статистики (Шайкакова Г.Ж.):</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(Уртембаев А.К.)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000000"/>
          <w:sz w:val="28"/>
        </w:rPr>
        <w:t>
      2) в четырнадцатидневный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территориальных филиалов Национального Банка Республики Казахстан, банков второго уровня, объединения юридических лиц "Ассоциация финансистов Казахстана", объединения юридических лиц "Ассоциация микрофинансовых организаций Казахстана", Агентства Республики Казахстан по регулированию и надзору финансового рынка и финансовых организаций, организаций, осуществляющих отдельные виды банковских операций, микрокредитных организаций и кредитных товариществ.</w:t>
      </w:r>
      <w:r>
        <w:br/>
      </w:r>
      <w:r>
        <w:rPr>
          <w:rFonts w:ascii="Times New Roman"/>
          <w:b w:val="false"/>
          <w:i w:val="false"/>
          <w:color w:val="000000"/>
          <w:sz w:val="28"/>
        </w:rPr>
        <w:t>
</w:t>
      </w:r>
      <w:r>
        <w:rPr>
          <w:rFonts w:ascii="Times New Roman"/>
          <w:b w:val="false"/>
          <w:i w:val="false"/>
          <w:color w:val="000000"/>
          <w:sz w:val="28"/>
        </w:rPr>
        <w:t>
      4. Департаменту организационной работы, внешних и общественных связей (Терентьев А.Л.) в трехдневный срок со дня получения от Департамента исследований и статистики заявки на опубликование принять меры к официальному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Акишева Д.Т.</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Агентство Республики Казахстан</w:t>
      </w:r>
      <w:r>
        <w:br/>
      </w:r>
      <w:r>
        <w:rPr>
          <w:rFonts w:ascii="Times New Roman"/>
          <w:b w:val="false"/>
          <w:i w:val="false"/>
          <w:color w:val="000000"/>
          <w:sz w:val="28"/>
        </w:rPr>
        <w:t>
      </w:t>
      </w:r>
      <w:r>
        <w:rPr>
          <w:rFonts w:ascii="Times New Roman"/>
          <w:b w:val="false"/>
          <w:i/>
          <w:color w:val="000000"/>
          <w:sz w:val="28"/>
        </w:rPr>
        <w:t>по регулированию и надзору</w:t>
      </w:r>
      <w:r>
        <w:br/>
      </w:r>
      <w:r>
        <w:rPr>
          <w:rFonts w:ascii="Times New Roman"/>
          <w:b w:val="false"/>
          <w:i w:val="false"/>
          <w:color w:val="000000"/>
          <w:sz w:val="28"/>
        </w:rPr>
        <w:t>
      </w:t>
      </w:r>
      <w:r>
        <w:rPr>
          <w:rFonts w:ascii="Times New Roman"/>
          <w:b w:val="false"/>
          <w:i/>
          <w:color w:val="000000"/>
          <w:sz w:val="28"/>
        </w:rPr>
        <w:t>финансового рынка и</w:t>
      </w:r>
      <w:r>
        <w:br/>
      </w:r>
      <w:r>
        <w:rPr>
          <w:rFonts w:ascii="Times New Roman"/>
          <w:b w:val="false"/>
          <w:i w:val="false"/>
          <w:color w:val="000000"/>
          <w:sz w:val="28"/>
        </w:rPr>
        <w:t>
      </w:t>
      </w:r>
      <w:r>
        <w:rPr>
          <w:rFonts w:ascii="Times New Roman"/>
          <w:b w:val="false"/>
          <w:i/>
          <w:color w:val="000000"/>
          <w:sz w:val="28"/>
        </w:rPr>
        <w:t>финансовых организаций</w:t>
      </w:r>
      <w:r>
        <w:br/>
      </w:r>
      <w:r>
        <w:rPr>
          <w:rFonts w:ascii="Times New Roman"/>
          <w:b w:val="false"/>
          <w:i w:val="false"/>
          <w:color w:val="000000"/>
          <w:sz w:val="28"/>
        </w:rPr>
        <w:t>
      </w:t>
      </w:r>
      <w:r>
        <w:rPr>
          <w:rFonts w:ascii="Times New Roman"/>
          <w:b w:val="false"/>
          <w:i/>
          <w:color w:val="000000"/>
          <w:sz w:val="28"/>
        </w:rPr>
        <w:t>Председатель _________ Е. Бахмутова</w:t>
      </w:r>
      <w:r>
        <w:br/>
      </w:r>
      <w:r>
        <w:rPr>
          <w:rFonts w:ascii="Times New Roman"/>
          <w:b w:val="false"/>
          <w:i w:val="false"/>
          <w:color w:val="000000"/>
          <w:sz w:val="28"/>
        </w:rPr>
        <w:t>
      </w:t>
      </w:r>
      <w:r>
        <w:rPr>
          <w:rFonts w:ascii="Times New Roman"/>
          <w:b w:val="false"/>
          <w:i/>
          <w:color w:val="000000"/>
          <w:sz w:val="28"/>
        </w:rPr>
        <w:t>11 апреля 2011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