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b8a9a" w14:textId="2cb8a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приказ Министра финансов Республики Казахстан от 19 мая 2010 года № 233 "Об утверждении Правил составления и представления бюджетной заявки"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18 марта 2011 года № 136. Зарегистрирован в Министерстве юстиции Республики Казахстан 26 апреля 2011 года № 6912. Утратил силу приказом и.о. Министра финансов Республики Казахстан от 29 декабря 2012 года № 584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финансов РК от 29.12.2012 </w:t>
      </w:r>
      <w:r>
        <w:rPr>
          <w:rFonts w:ascii="Times New Roman"/>
          <w:b w:val="false"/>
          <w:i w:val="false"/>
          <w:color w:val="ff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67 Бюджетного кодекса Республики Казахстан от 4 декабря 2008 года,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мая 2010 года № 233 "Об утверждении Правил составления и представления бюджетной заявки" (зарегистрированный в Реестре государственной регистрации нормативных правовых актов за № 6289),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представления бюджетной заявки,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"25-1. Дополнительные детальные расчеты и обоснования по видам расходов по каждой специфике экономической классификации расходов подписывает ответственный секретарь центрального исполнительного органа (должностное лицо, на которого в установленном порядке возложены полномочия ответственного секретаря центрального исполнительного органа), а в случаях отсутствия таковых - руководитель государственного учреждения или лицо им уполномоченное, руководитель структурного подразделения государственного учреждения, ответственного за их составление, а при отсутствии последних - лицо, на которого соответствующими приказами возложено исполнение обязанностей и руководитель финансово-экономической службы.";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27-1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"27-1. Расчет дополнительных денежных выплат составляется по форме 01-112 согласно приложению 16-1.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Данная форма предназначена для расчета на дополнительные денежные выплаты для премирования политических и административных государственных служащих, судей, Чрезвычайных и Полномочных Послов Республики Казахстан в странах дальнего и ближнего зарубежья, работников учреждений Министерства иностранных дел Республики Казахстан за границей, военнослужащих, сотрудников правоохранительных органов, государственной противопожарной службы Министерства по чрезвычайным ситуациям и органов прокуратуры: надбавки к должностным окладам, установленные по решению руководителя государственного органа по плану финансирования; единовременное денежное вознаграждение гражданам впервые поступившим на воинскую службу по контракту на должности солдат (матросов) сержантов (старшин) в зависимости от срока заключенного контракта; премия административных государственных служащих центральных аппаратов государственных органов, согласно </w:t>
      </w:r>
      <w:r>
        <w:rPr>
          <w:rFonts w:ascii="Times New Roman"/>
          <w:b w:val="false"/>
          <w:i w:val="false"/>
          <w:color w:val="000000"/>
          <w:sz w:val="28"/>
        </w:rPr>
        <w:t>Указу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№ 1284 "О единой системе оплаты труда работников органов Республики Казахстан, содержащихся за счет государственного бюджета и сметы (бюджета) Национального Банка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 </w:t>
      </w:r>
      <w:r>
        <w:rPr>
          <w:rFonts w:ascii="Times New Roman"/>
          <w:b w:val="false"/>
          <w:i w:val="false"/>
          <w:color w:val="000000"/>
          <w:sz w:val="28"/>
        </w:rPr>
        <w:t>пункта 36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"автотранспорта" дополнить словами "и от 31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нормах площадей для размещения аппарата и специфических помещений государственных органов и нормах положенности за пользование телефонной связью и внесении изменений и дополнений в некоторые решения Правительства Республики Казахстан" (далее – постановлением № 335)";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"постановлением Правительства Республики Казахстан от 3 октября 1996 года </w:t>
      </w:r>
      <w:r>
        <w:rPr>
          <w:rFonts w:ascii="Times New Roman"/>
          <w:b w:val="false"/>
          <w:i w:val="false"/>
          <w:color w:val="000000"/>
          <w:sz w:val="28"/>
        </w:rPr>
        <w:t>№ 1217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служебных телефонах и нормах площадей для размещения аппарата государственных органов" заменить словом и цифрой "постановлением 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цифрами "154, 413, 424, 433";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"461" и "472"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2 слова и цифры "и 461" заменить цифрами "424 и 433";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представлении расчета по специфике 154 должны представляться копии договоров, заключенных между зарубежными высшими учебными заведениями (научными центрами и лабораториями мира) и юридическим лицом, определенным Правительством Республики Казахстан поставщиком услуг по реализации международных программ подготовки, переподготовки и повышения квалификации кадров за рубежом, в том числе международной стипендии Президента Республики Казахстан "Болашақ", согласно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июня 2008 года № 573 "Об утверждении Правил отбора претендентов для присуждения международной степендии Президента Республики Казахстан "Болашак";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графы 44, 45, 46, 47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16-1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бюджетного процесса (Калиева А.Н.)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Б. Жамишев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приказом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 финансов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 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марта 2011 года № 136  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к приказу 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 Республики 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мая 2010 года № 233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16-1 к Правилам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составления и представления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бюджетной заявки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01-112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 </w:t>
      </w:r>
      <w:r>
        <w:rPr>
          <w:rFonts w:ascii="Times New Roman"/>
          <w:b/>
          <w:i w:val="false"/>
          <w:color w:val="000000"/>
          <w:sz w:val="28"/>
        </w:rPr>
        <w:t>Расчет затрат на дополнительные денежные выплаты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3"/>
        <w:gridCol w:w="4713"/>
      </w:tblGrid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 данных (прогноз, план, отчет)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 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 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 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753"/>
            </w:tblGrid>
            <w:tr>
              <w:trPr>
                <w:trHeight w:val="30" w:hRule="atLeast"/>
              </w:trPr>
              <w:tc>
                <w:tcPr>
                  <w:tcW w:w="27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7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7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7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7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7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7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7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 </w:t>
      </w:r>
      <w:r>
        <w:rPr>
          <w:rFonts w:ascii="Times New Roman"/>
          <w:b/>
          <w:i w:val="false"/>
          <w:color w:val="000000"/>
          <w:sz w:val="28"/>
        </w:rPr>
        <w:t>Дополнительные денежные выплаты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2"/>
        <w:gridCol w:w="3175"/>
        <w:gridCol w:w="2714"/>
        <w:gridCol w:w="2214"/>
        <w:gridCol w:w="1541"/>
        <w:gridCol w:w="1504"/>
      </w:tblGrid>
      <w:tr>
        <w:trPr>
          <w:trHeight w:val="240" w:hRule="atLeast"/>
        </w:trPr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должностей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должностных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окладов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(гр. 7 из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01-111)</w:t>
            </w:r>
          </w:p>
        </w:tc>
        <w:tc>
          <w:tcPr>
            <w:tcW w:w="2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двух долж.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Окладов в год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(гр. 2х2)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Единовременное денежное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гражданам впервые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поступившим на воинскую службу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контракту на должности солдат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(матросов), сержантов (старшин)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заключенного контракта</w:t>
            </w:r>
          </w:p>
        </w:tc>
      </w:tr>
      <w:tr>
        <w:trPr>
          <w:trHeight w:val="13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службу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граждения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4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5</w:t>
            </w:r>
          </w:p>
        </w:tc>
      </w:tr>
      <w:tr>
        <w:trPr>
          <w:trHeight w:val="165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тг.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тг.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тг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тг</w:t>
            </w:r>
          </w:p>
        </w:tc>
      </w:tr>
      <w:tr>
        <w:trPr>
          <w:trHeight w:val="195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секретарь центрального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администратора программ/государственного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(нач. ФЭО)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