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e052" w14:textId="93e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200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23. Зарегистрировано в Министерстве юстиции Республики Казахстан 13 апреля 2011 года № 6886. Утратило силу постановлением Правления Национального Банка Республики Казахстан от 24 декабря 2012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года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методику определения факторов, влияющих на ухудшение финансового положения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обеспечить доработку с учетом внесенных изменений автоматизированной информационной подсистемы "Сбор и обработка отчетно-статистической информации от БВУ" в срок до 1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2011 года № 23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мер раннего реагирования и методики</w:t>
      </w:r>
      <w:r>
        <w:br/>
      </w:r>
      <w:r>
        <w:rPr>
          <w:rFonts w:ascii="Times New Roman"/>
          <w:b/>
          <w:i w:val="false"/>
          <w:color w:val="000000"/>
        </w:rPr>
        <w:t>
определения факторов, влияющих на ухудшение финансового</w:t>
      </w:r>
      <w:r>
        <w:br/>
      </w:r>
      <w:r>
        <w:rPr>
          <w:rFonts w:ascii="Times New Roman"/>
          <w:b/>
          <w:i w:val="false"/>
          <w:color w:val="000000"/>
        </w:rPr>
        <w:t>
положения банка второго уровня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применения мер раннего реагирования и методики определения факторов, влияющих на ухудшение финансового положения банка второго уровня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- Закон о банках) и устанавливают порядок применения мер раннего реагирования и методику определения факторов, влияющих на ухудшение финансового положения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контролю и надзору финансового рынка и финансовых организаций Национального Банка Республики Казахстан (далее - уполномоченный орган) применяет к банку второго уровня меры раннего реагирования при выявлении факторов, влияющих на ухудшение финансового положения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Факторами, влияющими на ухудшение финансового положения банка второго уровня (далее - банк),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коэффициентов достаточности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соотношения чистых классифицированных займов к собственному капиталу;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классифицированных займов физическим лицам без учета сформированных провизии по ним в совокупных займах физическим лицам без учета сформированных провизии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доли классифицированных займов юридическим лицам без учета сформированных провизии по ним в совокупных займах юридическим лицам без учета сформированных провизии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доли классифицированных займов по основному (-ым) направлению (-ям) (отрасли (-лям)) кредитования без учета сформированных провизии по ним в совокупных займах клиентам - физическим и юридическим лицам без учета сформированных провизии по ним (за исключением займов, выданных банкам);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доли займов, выданных на приобретение и строительство коммерческой и жилой недвижимости и ипотечных жилищных займов без учета сформированных провизии по ним в совокупных займах клиентам - физическим и юридическим лицам без учета сформированных провизий по ним (за исключением займов, выданных банкам);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займов с просроченной задолженностью по основному долгу и (или) процентному вознаграждению по кредитам для физических лиц свыше шестидесяти календарных дней и (или) для юридических лиц свыше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увеличение в общем объеме ссудного портфеля банка займов, по которым срок просрочки по основному долгу и процентному вознаграждению превышает девяносто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доли классифицированной дебиторской задолженности без учета сформированных провизий по ней в совокупной дебиторской задолженности без учета сформированных провизии по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уменьшение доли активов, приносящих доход, в совокупных активах;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снижение доли привлеченных вкладов физических и юридических лиц в сумме обязательств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уменьшение коэффициента рентабельности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уменьшение чистой процентной маржи;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снижение спрэда;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увеличение отношения операционных расходов к сумме процентных и непроцентных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снижение коэффициентов ликвидности.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факторов, влияющих на ухудшение финансового положения банка, предусмотренных пунктом 1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два и более раза в течение шести последовательных месяцев коэффициентов достаточности собственного капитала до или ниже уровня, превышающего на 0,02 (включительно) минимальные значения коэффициентов достаточности собственного капитала, установленные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коэффициентов достаточности собственного капитала при нахождении их первоначальных значений ниже уровня, превышающего на 0,02 (включительно) минимальные значения коэффициентов достаточности собственного капитала, установленные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нахождение коэффициента достаточности собственного капитала (К1-2) ниже уровня, превышающего на 0,025 (включительно) минимальное значение коэффициента достаточности собственного капитала (К1-2).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(К2), рассчитывается в соответствии с подпунктом 2) пункта 13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(зарегистрированное в Реестре государственной регистрации нормативных правовых актов под № 3924).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распространяются на банки, определенные системообразующими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в течение шести последовательных месяцев соотношения чистых классифицированных займов к собственному капиталу при условии, что на конец отчетного периода чистые классифицированные займы составляют более восьмидесяти процентов от собственного капитала, и при условии превышения размера роста классифицированных займов без учета сформированных провизий по ним над размером роста провизий в рассматриваемом периоде в абсолютном выражении, рассчитывается по следующей формуле: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035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условии: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ЧКЗ(месяц) - чистые классифицированные займы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СК(месяц) - собственный капитал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КЗБ(месяц) - классифицированные займы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Пр(месяц) - размер созданных провизий по классифицированным займам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классифицированных займов включаются займы, классифицированные как сомнительные 2, 3, 4 и 5 категории и безнадежные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условных обязательств и создания провизий (резервов) против них,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 (далее - Правила классификации).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чистыми классифицированными займами понимаются классифицированные займы за вычетом созданных по ним провизий в соответствии с Правилами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доли классифицированных займов физическим лицам без учета сформированных провизий по ним в совокупных займах физическим лицам без учета сформированных провизий по ним в течение шести последовательных месяцев рассчитывается по следующей формуле: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366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КЗФ(месяц) - классифицированные займы физическим лицам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СЗФ(месяц) - совокупные займы физическим лицам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доли классифицированных займов юридическим лицам без учета сформированных провизий по ним в совокупных займах юридическим лицам без учета сформированных провизий по ним в течение шести последовательных месяцев рассчитывается по следующей формуле: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556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КЗЮ(месяц) - классифицированные займы юридическим лицам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СЗЮ(месяц) - совокупные займы юридическим лицам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доли классифицированных займов по основному (основным) направлению (направлениям) (отрасли(отраслям)) кредитования без учета сформированных провизий по ним в совокупных займах клиентам - физическим и юридическим лицам (за исключением займов, выданных банкам) без учета сформированных провизий по ним в течение шести последовательных месяцев рассчитывается по следующей формуле: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391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КЗО(месяц) - классифицированные займы по основному (основным) направлению (направлениям) (отрасли(отраслям)) кредитования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СЗ(месяц) - совокупные займы клиентам физическим и юридическим лицам (за исключением займов, выданных банкам)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кредитования являются займы физическим лицам без учета сформированных провизий по ним, либо кредитование малого и среднего бизнеса без учета сформированных провизий, либо займы юридическим лицам одной отрасли без учета сформированных провизий по ним, доля которых в совокупных займах клиентам - физическим и юридическим лицам (за исключением займов, выданных банкам) без учета сформированных провизий по ним составляет на конец рассматриваемого периода более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9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доли займов, выданных на приобретение и строительство коммерческой и жилой недвижимости и ипотечных жилищных займов без учета сформированных провизий по ним в совокупных займах клиентам - физическим и юридическим лицам (за исключением займов, выданных банкам) без учета сформированных провизий по ним в течение шести последовательных месяцев рассчитывается по следующей формуле: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829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866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З(месяц) - займы, выданные на приобретение и строительство коммерческой и жилой недвижимости и ипотечных жилищных займов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СЗ(месяц) - совокупные займы клиентам физическим и юридическим лицам (за исключением займов, выданных банкам)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данного показателя включаются займы, выданные на приобретение и строительство коммерческой и жилой недвижимости и ипотечные жилищные займы без учета сформированных провизий по ним, доля которых в совокупных займах клиентам - физическим и юридическим лицам (за исключением займов, выданных банкам) без учета сформированных провизий по ним составляет на конец рассматриваемого периода более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51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увеличение в течение шести последовательных месяцев займов с просроченной задолженностью по основному долгу и (или) процентному вознаграждению по займам свыше шестидесяти календарных дней для физических лиц без учета сформированных провизий по ним и (или) тридцати календарных дней для юридических лиц без учета сформированных провизий по ним на пять и более процентов рассчитывается по следующей формуле: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02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ЗПФ60 - займы физических лиц с просроченной задолженностью по основному долгу и (или) процентному вознаграждению по кредитам свыше шестидесяти календарных дней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ЗПЮ30 - займы юридических лиц с просроченной задолженностью по основному долгу и (или) процентному вознаграждению по кредитам свыше тридцати календарных дней без учета сформированных провизий по ним на конец определенного месяца рассматриваемого периода;</w:t>
      </w:r>
    </w:p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в течение шести последовательных месяцев в ссудном портфеле банка без учета сформированных провизий по нему займов, по которым срок просрочки по основному долгу и процентному вознаграждению превышает девяносто календарных дней без учета сформированных провизий по ним,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975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ЗП90(месяц) - займы на конец определенного месяца рассматриваемого периода, по которым срок просрочки по основному долгу и процентному вознаграждению превышает девяносто дней без учета сформированных провизий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СП(месяц) - ссудный портфель на конец определенного месяца рассматриваемого периода без учета сформированных провизий по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доли классифицированной дебиторской задолженности без учета сформированных провизий по ней в совокупной дебиторской задолженности без учета сформированных провизий по ней в течение шести последовательных месяцев рассчитывается по следующей формуле: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175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КДЗ(месяц) - классифицированная дебиторская задолженность без учета сформированных провизий по ней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ДЗ(месяц) - совокупная дебиторская задолженность без учета сформированных провизий по ней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70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расчет классифицированной дебиторской задолженности включается дебиторская задолженность, классифицированная как сомнительная 2, 3, 4 и 5 категории и безнадежная в соответствии с Правилами классификации;</w:t>
      </w:r>
    </w:p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уменьшение доли активов, приносящих доход, в совокупных активах в течение шести последовательных месяцев рассчитывается по следующей формуле: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159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Ад(месяц) - активы, приносящие доход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A(месяц) - совокупные активы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уменьшения, снижение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снижение за последние шесть месяцев отношения привлеченных вкладов физических и юридических лиц (в том числе текущих счетов) без учета вкладов других банков и вкладов дочерних организаций специального назначения (далее - SPV) в сумме обязательств банка на двадцать и более процентных пунктов при условии, что на начало рассматриваемого периода отношение вкладов физических и юридических лиц составляло более пятидесяти процентов от обязательств банка, рассчитывается по следующей формуле: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477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В(месяц) - привлеченные вклады физических и юридических лиц (в том числе текущие счета) без учета вкладов других банков и вкладов SPV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О(месяц) - совокупные обязательства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уменьшение коэффициента рентабельности активов за последние шесть месяцев на один и более процентных пункта рассчитывается по следующей формуле: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ROA(6)-ROA(1)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-1 процентного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 рентабельности активов рассчитывается как отношение нераспределенной чистой прибыли (непокрытого убытка) в годовом выражении к средней величине активов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36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НЧП (НУ)(n) - нераспределенная чистая прибыль (непокрытый убыток), полученная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Аср(n) - средняя величина активов за определенный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 корректировки, который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количество истекших месяцев с начала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3708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Acp(n) - средняя величина активов за определенный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А(1, 2....n) - размер активов на конец определенного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уменьшение чистой процентной маржи за последние шесть месяцев на один и более процентных пункта рассчитывается по следующей формуле: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ЧПМ %(6)–ЧПМ %(1)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-1 процентного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Чистая процентная маржа рассчитывается как отношение чистого процентного дохода банка (доходы, связанные с получением вознаграждения, за минусом расходов, связанных с выплатой вознаграждения) в годовом выражении к средней величине активов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ЧПМ %(n) - чистая процентная маржа;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ЧД(n) - чистый доход, рассчитываемый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ЧД(n) = Дс %(n) - Рс %(n),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Дс%(n) - доходы,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Рс%(n) - расходы, связанные с выплатой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Аср(n) - средняя величина активов за определенный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 корректировки, который рассчитывается по формуле:</w:t>
      </w:r>
    </w:p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количество истекших месяцев с начала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счетам и вкладам, размещенным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счетам и вкладам, размещенным в других банках;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операциям «Обратное 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требованиям банка к клиентам;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ценным бумагам, учитываемым по справедливой стоимости через прибыль или убыток;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инвестициям в капитал и субординированный долг;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прочим долговым инструментам в категории «займы и дебиторская задолженность».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не связанные с получением вознаграждения,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дилинговым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комиссионные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операциям с производными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снижение спрэда за последние шесть месяцев на один и более процентных пункта рассчитывается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Спрэд</w:t>
      </w:r>
      <w:r>
        <w:rPr>
          <w:rFonts w:ascii="Times New Roman"/>
          <w:b w:val="false"/>
          <w:i w:val="false"/>
          <w:color w:val="000000"/>
          <w:vertAlign w:val="subscript"/>
        </w:rPr>
        <w:t>(6)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Спрэд</w:t>
      </w:r>
      <w:r>
        <w:rPr>
          <w:rFonts w:ascii="Times New Roman"/>
          <w:b w:val="false"/>
          <w:i w:val="false"/>
          <w:color w:val="000000"/>
          <w:vertAlign w:val="subscript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-1 процентного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Спрэд банка рассчитывается как разница между отношением доходов, связанных с получением вознаграждения, в годовом выражении к средним активам, приносящим доход, и отношением расходов, связанных с выплатой вознаграждения, в годовом выражении к средним обязательствам, влекущим расходы,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24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 %(n) - доходы,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Рс %(n) - расходы, связанные с выплатой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 корректировки, который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количество истекших месяцев с начала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АДср(n) - средняя величина активов, приносящих доход, за определенный рассматриваемый период, рассчитываемая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АД(1,2,....n)- активы, приносящие доход, на конец определенного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ОРср(n) - средняя величина обязательств, влекущих расход, за определенный рассматриваемый период, рассчитываемая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ОР(1, 2....n) - обязательства, влекущие расход, на конец определенного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Активы, приносящие доход (АД),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вклады, размещенные в других банках;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банкам и организациям, осуществляющим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учитываемые по справедливой стоимости через прибыль или убыток;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имеющиеся в наличии для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удерживаемые до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«Обратное 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субординированный долг;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долговые инструменты в категории «займы и дебиторская задолженность.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влекущие расходы (ОР),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банками и организациями, осуществляющими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полученные от иностранных центральных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полученные от международных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полученные от Правительства Республики Казахстан и местных исполнительных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вклады, привлеченные от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принятые в качестве обеспечения (заклад, задаток) обязательств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в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«РЕПО»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субординированный долг.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обязательствам, влекущим расходы,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корреспондентским счетам;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обязательствам перед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обязательствам перед Правительством Республики Казахстан и местными исполнительными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вкладам других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займам, полученным от международных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займам, полученным от других банков и от организаций,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расходы, связанные с выплатой вознаграждения по операциям с другими банками;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требованиям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операциям «РЕПО»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субординированному долгу;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увеличение отношения операционных расходов к сумме доходов, связанных с получением вознаграждения, и доходов, не связанных с получением вознаграждения, за последние шесть месяцев на пять и более процентных пунктов рассчитывается по следующей формуле: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16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ОПР(месяц) - операционные расходы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 %(месяц) - доходы,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Днс %(месяц) - доходы, не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Операционные расходы (ОПР)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и обязательным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общехозяйственные расходы (за исключением расходов по отчислению обязательных календарных, дополнительных и чрезвычайных взносов в Акционерное общество «Казахстанский фонд гарантирования депозитов»);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налоги, сборы и другие обязательные платежи в бюджет, кроме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от безвозмездной передачи основных средств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от реализации товарно-материальных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от реализации прочих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неустойка (штраф, пеня);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не связанные с получением вознаграждения,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дилинговым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комиссионные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операциям с производными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снижение в два и более раза в течение шести последовательных месяцев коэффициентов ликвидности до или ниже уровня, превышающего на 0,1 минимальные значения коэффициентов ликвидности,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снижение коэффициентов ликвидности при нахождении их первоначальных значений ниже уровня, превышающего на 0,1 минимальные значения коэффициентов ликвидности,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показателей, установленных подпунктами 4), 5) и 6) настоящего пункта, в расчет совокупных, а также классифицированных займов не включается портфель однородных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Рассматриваемым периодом является период, заканчивающийся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7) и 8) пункта 2 настоящих Правил не распространяется на акционерное общество «Жилищный строительный сберегательный банк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анализ финансового положения банка для выявления факторов, влияющих на ухудшение финансового положения банка, ежемесячно на базе данных регуляторной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факторов,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результате анализа финансового положения банка и (или) по итогам его проверки, уполномоченный орган направляет в банк и (или) его акционерам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банка, недопущению ухудшения его финансового положения и увеличения рисков, связанных с ее деятельностью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 и (или) его акционеры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детальный анализ фактора, влияющего на ухудшение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положения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прогноз данного фактора, обоснование данного прогноза и негативные влияния на деятельность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меры по улучшению данного фактора, то есть доведения до уровня не представляющего угрозу (дополнительные риски) для деятельности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плана мероприятий (с указанием сроков исполнения по каждому пункту плана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ответственных должностных лиц за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проводит предварительное рассмотрение плана мероприятий в течение десяти рабочих дней с даты его представления банком и (или) его акционерами.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согласия уполномоченного органа с планом мероприятий, предоставленным банком и (или) его акционерами на рассмотрение, уполномоченный орган и банк проводят совместные обсуждения с целью доработки плана мероприятий. При этом, банк корректирует план для устранения замечаний уполномоченного органа или, в случае несогласия с такими замечаниями, предоставляет свои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одобряет или не одобряет доработанный план мероприятий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представленного плана мероприятий уполномоченным органом, банк и (или) его акционеры приступают к его реализации и представляют в уполномоченный орган отчет о выполнении мероприятий, в сроки, установленные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мероприятий, уполномоченный орган применяет к банку и (или) его акционерам одну или несколько мер раннего реагирования посредством предъявления требований, предусмотренных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самостоятельного выявления факторов, предусмотренных пунктом 1 настоящих Правил, банк в течение пяти рабочих дней со дня выявления указанных факторов представляет в уполномоченный орган информацию, отражающую состояние ухудшения его финансового положения с приложением плана мероприятий, предусмотренного настоящим пунктом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В случае выявления фактора, указанного в подпункте 3) пункта 2 настоящих Правил, и при неодобрении плана мероприятий уполномоченный орган применяет к банку и (или) его акционерам меру раннего реагирования посредством предъявления требования по прекращению начисления и (или) выплате дивидендов в соответствии с представленной ниже таблицей: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превышения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капитала: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ограничение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нераспределенного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 (в процентах)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0,00625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0,00626 до 0,0125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0,0126 до 0,01875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0,01876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0,025(включительно)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Одобрение плана мероприятий осуществляется в случаях достижения уровня превышения коэффициента достаточности собственного капитала посредством снижения активов, взвешенных по степени риска, а также увеличения в течение шести последовательных месяцев: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нераспределенного чистого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резервов, сформированных за счет нераспределенного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Банк, определенный системообразующим, ежегодно в срок до 1 января отчетного года представляет в уполномоченный орган прогноз изменения показателей, указанных в подпунктах 1)-4), 7), 11), 12), 15) и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Прогноз изменения показателей составляется до окончания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показателей может быть пересмотрен не более одного раза в год с представлением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проверку соответствия прогнозных значений показателей текущим значениям.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прогнозе изменения показателей факторов, влияющих на ухудшение финансового положения банка, уполномоченный орган осуществляет мероприятия, предусмотренные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4-2 в соответствии с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непредставления в срок, установленный пунктом 4 настоящих Правил, плана мероприятий, направленного на повышение финансовой устойчивости банка, или несвоевременного исполнения мероприятий этого плана, а также неисполнения или несвоевременного исполнения мер раннего реагирования в соответствии с требованием уполномоченного органа, к банку и (или) его акционерам применяются ограниченные меры воздействия и (или) санкции, предусмотренные законодательными актами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