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b0d1a" w14:textId="34b0d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прицепки и курсирования подвижного состава в составе пассажирских поездов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11 марта 2011 года № 130. Зарегистрирован в Министерстве юстиции Республики Казахстан 11 апреля 2011 года № 6881.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государственном языке, текст на русском языке не меняется приказом Министра по инвестициям и развитию РК от 30.06.2017 </w:t>
      </w:r>
      <w:r>
        <w:rPr>
          <w:rFonts w:ascii="Times New Roman"/>
          <w:b w:val="false"/>
          <w:i w:val="false"/>
          <w:color w:val="ff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14 Закона Республики Казахстан от 8 декабря 2001 года "О железнодорожном транспорте"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прицепки и курсирования подвижного состава в составе пассажирских поездов.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и путей сообщения Министерства транспорта и коммуникаций Республики Казахстан (Килыбай Н.И.) обеспечить государственную регистрацию настоящего приказа в Министерстве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транспорта и коммуникаций Республики Казахстан Касымбек Ж.М.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Кусаинов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марта 2011 года № 130 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прицепки и курсирования подвижного состава</w:t>
      </w:r>
      <w:r>
        <w:br/>
      </w:r>
      <w:r>
        <w:rPr>
          <w:rFonts w:ascii="Times New Roman"/>
          <w:b/>
          <w:i w:val="false"/>
          <w:color w:val="000000"/>
        </w:rPr>
        <w:t>в составе пассажирских поездов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прицепки и курсирования подвижного состава в составе пассажирских поездов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2001 года "О железнодорожном транспорте" и определяют порядок и условия прицепки и курсирования подвижного состава в составе пассажирских поездов.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Допускается прицеплять к пассажирским поездам международного и внутриреспубликанского сообщений нецельнометаллические вагоны служебно-технического назначения.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Прицепка и курсирование арендованных вагонов-ресторанов и служебно-технических вагонов осуществляется на договорной основе.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Перевозчик обеспечивает курсирование в составе своих поездов служебно-технических вагонов и вагонов-ресторанов.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прицепки вагонов-ресторанов пассажирские поезда должны соответствовать следующим условиям: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категорию "фирменный";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международном либо межобластном сообщении, находиться в пути в одном направлении двадцать и более часов, и в схеме которых курсируют не менее четырех купейных вагонов;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соединять столицу с городом республиканского значения.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прицепки служебно-технических вагонов в состав пассажирского поезда определяются перевозчиком либо Национальным оператором инфраструктуры.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приказом Министра по инвестициям и развитию РК от 30.06.2017 </w:t>
      </w:r>
      <w:r>
        <w:rPr>
          <w:rFonts w:ascii="Times New Roman"/>
          <w:b w:val="false"/>
          <w:i w:val="false"/>
          <w:color w:val="ff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Прицепка пассажирских вагонов, находящихся в собственности физических или юридических лиц осуществляется при наличии документов об оплате перевозчику за пробег вагонов и при предъявлении документа, подтверждающего регистрацию вагона и присвоение ему соответствующего номера, и при наличии удостоверения на право пользования отдельными вагонами формы ЛУ-46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Не допускается прицепка к пассажирским поездам: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вагонов с опасными грузами;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вагонов с истекшими сроками периодического ремонта или с истекшими сроками единой технической ревизии;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служебных и служебно-технических вагонов без разрешительного удостоверения на право пользования отдельными вагонами формы ЛУ-46.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пассажирским поездам (кроме скоростных и скорых) с разрешения Национальной железнодорожной компании прицепляются грузовые вагоны: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четырехосные крытые;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цистерны для перевозки молока;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автономные рефрижераторные;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перевозки живой рыбы.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к пассажирскому поезду международного сообщения допускается прицеплять не более одного грузового вагона или двухвагонной секции для перевозки живой рыбы, к поезду межобластного и пригородного сообщения - не более трех вагонов.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Не допускается превышение скорости движения пассажирского поезда, в который включен подвижной состав других конструкций и типов, скоростей, установленных для этого подвижного состава.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прицепки и курсирования 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в составе пассажирских поездов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690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69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