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05b0" w14:textId="fbe0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в сфере частного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труда и социальной защиты населения Республики Казахстан от 16 февраля 2011 года № 54-п и Министра экономического развития Республики Казахстан от 16 февраля 2011 года № 35. Зарегистрирован в Министерстве юстиции Республики Казахстан 16 марта 2011 года № 6811. Утратил силу совместным приказом Министра здравоохранения и социального развития Республики Казахстан от 30 июня 2015 года № 545 и и.о. Министра национальной экономики Республики Казахстан от 30 июня 2015 года № 491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Министра здравоохранения и социального развития РК от 30.06.2015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30.06.2015 № 491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25)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государственном контроле и надзоре в Республике Казахстан" и подпунктом 9)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занятости населения",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рисков в сфере частного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(Сарбасов А.А.)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сайте Министерства труда и социальной защиты населения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Председателю Комитета по контролю и социальной защите Министерства труда и социальной защиты населения Республики Казахстан (Бисакаев С.Г.) организовать изучение и выполнение требований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декабря 2009 года № 383-п и Министра экономики и бюджетного планирования Республики Казахстан от 5 февраля 2010 года № 30 "Об утверждении Критериев оценки степени рисков" (зарегистрирован в Реестре государственной регистрации нормативных правовых актов № 6051, опубликован "Юридическая газета" 25 февраля 2010 года № 29 (1825), Собрание актов центральных исполнительных и иных центральных государственных органов Республики Казахстан № 8,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труда и социальной защиты населения Республики Казахстан Нурымбетова Б.Б.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труда и социальной            Министр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                 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Абдыкаликова Г.Н.           _________ Айтжанова Ж.С.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населения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февраля 2011 года № 54-п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торговли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февраля 2011 года № 35    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 в сфере</w:t>
      </w:r>
      <w:r>
        <w:br/>
      </w:r>
      <w:r>
        <w:rPr>
          <w:rFonts w:ascii="Times New Roman"/>
          <w:b/>
          <w:i w:val="false"/>
          <w:color w:val="000000"/>
        </w:rPr>
        <w:t>
частного предпринимательства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в сфере частного предпринимательства (далее - Критерии) разработаны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контроле и надзоре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 для отнесения субъектов к группам высокого, среднего либо незначительного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использованы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- вероятность причинения вреда в результате деятельности субъекта жизни или здоровью человека, имущественным интересам работника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 - физическое или юридическое лицо, с которым работник состоит в трудовых отношениях.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отнесении субъектов к группам рисков учитываются следующие критерии оценки степени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объективные критерии – в зависимости от количества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специальные критерии – в зависимости от соблюдения трудовых прав работников.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Распределение субъектов к группам высокого, среднего и</w:t>
      </w:r>
      <w:r>
        <w:br/>
      </w:r>
      <w:r>
        <w:rPr>
          <w:rFonts w:ascii="Times New Roman"/>
          <w:b/>
          <w:i w:val="false"/>
          <w:color w:val="000000"/>
        </w:rPr>
        <w:t>
незначительного риска с учетом объективных критериев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объективным критериям субъекты распределяются на три группы: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высокому риску относятся субъекты с численностью работников свыше 250 человек, проверки – один раз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среднему риску относятся субъекты с численностью работников свыше 50 человек, но не более 250 человек, проверки – один раз в 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незначительному риску относятся субъекты со среднегодовой численностью работников до 50 человек, проверки – один раз в 5 лет.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Распределение субъектов высокого, среднего и незначительного</w:t>
      </w:r>
      <w:r>
        <w:br/>
      </w:r>
      <w:r>
        <w:rPr>
          <w:rFonts w:ascii="Times New Roman"/>
          <w:b/>
          <w:i w:val="false"/>
          <w:color w:val="000000"/>
        </w:rPr>
        <w:t>
риска с учетом специальных критериев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Субъекты, прошедшие проверку по объективным факторам риска, в дальнейшем включаются в план проверок с учетом специальных критериев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 специальным критериям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риски нарушения в области безопасности и охраны труда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риски нарушения трудовых прав работников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риски нарушения порядка привлечения иностранной рабочей силы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Оценка критерия по нарушениям в области безопасности и охраны труда осуществляется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высокого риска, с кратностью плановых проверок один раз в год относятся субъекты, получившие 20 баллов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среднего риска, с кратностью плановых проверок один раз в 3 года относятся субъекты, получившие от 10 до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группе незначительного риска, с кратностью плановых проверок один раз в 5 лет относятся субъекты, получившие до 10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Оценка критерия по нарушениям трудовых прав работников осуществляется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высокого риска с кратностью плановых проверок один раз в год относятся субъекты, получившие 15 баллов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среднего риска с кратностью плановых проверок один раз в 3 года относятся субъекты, получившие от 7 до 15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группе незначительного риска с кратностью плановых проверок один раз в 5 лет относятся субъекты, получившие до 7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Оценки критериев нарушения порядка привлечения иностранной рабочей силы осуществляется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высокого риска с кратностью плановых проверок один раз в год относятся субъекты, получившие 15 баллов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среднего риска с кратностью плановых проверок один раз в 3 года относятся субъекты, получившие от 10 до 15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группе незначительного риска с кратностью плановых проверок один раз в 5 лет относятся субъекты, получившие до 10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Учетным периодом для определения указанных критериев является календарный год, предшествующий году, на который планируются проверки.</w:t>
      </w:r>
    </w:p>
    <w:bookmarkEnd w:id="7"/>
    <w:bookmarkStart w:name="z4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Периодичность проверок субъектов высокой или средней степени риска будет зависеть от количества выявленных нарушений требований трудового законодательства Республики Казахстан с получением возможности быть проверенным значительно реже, чем это установлено базовой кратностью плановых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в результате проверок нарушений и получения более высоких баллов, субъекты средней или незначительной степени риска будут переведены соответственно в высокую или среднюю степень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Принципы определения проверок по группам специальных критериев: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наборе баллов только по одной группе риска проверка проводится тематически, то есть только по вопросам, касающихся данной группы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наборе баллов по двум и более группам рисков проверка проводится комплексно по всем вопросам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Принципы отбора субъектов для проведения проверок в рамках одного уровня степени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наибольшей сумме присвоенных (полученных)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случае равенства присвоенных баллов, отбор субъекта для проверки осуществляется в зависимости от принадлежности его к производственным или непроизводственным объектам;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случае равенства показателей по вышеуказанным признакам, в план проверок включается субъект, имеющий наибольший не проверенный период.</w:t>
      </w:r>
    </w:p>
    <w:bookmarkEnd w:id="9"/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риска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частного предпринимательства       </w:t>
      </w:r>
    </w:p>
    <w:bookmarkEnd w:id="10"/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Риски нарушения в области безопасности и охраны труда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4"/>
        <w:gridCol w:w="8098"/>
        <w:gridCol w:w="863"/>
        <w:gridCol w:w="2875"/>
      </w:tblGrid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оценки рисков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</w:tr>
      <w:tr>
        <w:trPr>
          <w:trHeight w:val="30" w:hRule="atLeast"/>
        </w:trPr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Групповой несчастный случай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со смертельным исходом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2 чел. и более)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Групповой несчастный случай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Несчастный случай на производстве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смертельным исходом (за один факт)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Несчастный случай на производстве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тяжелым исходом (за один факт)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заболевания (за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факт)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Несчастный случай на производстве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легким, средним исходом (за один факт)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проведение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объектов по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заключение договора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создание службы охраны труда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обеспечение работников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защиты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обеспечение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несчастных случаев на производстве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проведение 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инструктирования и проверки 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проведение обязательных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периодических медицинских осмотров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прохождение периодического, не реже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раза в три года обучения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 знаний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 охраны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руководящими работниками 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ответственных за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 охраны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периодически.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Невыдача работодателем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несчастном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(пострадавшему или его доверенному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лицу, страховой организации, имеющей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договорные отношения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работодателем,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труда, а в случае отравления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 органу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благополучия населения).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 молока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лечебно-профилактического питания.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Несообщение работодателем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в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инспекцию труда о несчастном случае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производстве.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риска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частного предпринимательства       </w:t>
      </w:r>
    </w:p>
    <w:bookmarkEnd w:id="12"/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Риски нарушения трудовых прав работников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5"/>
        <w:gridCol w:w="7175"/>
        <w:gridCol w:w="1048"/>
        <w:gridCol w:w="2892"/>
      </w:tblGrid>
      <w:tr>
        <w:trPr>
          <w:trHeight w:val="3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оценки рисков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</w:tr>
      <w:tr>
        <w:trPr>
          <w:trHeight w:val="30" w:hRule="atLeast"/>
        </w:trPr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Несвоевременная выплата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и необоснованный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заключения коллективного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заключение трудового договора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представление отпусков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ограничений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трудового договора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привлечение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сверхурочным работам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Невыплата или несвоевременная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сумм возмещения 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причиненного жизни и здоровью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Невыплата или несвоевременная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работнику причитающихся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и компенсационных выплат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Незаконный отзыв из оплачиваемого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ежегодного трудового отпуска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предоставление в установленные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уполномоченному органу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информации: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 предстоящем высвобождении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в связи с ликвидацией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 -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прекращением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 - физического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сокращением численности или штата,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 и категориях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 предстоящем изменении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в части перехода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режим 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в связи с изменением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производства,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при реорганизации,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сокращением объема работ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 наличии свободных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(вакантных должностей);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 приеме на работу или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 приеме на работу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указанием причины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соответствующей отметки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направлении)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не 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иными законами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дисциплинарных взысканий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риска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частного предпринимательства       </w:t>
      </w:r>
    </w:p>
    <w:bookmarkEnd w:id="14"/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Риски нарушения порядка привлечения иностранной рабочей силы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5"/>
        <w:gridCol w:w="7175"/>
        <w:gridCol w:w="1069"/>
        <w:gridCol w:w="2871"/>
      </w:tblGrid>
      <w:tr>
        <w:trPr>
          <w:trHeight w:val="3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оценки рисков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</w:tr>
      <w:tr>
        <w:trPr>
          <w:trHeight w:val="705" w:hRule="atLeast"/>
        </w:trPr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силы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иностранной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силы без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Невыполнение особых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