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40ae9" w14:textId="ae40a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и изменений в приказ и.о. Министра здравоохранения Республики Казахстан от 23 июля 2010 года № 533 "Об утверждении санитарных правил "Санитарно-эпидемиологические требования к объектам здравоохранения"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10 февраля 2011 года № 72. Зарегистрирован Министерством юстиции Республики Казахстан 5 марта 2011 года № 6799. Отменен приказом Министра здравоохранения Республики Казахстан от 18 мая 2012 года № 362.</w:t>
      </w:r>
    </w:p>
    <w:p>
      <w:pPr>
        <w:spacing w:after="0"/>
        <w:ind w:left="0"/>
        <w:jc w:val="both"/>
      </w:pPr>
      <w:bookmarkStart w:name="z1" w:id="0"/>
      <w:r>
        <w:rPr>
          <w:rFonts w:ascii="Times New Roman"/>
          <w:b w:val="false"/>
          <w:i w:val="false"/>
          <w:color w:val="ff0000"/>
          <w:sz w:val="28"/>
        </w:rPr>
        <w:t xml:space="preserve">
      Сноска. Отменен приказом Министра здравоохранения РК от 18.05.2012 </w:t>
      </w:r>
      <w:r>
        <w:rPr>
          <w:rFonts w:ascii="Times New Roman"/>
          <w:b w:val="false"/>
          <w:i w:val="false"/>
          <w:color w:val="ff0000"/>
          <w:sz w:val="28"/>
        </w:rPr>
        <w:t>№ 362</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В целях совершенствования нормативных правовых актов в сфере санитарно-эпидемиологического благополучия населения, </w:t>
      </w:r>
      <w:r>
        <w:rPr>
          <w:rFonts w:ascii="Times New Roman"/>
          <w:b/>
          <w:i w:val="false"/>
          <w:color w:val="000000"/>
          <w:sz w:val="28"/>
        </w:rPr>
        <w:t>ПРИКАЗЫВАЮ:</w:t>
      </w:r>
    </w:p>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и.о. Министра здравоохранения Республики Казахстан от 23 июля 2010 года № 533 "Об утверждении санитарных правил "Санитарно-эпидемиологические требования к объектам здравоохранения" (зарегистрированный в Реестре государственной регистрации нормативных правовых актов за № 6430, опубликованный в газете "Егемен Қазақстан" от 2 октября 2010 года, № № 402-405 (26248)) следующие дополнения и изменения: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санитарных правилах</w:t>
      </w:r>
      <w:r>
        <w:rPr>
          <w:rFonts w:ascii="Times New Roman"/>
          <w:b w:val="false"/>
          <w:i w:val="false"/>
          <w:color w:val="000000"/>
          <w:sz w:val="28"/>
        </w:rPr>
        <w:t xml:space="preserve"> "Санитарно-эпидемиологические требования к объектам здравоохранения",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Санитарные правила "Санитарно-эпидемиологические требования к объектам здравоохранения" (далее - санитарные правила) устанавливают санитарно-эпидемиологические требования к выбору земельного участка под строительство, проектированию, строительству, реконструкции, содержанию и эксплуатации, оборудованию, водоснабжению, канализованию, освещению и вентиляции, сбору, обезвреживанию, транспортировке, хранению и захоронению медицинских отходов, условиям труда, бытовому обслуживанию, медицинскому обеспечению, питанию, условиям проведения стерилизации и дезинфекции изделий медицинского назначения, организации и проведению санитарно-противоэпидемических (профилактических) мероприятий объектов здравоохранения.";</w:t>
      </w:r>
    </w:p>
    <w:bookmarkStart w:name="z5"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 xml:space="preserve"> после слова "коридором" знак препинание "." заменить знаком препинания ";";</w:t>
      </w:r>
    </w:p>
    <w:bookmarkEnd w:id="4"/>
    <w:bookmarkStart w:name="z7" w:id="5"/>
    <w:p>
      <w:pPr>
        <w:spacing w:after="0"/>
        <w:ind w:left="0"/>
        <w:jc w:val="both"/>
      </w:pPr>
      <w:r>
        <w:rPr>
          <w:rFonts w:ascii="Times New Roman"/>
          <w:b w:val="false"/>
          <w:i w:val="false"/>
          <w:color w:val="000000"/>
          <w:sz w:val="28"/>
        </w:rPr>
        <w:t>
      дополнить подпунктом 6) следующего содержания:</w:t>
      </w:r>
    </w:p>
    <w:bookmarkEnd w:id="5"/>
    <w:p>
      <w:pPr>
        <w:spacing w:after="0"/>
        <w:ind w:left="0"/>
        <w:jc w:val="both"/>
      </w:pPr>
      <w:r>
        <w:rPr>
          <w:rFonts w:ascii="Times New Roman"/>
          <w:b w:val="false"/>
          <w:i w:val="false"/>
          <w:color w:val="000000"/>
          <w:sz w:val="28"/>
        </w:rPr>
        <w:t>
      "6) передвижной медицинский объект - мобильный консультативно-диагностический объект здравоохранения, размещенный на базе транспортных средств (автомобильный, железнодорожный, морской, речной,), с установленным специальным медицинским оборудованием, кабинетами специалистов-врачей.";</w:t>
      </w:r>
    </w:p>
    <w:bookmarkStart w:name="z8" w:id="6"/>
    <w:p>
      <w:pPr>
        <w:spacing w:after="0"/>
        <w:ind w:left="0"/>
        <w:jc w:val="both"/>
      </w:pPr>
      <w:r>
        <w:rPr>
          <w:rFonts w:ascii="Times New Roman"/>
          <w:b w:val="false"/>
          <w:i w:val="false"/>
          <w:color w:val="000000"/>
          <w:sz w:val="28"/>
        </w:rPr>
        <w:t>
      дополнить главой 12 следующего содержания:</w:t>
      </w:r>
    </w:p>
    <w:bookmarkEnd w:id="6"/>
    <w:p>
      <w:pPr>
        <w:spacing w:after="0"/>
        <w:ind w:left="0"/>
        <w:jc w:val="both"/>
      </w:pPr>
      <w:r>
        <w:rPr>
          <w:rFonts w:ascii="Times New Roman"/>
          <w:b w:val="false"/>
          <w:i w:val="false"/>
          <w:color w:val="000000"/>
          <w:sz w:val="28"/>
        </w:rPr>
        <w:t>
      "12. Санитарно-эпидемиологические требования к передвижным медицинским объектам здравоохранения</w:t>
      </w:r>
    </w:p>
    <w:p>
      <w:pPr>
        <w:spacing w:after="0"/>
        <w:ind w:left="0"/>
        <w:jc w:val="both"/>
      </w:pPr>
      <w:r>
        <w:rPr>
          <w:rFonts w:ascii="Times New Roman"/>
          <w:b w:val="false"/>
          <w:i w:val="false"/>
          <w:color w:val="000000"/>
          <w:sz w:val="28"/>
        </w:rPr>
        <w:t>
      306. В составе передвижного медицинского объекта для медицинского и обслуживающего персонала допускаются спальные, санитарно-бытовые помещения, помещения для приготовления и приема пищи (кухня, столовая).</w:t>
      </w:r>
    </w:p>
    <w:p>
      <w:pPr>
        <w:spacing w:after="0"/>
        <w:ind w:left="0"/>
        <w:jc w:val="both"/>
      </w:pPr>
      <w:r>
        <w:rPr>
          <w:rFonts w:ascii="Times New Roman"/>
          <w:b w:val="false"/>
          <w:i w:val="false"/>
          <w:color w:val="000000"/>
          <w:sz w:val="28"/>
        </w:rPr>
        <w:t>
      307. В местах установки специального медицинского оборудования предусматриваются крепления для медицинского оборудования.</w:t>
      </w:r>
    </w:p>
    <w:p>
      <w:pPr>
        <w:spacing w:after="0"/>
        <w:ind w:left="0"/>
        <w:jc w:val="both"/>
      </w:pPr>
      <w:r>
        <w:rPr>
          <w:rFonts w:ascii="Times New Roman"/>
          <w:b w:val="false"/>
          <w:i w:val="false"/>
          <w:color w:val="000000"/>
          <w:sz w:val="28"/>
        </w:rPr>
        <w:t>
      308. Спальные помещения для обслуживающего персонала оборудуются спальными полками, крючками для одежды, лестницами для подъема на верхнюю полку, вспомогательными ручками, столиками. Предусматриваются холодильное оборудование, микроволновая печь, диспенсеры.</w:t>
      </w:r>
    </w:p>
    <w:p>
      <w:pPr>
        <w:spacing w:after="0"/>
        <w:ind w:left="0"/>
        <w:jc w:val="both"/>
      </w:pPr>
      <w:r>
        <w:rPr>
          <w:rFonts w:ascii="Times New Roman"/>
          <w:b w:val="false"/>
          <w:i w:val="false"/>
          <w:color w:val="000000"/>
          <w:sz w:val="28"/>
        </w:rPr>
        <w:t>
      309. Медицинские кабинеты оборудуются откидным столом, передвижными шкафами, врачебным столом, офисным креслом, медицинской кушеткой, медицинской аппаратурой.</w:t>
      </w:r>
    </w:p>
    <w:p>
      <w:pPr>
        <w:spacing w:after="0"/>
        <w:ind w:left="0"/>
        <w:jc w:val="both"/>
      </w:pPr>
      <w:r>
        <w:rPr>
          <w:rFonts w:ascii="Times New Roman"/>
          <w:b w:val="false"/>
          <w:i w:val="false"/>
          <w:color w:val="000000"/>
          <w:sz w:val="28"/>
        </w:rPr>
        <w:t>
      310. Отопление устанавливается с централизованным питанием от генераторной установки.</w:t>
      </w:r>
    </w:p>
    <w:p>
      <w:pPr>
        <w:spacing w:after="0"/>
        <w:ind w:left="0"/>
        <w:jc w:val="both"/>
      </w:pPr>
      <w:r>
        <w:rPr>
          <w:rFonts w:ascii="Times New Roman"/>
          <w:b w:val="false"/>
          <w:i w:val="false"/>
          <w:color w:val="000000"/>
          <w:sz w:val="28"/>
        </w:rPr>
        <w:t>
      311. Устанавливаются умывальники с подводкой горячей и холодной воды через смесители. Раковины в кабинетах оборудуются смесителями с локтевыми кранами и сливными трубопроводами.</w:t>
      </w:r>
    </w:p>
    <w:p>
      <w:pPr>
        <w:spacing w:after="0"/>
        <w:ind w:left="0"/>
        <w:jc w:val="both"/>
      </w:pPr>
      <w:r>
        <w:rPr>
          <w:rFonts w:ascii="Times New Roman"/>
          <w:b w:val="false"/>
          <w:i w:val="false"/>
          <w:color w:val="000000"/>
          <w:sz w:val="28"/>
        </w:rPr>
        <w:t>
      312. Вода должна быть безопасной и соответствовать санитарно-эпидемиологическим требованиям.</w:t>
      </w:r>
    </w:p>
    <w:p>
      <w:pPr>
        <w:spacing w:after="0"/>
        <w:ind w:left="0"/>
        <w:jc w:val="both"/>
      </w:pPr>
      <w:r>
        <w:rPr>
          <w:rFonts w:ascii="Times New Roman"/>
          <w:b w:val="false"/>
          <w:i w:val="false"/>
          <w:color w:val="000000"/>
          <w:sz w:val="28"/>
        </w:rPr>
        <w:t>
      313. Для питьевой воды устанавливается обеззараживатель-охладитель питьевой воды.</w:t>
      </w:r>
    </w:p>
    <w:p>
      <w:pPr>
        <w:spacing w:after="0"/>
        <w:ind w:left="0"/>
        <w:jc w:val="both"/>
      </w:pPr>
      <w:r>
        <w:rPr>
          <w:rFonts w:ascii="Times New Roman"/>
          <w:b w:val="false"/>
          <w:i w:val="false"/>
          <w:color w:val="000000"/>
          <w:sz w:val="28"/>
        </w:rPr>
        <w:t>
      314. Санитарный узел оборудуется экологически чистым туалетным комплексом, угловой умывальной чашей из нержавеющей стали, бытовым смесителем, зеркалом, мыльницей, полочкой для туалетных принадлежностей, полотенцедержателем, крючками для одежды, держателем туалетной бумаги, ершом для унитаза, напольным антискользящим покрытием.</w:t>
      </w:r>
    </w:p>
    <w:p>
      <w:pPr>
        <w:spacing w:after="0"/>
        <w:ind w:left="0"/>
        <w:jc w:val="both"/>
      </w:pPr>
      <w:r>
        <w:rPr>
          <w:rFonts w:ascii="Times New Roman"/>
          <w:b w:val="false"/>
          <w:i w:val="false"/>
          <w:color w:val="000000"/>
          <w:sz w:val="28"/>
        </w:rPr>
        <w:t xml:space="preserve">
      315. Предусматривается потолочная моноблочная система кондиционирования воздуха. Температура, кратность воздухообмена, категория по чистоте помещения принимается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санитарным правилам.".</w:t>
      </w:r>
    </w:p>
    <w:bookmarkStart w:name="z9" w:id="7"/>
    <w:p>
      <w:pPr>
        <w:spacing w:after="0"/>
        <w:ind w:left="0"/>
        <w:jc w:val="both"/>
      </w:pPr>
      <w:r>
        <w:rPr>
          <w:rFonts w:ascii="Times New Roman"/>
          <w:b w:val="false"/>
          <w:i w:val="false"/>
          <w:color w:val="000000"/>
          <w:sz w:val="28"/>
        </w:rPr>
        <w:t>
      2. Комитету государственного санитарно-эпидемиологического надзора Министерства здравоохранения Республики Казахстан обеспечить в установленном законодательством порядке государственную регистрацию настоящего приказа в Министерство юстиции Республики Казахстан.</w:t>
      </w:r>
    </w:p>
    <w:bookmarkEnd w:id="7"/>
    <w:bookmarkStart w:name="z10" w:id="8"/>
    <w:p>
      <w:pPr>
        <w:spacing w:after="0"/>
        <w:ind w:left="0"/>
        <w:jc w:val="both"/>
      </w:pPr>
      <w:r>
        <w:rPr>
          <w:rFonts w:ascii="Times New Roman"/>
          <w:b w:val="false"/>
          <w:i w:val="false"/>
          <w:color w:val="000000"/>
          <w:sz w:val="28"/>
        </w:rPr>
        <w:t>
      3. Департаменту юридической службы Министерства здравоохранения Республики Казахстан (Каражанов Д.Н.) обеспечить официальное опубликование настоящего приказа после его государственной регистрации в Министерстве юстиции Республики Казахстан.</w:t>
      </w:r>
    </w:p>
    <w:bookmarkEnd w:id="8"/>
    <w:bookmarkStart w:name="z11" w:id="9"/>
    <w:p>
      <w:pPr>
        <w:spacing w:after="0"/>
        <w:ind w:left="0"/>
        <w:jc w:val="both"/>
      </w:pPr>
      <w:r>
        <w:rPr>
          <w:rFonts w:ascii="Times New Roman"/>
          <w:b w:val="false"/>
          <w:i w:val="false"/>
          <w:color w:val="000000"/>
          <w:sz w:val="28"/>
        </w:rPr>
        <w:t>
      4. Контроль за исполнением настоящего приказа возложить на Ответственного секретаря Министерства здравоохранения Республики Казахстан Садыкова Б.Н.</w:t>
      </w:r>
    </w:p>
    <w:bookmarkEnd w:id="9"/>
    <w:bookmarkStart w:name="z12" w:id="10"/>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здравоохранения</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Каирбекова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