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2abf" w14:textId="1202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деятельности уполномоченных государственных органов по нормативным правовым актам, подлежащих государственной регистрации и официальному опубликованию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5 марта 2011 года № 89. Зарегистрирован в Министерстве юстиции Республики Казахстан от 5 марта 2011 года № 6797. Утратил силу приказом Министра юстиции Республики Казахстан от 16 августа 2012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16.08.2012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"Об органах юстиции",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(далее - Закон),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деятельности уполномоченных государственных органов по нормативным правовым актам, подлежащим государственной регистрации и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и территориальным органам юстиции при осуществлении проверок уполномоченных государственных органов по нормативным правовым актам, подлежащим государственной регистрации и официальному опубликованию, руководствоваться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регистрации нормативных правовых актов Министерства юстиции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2011 года № 89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деятельности</w:t>
      </w:r>
      <w:r>
        <w:br/>
      </w:r>
      <w:r>
        <w:rPr>
          <w:rFonts w:ascii="Times New Roman"/>
          <w:b/>
          <w:i w:val="false"/>
          <w:color w:val="000000"/>
        </w:rPr>
        <w:t>
уполномоченных государственных органов по нормативным</w:t>
      </w:r>
      <w:r>
        <w:br/>
      </w:r>
      <w:r>
        <w:rPr>
          <w:rFonts w:ascii="Times New Roman"/>
          <w:b/>
          <w:i w:val="false"/>
          <w:color w:val="000000"/>
        </w:rPr>
        <w:t>
правовым актам, подлежащих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и официальному опубликованию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области издания, применения, государственной регистрации и опубликования нормативных правовых актов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для проведения плановых проверок субъектов, уполномоченных в соответствии с законодательством Республики Казахстан на издание, применение нормативных правовых актов, обеспечение их государственной регистрации и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- государственные органы и должностные лица Республики Казахстан, указанные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нормативных правовых актах", которые вправе принимать нормативные правовые акты в соответствии с их компетенцией,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причинения вреда государству, физическим и юридическим лицам в результате незаконного издания и применения субъектами контроля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Первично все субъекты контроля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риска производится путем систематического использования имеющейся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юстиции осуществляют анализ перечней принятых актов, представленных субъектами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каждому критерию риска присваиваются соответствующие баллы, имеющие предельный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Баллы присваиваются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ненаправление на государственную регистрацию в органы юстиции нормативных правовых актов, касающихся прав, свобод и обязанностей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 до 5 нормативных правовых актов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6 до 12 нормативных правовых актов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12 нормативных правовых актов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издание и применение нормативных правовых актов, противоречащих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 нормативным правовым актам: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 до 3 нормативных правовых актов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4 до 7 нормативных правовых актов - 4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7 нормативных правовых актов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 установленных правилами государственной регистрации нормативных правовых актов, затрагивающих права, свободы и обязанности физических лиц (за исключением требовании, указанных в подпункте 1) пункта 5 данных Критериев), а также правилами оформления и согласования проектов подзаконных нормативных правовых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 до 5 нарушений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6 до 12 нарушений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12 нарушений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требований действующего законодательства в части официального опубликования зарегистрированных в органах юстиции нормативных правовых актов, затрагивающих права, свободы и обязанности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нормативный правовой акт официально не опубликован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 до 3 нормативных правовых актов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4 до 7 нормативных правовых актов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7 нормативных правовых актов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нормативный правовой акт (за исключением нормативных правовых актов, содержащих государственные секреты и иную охраняемую законом тайну) официально опубликован в неполном изложении: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 до 3 нормативных правовых актов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4 до 7 нормативных правовых актов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7 нормативных правовых актов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нормативный правовой акт публикуется в периодических печатных изданиях на государственном и русском языках не одновременно: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 до 3 нормативных правовых актов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4 до 7 нормативных правовых актов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7 нормативных правовых актов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нормативный правовой акт, подлежащий официальному опубликованию, применяется до его введения в 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 до 3 нормативных правовых актов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4 до 7 нормативных правовых актов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7 нормативных правовых актов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невыполнение или ненадлежащее выполнение представления об устранении нарушений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информационного письма, внесенного Министром юстиции Республики Казахстан либо руководителем территориального органа юстиции - 5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юстиции РК от 19.09.2011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Баллы по критериям риска суммируются для определения общего суммарного итога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суммарного итога по всем критериям риска используются для перераспределения субъектов контроля по группам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Перераспределение субъектов контроля по группам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с частотой проверок 1 раз в пять лет относятся субъекты контроля, набравшие от 0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с частотой проверок 1 раз в три года относятся субъекты контроля, набравшие от 16 до 32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с частотой проверок 1 раз в год относятся субъекты контроля, набравшие свыше 32 баллов.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