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acc9" w14:textId="a8ba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классификации железнодорожных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 февраля 2011 года № 42. Зарегистрирован в Министерстве юстиции Республики Казахстан от 22 февраля 2011 года № 6785.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железнодорожных путей.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в установленном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 Ж.М.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2011 года № 42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классификации железнодорожных путей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классификации железнодорожных путей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классификации железнодорожных путей Республики Казахстан.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Классификация железнодорожных путей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Классификация железнодорожных путей устанавливается в соответствии с эксплуатационными условиями.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пути подразделяются на 5 классов.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железнодорожного пути определяется сочетанием грузонапряженности и максимальных допускаемых скоростей движения пассажирских и грузовых поездов,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грузонапряженности железнодорожные пути разделяются на 5 групп, а по допускаемым скоростям - на 7 категорий, обозначаемых соответственно буквами и цифрами.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Обозначения классов железнодорожных путей представляют собой сочетание обозначений групп и категорий путей и отмечаются цифрами и буквами.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Классы железнодорожным путям присваиваются Национальным оператором инфраструктуры.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Непрерывная длина железнодорожного пути соответствующего класса не должна быть менее длины участка движения с одинаковыми на всем его протяжении грузонапряженностью и установленными скоростями пассажирских поездов (грузовых, если в графике движения поездов отсутствуют пассажирские поезда или одинаковы их установленные скорости), без учета отдельных километров и мест, по которым уменьшена установленная скорость движения поездов из-за кривых малого радиуса, неудовлетворительного технического состояния пути или искусственных сооружений либо по другим причинам.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Классы железнодорожных путей на двух и более путных участках устанавливаются с одинаковыми классами железнодорожных путей, имеющих большую грузонапряженность, при условии, если разница в грузонапряженности не более 30 %. При большей разнице классы железнодорожных путей устанавливаются по фактическому сочетанию грузонапряженности и установленных скоростей.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Приемо-отправочные и другие станционные пути, предназначенные для сквозного пропуска поездов со скоростями 40 км/ч и более, подъездные пути, предназначенные для пропуска поездов со скоростями более 40 км/ч, а также специальные железнодорожные пути, предназначенные для пропуска подвижного состава с опасными грузами, относятся к 4 классу, остальные станционные, сортировочные и подъездные пути относятся к 5 классу.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Изменение классности железнодорожных путей подтверждается технико-экономическим обоснованием.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Нормативная потребность в путевых работах по усиленному капитальному ремонтам пути для каждого участка с грузонапряженностью и установленными скоростями движения поездов, определяющими класс пути, рассчитывается по формуле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= L Г / Т fi = L / N fi          (1),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где I - нормативная потребность в путевых работах, километров;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Т, N - тоннаж в миллионах тонн брутто и количество лет, соответствующие тоннажу и количеству лет в нормативном периоде между усиленными капитальными (капитальными) ремонтами пути;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- грузонапряженность, миллионах тонно-километров брутто на километр в год;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- развернутая длина участка пути данного класса, километров;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fi - коэффициент, учитывающий дополнительные эксплуатационные факторы (для путей с нормативными сроками службы, исчисляемыми в годах, проценты их уменьшения или увеличения не применяются: fi = 1).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Численные значения приведенных выше величин берутся из технического паспорта дистанции пути.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объем путевых работ разных видов (Ii) по участкам определяется по формуле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= I х ni          (2),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где I - нормативная потребность в путевых работах по усиленному капитальному (или капитальному) ремонту пути;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ni - количество повторений работ данного вида за период между усиленными капитальными (капитальными) ремонтами пути.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результаты определения классности железнодорожных путей, видов и объемов работ представлены в таблицах 1 и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примере условной дистанции пути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Потребность в новых рельсах для замены в кривых радиусов от 650 метров и менее определяется путем проведения расчета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путей,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2011 года № 42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Классификация железнодорожных путей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"/>
        <w:gridCol w:w="1487"/>
        <w:gridCol w:w="2031"/>
        <w:gridCol w:w="2031"/>
        <w:gridCol w:w="1760"/>
        <w:gridCol w:w="1487"/>
        <w:gridCol w:w="1487"/>
        <w:gridCol w:w="898"/>
        <w:gridCol w:w="902"/>
      </w:tblGrid>
      <w:tr>
        <w:trPr>
          <w:trHeight w:val="30" w:hRule="atLeast"/>
        </w:trPr>
        <w:tc>
          <w:tcPr>
            <w:tcW w:w="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Грузонапря-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т-км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в год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пути - допускаемые скорости движения поездов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числителе – пассажирские, в знаменателе - грузовые)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более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более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более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более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более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Станционные, подъездные и прочие пути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пути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менее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Показатели величины грузонапряженности, стоящие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тире, - исключительно; после тире - включительно.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путей,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2011 года № 42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Методика определения классности путей и нормативной</w:t>
      </w:r>
      <w:r>
        <w:br/>
      </w:r>
      <w:r>
        <w:rPr>
          <w:rFonts w:ascii="Times New Roman"/>
          <w:b/>
          <w:i w:val="false"/>
          <w:color w:val="000000"/>
        </w:rPr>
        <w:t>потребности в путевых работах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896"/>
        <w:gridCol w:w="2146"/>
        <w:gridCol w:w="1396"/>
        <w:gridCol w:w="2837"/>
        <w:gridCol w:w="1397"/>
        <w:gridCol w:w="1397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и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главных путей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L, км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 пути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т-км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км в год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Vmax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км/ч*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пригородных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А-Б1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Бесстыковой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путь, рельс Р65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упрочненный,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- щебень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А-Б2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Бесстыковой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путь, рельс Р65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упрочненный,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- щебень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Б-В1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Бесстыковой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путь, рельс Р65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упрочненный,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- щебень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Б-В2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Бесстыковой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путь, рельс Р65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упрочненный,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- щебень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Звеньевой путь,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Р65,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- щебень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Б-Д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Звеньевой путь,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Р65,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– щебень,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шпалы деревянные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80*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3Г4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сортировочные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Звеньевой путь,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Р65,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– щебень,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шпалы деревянные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Звеньевой путь,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Р65,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– щебень,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шпалы деревянные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2905"/>
        <w:gridCol w:w="2411"/>
        <w:gridCol w:w="711"/>
        <w:gridCol w:w="1347"/>
        <w:gridCol w:w="1094"/>
        <w:gridCol w:w="1348"/>
        <w:gridCol w:w="1349"/>
      </w:tblGrid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(примечания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периодичность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 или К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 (К)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потребность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Т, млн.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(В)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длине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рельса, плети)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х 0,9=630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630:35=18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КВСВВ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х 0,9=630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630:40=16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х 0,9=630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630:50=13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х 0,9=630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630:60=11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КВСВ (УК)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х 0,9=540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540:26=21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маем 18)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КВСВВ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270:18=15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КВСПК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КПСПК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КПСПК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*Скорость, установленная национальной железнодорожной компанией.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в таблице 1 приведены в качестве примера.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Таблица 2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846"/>
        <w:gridCol w:w="2170"/>
        <w:gridCol w:w="1359"/>
        <w:gridCol w:w="3006"/>
        <w:gridCol w:w="1360"/>
        <w:gridCol w:w="1360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и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главных путей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L, км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 пути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max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км/ч*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пригородных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А-Б1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Бесстыковой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путь, рельс Р65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упрочненный,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- щебень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А-Б2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Бесстыковой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- Р65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упрочненный,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- щебень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Б-В1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Бесстыковой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путь, рельс Р65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упрочненный,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- щебень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Б-В2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Бесстыковой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путь, рельс Р65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упрочненный,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- щебень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Звеньевой путь,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Р65,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- щебень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Б-Д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Звеньевой путь,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Р65,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– щебень,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шпалы деревянные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80*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3Г4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отправочные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сортировочные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Звеньевой путь,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Р65,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– щебень,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шпалы деревянные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Звеньевой путь,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Р65,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– щебень,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шпалы деревянные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2352"/>
        <w:gridCol w:w="2553"/>
        <w:gridCol w:w="631"/>
        <w:gridCol w:w="1196"/>
        <w:gridCol w:w="971"/>
        <w:gridCol w:w="1196"/>
        <w:gridCol w:w="1196"/>
        <w:gridCol w:w="1197"/>
      </w:tblGrid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(примечания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для 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 (К)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потребность в путевых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(укладка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слоя)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700х1,1=770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770:35=22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ВВСВП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700х1,1=770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770:40=19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770:50=14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(укладка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слоя)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700х1,1=770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770:60=13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(УК) ВСВ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(близкие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погрузки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600х0,9=540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540:26=21 (прини-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маем 18)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ВВСВП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КВВСВ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КВВСВ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КПСПК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Скорость, установленная национальной железнодорожной компанией.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в таблице 2 приведены в качестве примера.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путей,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2011 года № 42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условной дистанции пути 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7343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путей,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2011 года № 42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в новых рельсах для замены в кривых радиусов</w:t>
      </w:r>
      <w:r>
        <w:br/>
      </w:r>
      <w:r>
        <w:rPr>
          <w:rFonts w:ascii="Times New Roman"/>
          <w:b/>
          <w:i w:val="false"/>
          <w:color w:val="000000"/>
        </w:rPr>
        <w:t>от 650 метров и менее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3087"/>
        <w:gridCol w:w="7120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рельса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усиленном капитальном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более, мм)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капитальном ремонте пути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более, мм / класс пути)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износ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/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/ 4, 5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износ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/ 3, 4, 5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Смятие головки плюс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провисание концов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/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/ 4, 5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Разность по высоте смежных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рельсов (вертикальная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ступенька в стыке)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/ 3, 4, 5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 ступенька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стыке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/ 3, 4,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тоннелях и на затяжных спусках круче 12 ‰ эпюра шпал должна составлять 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затяжным спускам относятся участки протяженностью: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и более – при уклонах от 12 до 14 ‰; 4 км и более – при уклонах от 18 до 20 ‰;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и более - при уклонах от 15 до 17 ‰; 2 км и более - при уклонах более 20 ‰.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