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6b00" w14:textId="ff76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2010 года N 28-2. Зарегистрировано Департаментом юстиции Западно-Казахстанской области 24 декабря 2010 года за N 3058. Утратило силу - решением Западно-Казахстанского областного маслихата от 4 апреля 2012 года N 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04.04.2012 N 2-13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N 148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73 389 163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24 030 678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709 954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48 648 531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74 617 579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1 960 632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3 242 181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1 281 549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тенге, в том числе 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-3 189 048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3 189 048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3 666 044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816 955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- 763 822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Западно-Казахстанского областного маслихата от 15.03.2011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21.06.2011 </w:t>
      </w:r>
      <w:r>
        <w:rPr>
          <w:rFonts w:ascii="Times New Roman"/>
          <w:b w:val="false"/>
          <w:i w:val="false"/>
          <w:color w:val="000000"/>
          <w:sz w:val="28"/>
        </w:rPr>
        <w:t>N 33-2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20.08.2011 </w:t>
      </w:r>
      <w:r>
        <w:rPr>
          <w:rFonts w:ascii="Times New Roman"/>
          <w:b w:val="false"/>
          <w:i w:val="false"/>
          <w:color w:val="000000"/>
          <w:sz w:val="28"/>
        </w:rPr>
        <w:t>N 34-1</w:t>
      </w:r>
      <w:r>
        <w:rPr>
          <w:rFonts w:ascii="Times New Roman"/>
          <w:b w:val="false"/>
          <w:i w:val="false"/>
          <w:color w:val="ff0000"/>
          <w:sz w:val="28"/>
        </w:rPr>
        <w:t xml:space="preserve">, 03.11.2011 </w:t>
      </w:r>
      <w:r>
        <w:rPr>
          <w:rFonts w:ascii="Times New Roman"/>
          <w:b w:val="false"/>
          <w:i w:val="false"/>
          <w:color w:val="000000"/>
          <w:sz w:val="28"/>
        </w:rPr>
        <w:t>N 35-2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областной бюджет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2011 год поступление целевых трансфертов и кредитов из республиканского бюджета в общей сумме 23 780 525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- 149 607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- 122 880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- 64 465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391 375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учебно-производительных мастерских, лабораторий учебных заведений технического и профессионального образования - 25 000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оборудования для повышения квалификации педагогических кадров – 28 000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142 446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– 756 806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– 859 121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помощи, финансированных за счет местного бюджета – 1 248 861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- 124 409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– 21 148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неправительственном секторе – 7 672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"Мак" – 2 776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содержание, материально-техническое оснащение дополнительной штатной численности миграционной полиции, документирование оралманов – 19 058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Центра временного размещения оралманов и Центра адаптации и интеграции оралманов – 2 355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 и районного значения – 1 991 691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– 272 818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развития семеноводства – 26 003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племенного животноводства - 60 565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 - 674 107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товарного рыбоводства – 983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277 966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94 962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 – 2 812 043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1 125 000 тыс. тенге, из них по программе "Нұрлы көш"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- 880 005 тыс. тенге, из них по Программе занятость 2020 – 294 005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охраны окружающей среды - 271 134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2 339 352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800 000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1 396 199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269 254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379 539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строительство и (или) приобретение жилья – 2 614 000 тыс. тенге, из них по программе "Нұрлы көш" – 0 тыс. тенге, по Программе занятость 2020 - 294 000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 – 428 181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- 606 100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программы "Дорожная карта – 2020" - 606 290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увеличение размера доплаты за квалификационную категорию учителям школ и воспитателям дошкольных организаций образования - 207 073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- 25 484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и проведение идентификации сельскохозяйственных животных - 144 306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содействие развитию предпринимательства на селе в рамках Программы занятости 2020 - 200 000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кадров, обучению предпринимательству, создание центров занятости – 730 597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2020 - 84 000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охраны общественного порядка во время проведения мероприятий международного значения - 798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межсекторального и межведомственного взаимодействия по вопросам охраны здоровья граждан – 940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– 494  794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школ-интернатов для одаренных в спорте детей - 362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 пункта 3 с изменениями, внесенными Решениями Западно-Казахстанского областного маслихата от 15.03.2011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21.06.2011 </w:t>
      </w:r>
      <w:r>
        <w:rPr>
          <w:rFonts w:ascii="Times New Roman"/>
          <w:b w:val="false"/>
          <w:i w:val="false"/>
          <w:color w:val="000000"/>
          <w:sz w:val="28"/>
        </w:rPr>
        <w:t>N 33-2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20.08.2011 </w:t>
      </w:r>
      <w:r>
        <w:rPr>
          <w:rFonts w:ascii="Times New Roman"/>
          <w:b w:val="false"/>
          <w:i w:val="false"/>
          <w:color w:val="000000"/>
          <w:sz w:val="28"/>
        </w:rPr>
        <w:t>N 34-1</w:t>
      </w:r>
      <w:r>
        <w:rPr>
          <w:rFonts w:ascii="Times New Roman"/>
          <w:b w:val="false"/>
          <w:i w:val="false"/>
          <w:color w:val="ff0000"/>
          <w:sz w:val="28"/>
        </w:rPr>
        <w:t xml:space="preserve">, 03.11.2011 </w:t>
      </w:r>
      <w:r>
        <w:rPr>
          <w:rFonts w:ascii="Times New Roman"/>
          <w:b w:val="false"/>
          <w:i w:val="false"/>
          <w:color w:val="000000"/>
          <w:sz w:val="28"/>
        </w:rPr>
        <w:t>N 35-2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Учесть, что в областном бюджете на 2011 год предусмотрены целевые трансферты в республиканский бюджет в сумме 1 346 тыс. тенге, в связи с передачей функций по проведению государственного технического осмотра транспортных средств в ведение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Учесть, что в областном бюджете на 2011 год предусмотрены целевые трансферты в республиканский бюджет в сумме 255 878 тыс. тенге, в связи с передачей функций по организации деятельности центров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дополнен подпунктом 3, в соответствии с решением Западно-Казахстанского областного маслихата от 15.03.2011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областном бюджете на 2011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3 012 722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1 352 943 тыс.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1 659 779 тыс.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3-1, в соответствии с Решением Западно-Казахстанского областного маслихата от 15.03.2011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rPr>
          <w:rFonts w:ascii="Times New Roman"/>
          <w:b w:val="false"/>
          <w:i w:val="false"/>
          <w:color w:val="ff0000"/>
          <w:sz w:val="28"/>
        </w:rPr>
        <w:t xml:space="preserve">; пункт 3-1 в редакции Решения Западно-Казахстанского областного маслихата 03.11.2011 </w:t>
      </w:r>
      <w:r>
        <w:rPr>
          <w:rFonts w:ascii="Times New Roman"/>
          <w:b w:val="false"/>
          <w:i w:val="false"/>
          <w:color w:val="000000"/>
          <w:sz w:val="28"/>
        </w:rPr>
        <w:t>N 35-2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– 14,7%; город Уральск – 59,9%;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– 14,7%; город Уральск – 59,9%;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2011 год размеры субвенций, передаваемых из областного бюджета в нижестоящие бюджеты, в общей сумме 18 870 420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2 417 995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1 312 676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1 294 166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1 247 214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2 369 857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1 913 532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1 427 922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1 715 293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1 291 964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2 675 511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1 204 290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нижестоящих бюджетов в областной бюджет на 2011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области на 2011 год в размере 273 678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Западно-Казахстанского областного маслихата от 15.03.2011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21.06.2011 </w:t>
      </w:r>
      <w:r>
        <w:rPr>
          <w:rFonts w:ascii="Times New Roman"/>
          <w:b w:val="false"/>
          <w:i w:val="false"/>
          <w:color w:val="000000"/>
          <w:sz w:val="28"/>
        </w:rPr>
        <w:t>N 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31 декабря 2011 года лимит долга местного исполнительного органа области составляет 4 269 551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  Решениями Западно-Казахстанского областного маслихата от 15.03.2011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rPr>
          <w:rFonts w:ascii="Times New Roman"/>
          <w:b w:val="false"/>
          <w:i w:val="false"/>
          <w:color w:val="ff0000"/>
          <w:sz w:val="28"/>
        </w:rPr>
        <w:t xml:space="preserve">, 03.11.2011 </w:t>
      </w:r>
      <w:r>
        <w:rPr>
          <w:rFonts w:ascii="Times New Roman"/>
          <w:b w:val="false"/>
          <w:i w:val="false"/>
          <w:color w:val="000000"/>
          <w:sz w:val="28"/>
        </w:rPr>
        <w:t>N 35-2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местных бюджетных программ, не подлежащих секвестрированию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казначейства по Западно-Казахстанской области обеспечить зачисление средств на счета соответствующих бюджетов согласно норматива распределения доходов, установленным пунктом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И. Илимисов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 М. Құлшар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28-2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Западно-Казахстанского областного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N 35-2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5"/>
        <w:gridCol w:w="576"/>
        <w:gridCol w:w="576"/>
        <w:gridCol w:w="7205"/>
        <w:gridCol w:w="228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73 389 163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24 030 678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8 197 695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8 197 695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12 260 632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12 260 632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3 572 351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3 572 351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</w:p>
        </w:tc>
      </w:tr>
      <w:tr>
        <w:trPr>
          <w:trHeight w:val="8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515 387</w:t>
            </w:r>
          </w:p>
        </w:tc>
      </w:tr>
      <w:tr>
        <w:trPr>
          <w:trHeight w:val="12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515 387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48 648 531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47 007 940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47 007 940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33"/>
        <w:gridCol w:w="804"/>
        <w:gridCol w:w="782"/>
        <w:gridCol w:w="6744"/>
        <w:gridCol w:w="230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74 617 579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1 101 879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900 185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825 904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523 333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70 207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23 755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108 844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824 511</w:t>
            </w:r>
          </w:p>
        </w:tc>
      </w:tr>
      <w:tr>
        <w:trPr>
          <w:trHeight w:val="1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810 448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810 448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3 316 943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3 316 943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3 301 858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2 862 001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338 131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10 631 827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590 810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590 810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391 375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2 463 071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1 100 503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847 557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1 362 568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619 559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470 522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2 740 882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2 542 687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2 492 203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761 381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18 583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18 583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732 388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617 792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4 075 683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1 103 821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53 862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34 307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339 402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190 574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образования, 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142 446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2 971 862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2 812 043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89 675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14 315 465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719 323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719 323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444 769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 на 2011-2015 годы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3 830 521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3 830 521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3 022 049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88 863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235 214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147 533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6 882 189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6 882 189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5 704 275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1 177 914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796 987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796 987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1 914 550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1 108 131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79 102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52 140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898 079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806 419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806 419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2 175 998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1 521 088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1 020 624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547 593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217 052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500 464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126 989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126 989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126 989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527 921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519 166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1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6 817 866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2 089 005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2 089 005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880 005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4 679 461</w:t>
            </w:r>
          </w:p>
        </w:tc>
      </w:tr>
      <w:tr>
        <w:trPr>
          <w:trHeight w:val="1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501 852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364 252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4 177 609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45 377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2 006 724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403 555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269 254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1 320 282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2 669 916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739 860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730 487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170 236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224 117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303 065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1 143 859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1 092 094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1 015 791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649 260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183 784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183 784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102 343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128 122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803 467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5 137 004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1 144 786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1 049 824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69 627</w:t>
            </w:r>
          </w:p>
        </w:tc>
      </w:tr>
      <w:tr>
        <w:trPr>
          <w:trHeight w:val="2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605 989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2 212 135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1 935 797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1 935 797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354 657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354 657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341 437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423 952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39 619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113 199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952 073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952 073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674 107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275 338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779 674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779 674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735 830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3 140 116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2 338 730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2 338 730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2 338 730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252 960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252 960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252 960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548 426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42 187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379 539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3 398 728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3 350 343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128 245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128 245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1 901 727</w:t>
            </w:r>
          </w:p>
        </w:tc>
      </w:tr>
      <w:tr>
        <w:trPr>
          <w:trHeight w:val="1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1 628 049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714 081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409 961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19 504 078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19 504 078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19 504 078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18 870 420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273 024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1 960 632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3 242 181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2 614 000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2 614 000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1 281 549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1 281 549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1 200 368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-3 189 048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3 189 048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28-2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513"/>
        <w:gridCol w:w="513"/>
        <w:gridCol w:w="514"/>
        <w:gridCol w:w="7649"/>
        <w:gridCol w:w="230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53 862 214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32 207 315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13 085 826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13 085 826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17 222 330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17 222 330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1 899 159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1 899 159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36 856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33 484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</w:p>
        </w:tc>
      </w:tr>
      <w:tr>
        <w:trPr>
          <w:trHeight w:val="8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8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02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3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</w:p>
        </w:tc>
      </w:tr>
      <w:tr>
        <w:trPr>
          <w:trHeight w:val="49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</w:p>
        </w:tc>
      </w:tr>
      <w:tr>
        <w:trPr>
          <w:trHeight w:val="2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21 610 069</w:t>
            </w:r>
          </w:p>
        </w:tc>
      </w:tr>
      <w:tr>
        <w:trPr>
          <w:trHeight w:val="2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21 610 069</w:t>
            </w:r>
          </w:p>
        </w:tc>
      </w:tr>
      <w:tr>
        <w:trPr>
          <w:trHeight w:val="2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21 610 069</w:t>
            </w:r>
          </w:p>
        </w:tc>
      </w:tr>
      <w:tr>
        <w:trPr>
          <w:trHeight w:val="2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505"/>
        <w:gridCol w:w="792"/>
        <w:gridCol w:w="710"/>
        <w:gridCol w:w="7162"/>
        <w:gridCol w:w="226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53 862 214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1 124 575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907 000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864 555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354 495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122 228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112 757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95 347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95 347</w:t>
            </w:r>
          </w:p>
        </w:tc>
      </w:tr>
      <w:tr>
        <w:trPr>
          <w:trHeight w:val="7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85 293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28 232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3 121 167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3 121 167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3 121 167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3 034 066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36 797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7 480 065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2 414 670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1 214 986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925 063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289 923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1 199 684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683 298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516 386</w:t>
            </w:r>
          </w:p>
        </w:tc>
      </w:tr>
      <w:tr>
        <w:trPr>
          <w:trHeight w:val="5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2 939 615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213 412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2 726 203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2 726 203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</w:t>
            </w:r>
          </w:p>
        </w:tc>
      </w:tr>
      <w:tr>
        <w:trPr>
          <w:trHeight w:val="1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2 005 779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542 777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199 555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 педагогической консультативной помощи населению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210 103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1 463 002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1 463 002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11 649 450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718 497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718 497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476 437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3 165 676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3 165 676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3 022 148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6 644 774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6 644 774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5 417 385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1 227 389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883 026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883 026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859 510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237 477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237 477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85 559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1 785 298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1 579 030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1 018 399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229 882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280 207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560 631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529 591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135 465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135 465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135 465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1 759 106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1 329 600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429 506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429 506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1 907 521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745 584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745 584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31 874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247 183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324 964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493 398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493 398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410 122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531 776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90 457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149 266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149 266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185 706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112 808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72 898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123 179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123 179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77 738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1 627 449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734 722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734 722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32 125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454 714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336 729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336 729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336 729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355 346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355 346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344 765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169 604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43 338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31 048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108 347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108 347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1 137 429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220 628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220 628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786 463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786 463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597 683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1 093 074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45 397</w:t>
            </w:r>
          </w:p>
        </w:tc>
      </w:tr>
      <w:tr>
        <w:trPr>
          <w:trHeight w:val="12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1 047 677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657 677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657 677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7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20 967 817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20 967 817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20 967 817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20 967 817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756 349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756 349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</w:tr>
      <w:tr>
        <w:trPr>
          <w:trHeight w:val="1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332 486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-756 349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756 349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28-2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3"/>
        <w:gridCol w:w="533"/>
        <w:gridCol w:w="534"/>
        <w:gridCol w:w="7614"/>
        <w:gridCol w:w="230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56 423 069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36 664 440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15 838 810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15 838 810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19 975 572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19 975 572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850 058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850 058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29 211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8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12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19 714 733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19 714 733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19 714 733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505"/>
        <w:gridCol w:w="792"/>
        <w:gridCol w:w="710"/>
        <w:gridCol w:w="7162"/>
        <w:gridCol w:w="226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56 423 069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1 155 291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932 812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889 730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532 372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357 358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125 014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114 975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</w:p>
        </w:tc>
      </w:tr>
      <w:tr>
        <w:trPr>
          <w:trHeight w:val="7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16 509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85 576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28 412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3 156 557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3 156 557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3 156 557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3 067 477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37 279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7 631 491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2 464 832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1 243 684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943 068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300 616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695 100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526 048</w:t>
            </w:r>
          </w:p>
        </w:tc>
      </w:tr>
      <w:tr>
        <w:trPr>
          <w:trHeight w:val="5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2 981 759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216 997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216 997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2 764 762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2 764 762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123 078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1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2 061 822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548 822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201 595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1 513 000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1 513 000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11 879 650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739 985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739 985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495 478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187 717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3 237 549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3 237 549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3 085 408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80 445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6 766 309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6 766 309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5 465 276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1 301 033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892 409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892 409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868 503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243 398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243 398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86 860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1 824 695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1 608 960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1 036 658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461 376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319 382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572 302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540 479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3 732 759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2 461 000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1 271 759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1 271 759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1 973 103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759 222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759 222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32 699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145 030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250 851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330 642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518 161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518 161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62 753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430 922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91 661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81 051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196 849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119 577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77 272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129 011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129 011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1 315 744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742 826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742 826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32 844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454 714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363 228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363 228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177 816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177 816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43 974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133 842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31 874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111 178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111 178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32 223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24 282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1 214 517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233 866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233 866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138 158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138 158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138 158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842 493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842 493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644 091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1 100 784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12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1 054 329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664 329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664 329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7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21 225 215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21 225 215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21 225 215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21 225 215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332 486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332 486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332 486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-332 486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332 486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28-2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538"/>
        <w:gridCol w:w="844"/>
        <w:gridCol w:w="734"/>
        <w:gridCol w:w="929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28-2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районных (городского)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23"/>
        <w:gridCol w:w="821"/>
        <w:gridCol w:w="736"/>
        <w:gridCol w:w="934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