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00624" w14:textId="31006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от 16 февраля 2009 года № 376 "Об утверждении инструкции по назначению и осуществлению социальной выплаты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Шемонаихинского районного акимата Восточно-Казахстанской области от 09 июля 2010 года N 97. Зарегистрировано Управлением юстиции Шемонаихинского района Департамента юстиции Восточно-Казахстанской области 13 августа 2010 года за N 5-19-127. Утратило силу постановлением акимата Шемонаихинского района от 01 сентября 2011 года N 97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Шемонаихинского района от 01.09.2011 N 97.     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</w:t>
      </w:r>
      <w:r>
        <w:rPr>
          <w:rFonts w:ascii="Times New Roman"/>
          <w:b w:val="false"/>
          <w:i w:val="false"/>
          <w:color w:val="000000"/>
          <w:sz w:val="28"/>
        </w:rPr>
        <w:t>
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с 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статьи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«О льготах и социальной защите участников, инвалидов Великой Отечественной войны и лиц, приравненных к ним», </w:t>
      </w:r>
      <w:r>
        <w:rPr>
          <w:rFonts w:ascii="Times New Roman"/>
          <w:b w:val="false"/>
          <w:i w:val="false"/>
          <w:color w:val="000000"/>
          <w:sz w:val="28"/>
        </w:rPr>
        <w:t>статьи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«О социальной защите инвалидов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 в целях социальной защиты граждан,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/>
          <w:i w:val="false"/>
          <w:color w:val="000000"/>
          <w:sz w:val="28"/>
        </w:rPr>
        <w:t xml:space="preserve"> «</w:t>
      </w:r>
      <w:r>
        <w:rPr>
          <w:rFonts w:ascii="Times New Roman"/>
          <w:b w:val="false"/>
          <w:i w:val="false"/>
          <w:color w:val="000000"/>
          <w:sz w:val="28"/>
        </w:rPr>
        <w:t>Об утверждении инструкции по назначению и осуществлению социальной выплаты отдельным категориям граждан» от 16 февраля 2009 года № 376 (зарегистрировано в Реестре государственной регистрации нормативно-правовых актов за № 5-19-93 от 03 марта 2009 года, опубликовано 20 марта 2009 года в газете «Уба-Информ» № 12)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Инструкции по назначению и осуществлению социальной выплаты отдельным категориям граждан, утвержденной вышеуказанным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подпункте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слова «туберкулезных больных»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главу 2</w:t>
      </w:r>
      <w:r>
        <w:rPr>
          <w:rFonts w:ascii="Times New Roman"/>
          <w:b w:val="false"/>
          <w:i w:val="false"/>
          <w:color w:val="000000"/>
          <w:sz w:val="28"/>
        </w:rPr>
        <w:t xml:space="preserve"> «Право на получение социальной выплаты» дополнить  </w:t>
      </w:r>
      <w:r>
        <w:rPr>
          <w:rFonts w:ascii="Times New Roman"/>
          <w:b w:val="false"/>
          <w:i w:val="false"/>
          <w:color w:val="000000"/>
          <w:sz w:val="28"/>
        </w:rPr>
        <w:t>пунктом 8-2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«8-2. Право на ежемесячную социальную выплату (обеспечение дополнительным питанием и проездом) имеют граждане, больные активным туберкулезом, состоящие на диспансерном учете, за исключением граждан, находящихся на стационарном лечении, и проживающие  на территории Шемонаихинского района.»;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 </w:t>
      </w:r>
      <w:r>
        <w:rPr>
          <w:rFonts w:ascii="Times New Roman"/>
          <w:b w:val="false"/>
          <w:i w:val="false"/>
          <w:color w:val="000000"/>
          <w:sz w:val="28"/>
        </w:rPr>
        <w:t>главой 4-2</w:t>
      </w:r>
      <w:r>
        <w:rPr>
          <w:rFonts w:ascii="Times New Roman"/>
          <w:b w:val="false"/>
          <w:i w:val="false"/>
          <w:color w:val="000000"/>
          <w:sz w:val="28"/>
        </w:rPr>
        <w:t>: «4-2. Назначение ежемесячной социальной выплаты гражданам, больным активной формой туберкулеза»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«14-3. Социальная помощь предоставляется в виде денежных выплат, направленных на обеспечение дополнительного питания гражданам, больным активной формой туберкулеза, и для проезда в оба конца от места жительства до противотуберкулезного кабинета.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14-4. Назначение социальной помощи производится районным отделом занятости и социальных программ, согласно спискам, предоставленным противотуберкулезным кабинетом медицинского объединения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14-5. Лица, указанные в пункте 8-2 настоящей Инструкции, предоставляют в уполномоченный орган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об оказании социальной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подтверждающего место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с противотуберкулезного кабинета, что состоит на диспансерном учете;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в филиале Акционерного общества «Казпочта».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14-6. Для назначения социальной помощи детям, обращение производится одним из родителей либо законным представителем (опекуном, попечителем, патронатным воспитателем) с предоставлением документов, указанных в пункте 14-5, а также документов, удостоверяющих личность ребенка, и документов подтверждающих статус опекуна, попечителя, патронатного воспитателя.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14-7. Размер социальной помощи на дополнительное питание составляет 250 (двести пятьдесят) тенге в день. Выплата назначается с учетом количества дней в месяце и производится в начале текущего месяца за вычетом дней пребывания на стационарном лечении.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14-8. Лицам, указанным в пункте 8-2, проживающим в сельской местности, производится оплата за проезд в город Шемонаиху к фтизиатру ежемесячно в период лечения по цене проезда в маршрутном такси в оба конца».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Шемонаихинского района Колтунову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      А. Каримов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