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fea77" w14:textId="8afea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социальной защите от безработицы целевых групп населения в рамках реализации стратегии региональной занятости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Шемонаихинского района Восточно-Казахстанской области от 22 апреля 2010 года N 16. Зарегистрировано Управлением юстиции Шемонаихинского района Департамента юстиции Восточно-Казахстанской области 04 мая 2010 года за N 5-19-117. Утратило силу постановлением акимата Шемонаихинского района от 29 декабря 2010 года № 258</w:t>
      </w:r>
    </w:p>
    <w:p>
      <w:pPr>
        <w:spacing w:after="0"/>
        <w:ind w:left="0"/>
        <w:jc w:val="both"/>
      </w:pPr>
      <w:bookmarkStart w:name="z18" w:id="0"/>
      <w:r>
        <w:rPr>
          <w:rFonts w:ascii="Times New Roman"/>
          <w:b w:val="false"/>
          <w:i w:val="false"/>
          <w:color w:val="ff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
Сноска. Утратило силу постановлением акимата Шемонаихинского района от 29.12.2010 </w:t>
      </w:r>
      <w:r>
        <w:rPr>
          <w:rFonts w:ascii="Times New Roman"/>
          <w:b w:val="false"/>
          <w:i w:val="false"/>
          <w:color w:val="ff0000"/>
          <w:sz w:val="28"/>
        </w:rPr>
        <w:t>№ 258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через 10 дней после опубликования).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подпунктами 13</w:t>
      </w:r>
      <w:r>
        <w:rPr>
          <w:rFonts w:ascii="Times New Roman"/>
          <w:b w:val="false"/>
          <w:i w:val="false"/>
          <w:color w:val="000000"/>
          <w:sz w:val="28"/>
        </w:rPr>
        <w:t xml:space="preserve">), </w:t>
      </w:r>
      <w:r>
        <w:rPr>
          <w:rFonts w:ascii="Times New Roman"/>
          <w:b w:val="false"/>
          <w:i w:val="false"/>
          <w:color w:val="000000"/>
          <w:sz w:val="28"/>
        </w:rPr>
        <w:t>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№ 148 «О местном государственном управлении и самоуправлении в Республике Казахстан», со статьями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149 «О занятости населения», </w:t>
      </w:r>
      <w:r>
        <w:rPr>
          <w:rFonts w:ascii="Times New Roman"/>
          <w:b w:val="false"/>
          <w:i w:val="false"/>
          <w:color w:val="000000"/>
          <w:sz w:val="28"/>
        </w:rPr>
        <w:t>статьями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7 июля 2004 года «О государственной молодежной политике в Республике Казахстан»,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марта 2010 года № 259 «Об утверждении Правил использования целевых текущих трансфертов и целевых трансфертов на развитие областным бюджетам, бюджетам городов Астаны и Алматы, и средств, выделяемых республиканским организациям в рамках реализации стратегии региональной занятости и переподготовки кадров», акимат Шемонаихинского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Принять меры по социальной защите от безработицы целевых групп населения в рамках реализации </w:t>
      </w:r>
      <w:r>
        <w:rPr>
          <w:rFonts w:ascii="Times New Roman"/>
          <w:b w:val="false"/>
          <w:i w:val="false"/>
          <w:color w:val="000000"/>
          <w:sz w:val="28"/>
        </w:rPr>
        <w:t>стратегии региональной занятости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Участники) путем: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трудоустройство безработной молодежи из числа выпускников учебных заведений начального, среднего, высшего и послевузовского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трудоустройство безработных, из числа целевых групп, на социальные рабочие места.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Трудоустройство осуществлять по следующим критериям: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направление на работу осуществлять Участников, относящихся к целевым группам и зарегистрированных в качестве безработных в государственном учреждении «Отдел занятости и социальных программ Шемонаихинского района» (далее – Отдел);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отсутствие в период подбора Участников подходящей для них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возраст выпускника до 25 лет и отсутствие опыта работы по специальности;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срок работы до шести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Трудоустройство организовывается и проводится на предприятиях, в учреждениях и организациях, независимо от форм собственности (далее – Работодатель) на основе договора Работодателей с Отделом.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Условия труда определяются трудовым договором, заключенным между Работодателем и Участниками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трудовым 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Участникам из числа выпускников учебных заведений начального, среднего, высшего и послевузовского образования оплата труда производится Отделом из средств республиканского бюджета, путем перечисления средств на их лицевые счета. Размер среднемесячных отчислений из республиканского бюджета в размере не более 20 000 (двадцати тысяч)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Оплата труда Участникам, принятым на социальные рабочие места, осуществляется Работодателем ежемесячно из собственных средств, в соответствии с условиями индивидуального трудового договора и облагается налогами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Затраты Работодателей на оплату труда Участников, трудоустроенных на социальные рабочие места частично возмещаются из средств республиканского бюджета в размере 20 000 (двадцать тысяч) тенге на одного Участника за полный месяц. Средства из республиканского бюджета перечисляются на расчетные счета Работодателей в соответствии с договорами, заключенными с Отделом.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Отбор Работодателей, предлагающих организацию социальных рабочих мест, производится в порядке очередности, по мере поступления официальных предложений.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Доля участия Работодателя в финансировании социального рабочего места определяется Работодателем и Отделом, на основе договора.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Контроль за исполнением настоящего постановления возложить на заместителя акима Шемонаихинского района Акулова Г.И..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Шемонаихинского района               А. Каримов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