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2488" w14:textId="70f2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2009 года № 23/2-IV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января 2010 года N 24/2-IV. Зарегистрировано Управлением юстиции Шемонаихинского района Департамента юстиции Восточно-Казахстанской области 09 февраля 2010 года за N 5-19-114. Утратило силу в связи с истечением срока действия (письмо Шемонаихинского районного маслихата от 14 апреля 2011 года № 73)</w:t>
      </w:r>
    </w:p>
    <w:p>
      <w:pPr>
        <w:spacing w:after="0"/>
        <w:ind w:left="0"/>
        <w:jc w:val="both"/>
      </w:pPr>
      <w:bookmarkStart w:name="z5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Шемонаихинского районного маслихата от 14.04.2011 № 73).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15 января 2010 года № 18/236-IV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№ 2525),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декабря 2009 года № 23/2-IV «О районном бюджете на 2010-2012 годы» (зарегистрировано в Реестре государственной регистрации нормативных правовых актов за № 5-19-111, опубликовано в газете «Уба-Информ» от 15 января 2010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2010 год в следующих объемах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2 210 169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730 876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1 371 541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2 193 153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- 4 451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17 016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активов- 17 016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- 4 451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6-1,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Предусмотреть в районном бюджете на 2010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3 572 тысяч тенге – обеспечение учебными материалами организации дошкольного и среднего образования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8 194 тысяч тенге – на оснащение учебным оборудованием кабинетов биологии в государственных учреждениях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3 820 тысяч тенге, в том числе 3 200 тысяч тенге на выплату государственной адресной социальной помощи и 620 тысяч тенге - на выплату ежемесячного государственного пособия на детей до 18 лет из малообеспеченных семей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47 675 тысяч тенге, в том числе 43 640 тысяч тенге для выплаты единовременной материальной помощи участникам и инвалидам Великой Отечественной Войны и 4 035 тысяч тенге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10 508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11 667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629 тысяч тенге – для реализации мер социальной поддержки специалистов социальной сферы сельских населенных пунктов, в том числе 495 тысяч тенге на реализацию мер социальной поддержки специалистов образования сельских населенных пунктов и 134 тысячи тенге на услуги для кредита на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57 657 тысяч тенге – на капитальный и текущий ремонт социальных объектов, в том числе 38 343 тысяч тенге на капитальный и текущий ремонт объектов образования и 19 314 тысяч тенге на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44 863 тысяч тенге – на ремонт и содержание автомобильных дорог районного значения, улиц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12 439 тысяч тенге - на ремонт инженерно-коммуникационной инфраструктуры и благоустройство населенных пунктов, в том числе 7 460 тысяч тенге на текущий ремонт объектов водоснабжения и 4 979 тысяч тенге на проведение работ по благоустройству;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9 240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в районном бюджете на 2010 год бюджетные кредиты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4 451 тысяч тенге -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Н. Нагорняк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24/2-IV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86"/>
        <w:gridCol w:w="960"/>
        <w:gridCol w:w="9498"/>
        <w:gridCol w:w="1655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
</w:t>
            </w:r>
          </w:p>
        </w:tc>
      </w:tr>
      <w:tr>
        <w:trPr>
          <w:trHeight w:val="4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2210169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730876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265945</w:t>
            </w:r>
          </w:p>
        </w:tc>
      </w:tr>
      <w:tr>
        <w:trPr>
          <w:trHeight w:val="2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181144</w:t>
            </w:r>
          </w:p>
        </w:tc>
      </w:tr>
      <w:tr>
        <w:trPr>
          <w:trHeight w:val="1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181144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227492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145182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51289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89634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1371541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1371541</w:t>
            </w:r>
          </w:p>
        </w:tc>
      </w:tr>
      <w:tr>
        <w:trPr>
          <w:trHeight w:val="1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650"/>
        <w:gridCol w:w="1075"/>
        <w:gridCol w:w="799"/>
        <w:gridCol w:w="8680"/>
        <w:gridCol w:w="1671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2193153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163818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86046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84906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8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1163901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5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1044238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(cела),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5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1043925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999375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85863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71808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6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</w:p>
        </w:tc>
      </w:tr>
      <w:tr>
        <w:trPr>
          <w:trHeight w:val="4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210735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189400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2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1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48915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4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87906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51665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2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111904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4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</w:t>
            </w:r>
          </w:p>
        </w:tc>
      </w:tr>
      <w:tr>
        <w:trPr>
          <w:trHeight w:val="5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36737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5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7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40553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5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 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5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177154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171202</w:t>
            </w:r>
          </w:p>
        </w:tc>
      </w:tr>
      <w:tr>
        <w:trPr>
          <w:trHeight w:val="5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171202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69493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24/2-IV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услуги по обеспечению деятельности акима района 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городе, города районного значения, поселка, аула (села), 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1022"/>
        <w:gridCol w:w="2107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123 001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84906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24/2-IV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поддержку организаций дошкольного воспитания и </w:t>
      </w:r>
      <w:r>
        <w:br/>
      </w:r>
      <w:r>
        <w:rPr>
          <w:rFonts w:ascii="Times New Roman"/>
          <w:b/>
          <w:i w:val="false"/>
          <w:color w:val="000000"/>
        </w:rPr>
        <w:t>
обучения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9753"/>
        <w:gridCol w:w="220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123 004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Шемонаиха»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24/2-IV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ремонт инженерно-коммуникационной инфраструктуры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благоустройство населенных пунктов в рамках реализации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стратегии региональной занятости и переподготовки кадров</w:t>
      </w:r>
      <w:r>
        <w:rPr>
          <w:rFonts w:ascii="Times New Roman"/>
          <w:b/>
          <w:i w:val="false"/>
          <w:color w:val="000000"/>
        </w:rPr>
        <w:t>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821"/>
        <w:gridCol w:w="1823"/>
        <w:gridCol w:w="4158"/>
        <w:gridCol w:w="3254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 (тысяч тенге)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инженерно-коммуникационной инфраструктуры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24/2-IV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ремонт и содержание автомобильных дорог населенных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пунктов в рамках реализации </w:t>
      </w:r>
      <w:r>
        <w:rPr>
          <w:rFonts w:ascii="Times New Roman"/>
          <w:b/>
          <w:i w:val="false"/>
          <w:color w:val="000000"/>
        </w:rPr>
        <w:t>стратегии региональной занятости и переподготовки кадров</w:t>
      </w:r>
      <w:r>
        <w:rPr>
          <w:rFonts w:ascii="Times New Roman"/>
          <w:b/>
          <w:i w:val="false"/>
          <w:color w:val="000000"/>
        </w:rPr>
        <w:t>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9094"/>
        <w:gridCol w:w="2785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123 020
</w:t>
            </w:r>
          </w:p>
        </w:tc>
      </w:tr>
      <w:tr>
        <w:trPr>
          <w:trHeight w:val="4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24/2-IV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материально-техническое оснащение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9665"/>
        <w:gridCol w:w="2431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123 023
</w:t>
            </w:r>
          </w:p>
        </w:tc>
      </w:tr>
      <w:tr>
        <w:trPr>
          <w:trHeight w:val="4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6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6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6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