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f85d" w14:textId="f8ef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22 июля 2009 года N 21/7-IV "О стоимости разового талона по Зыряновскому району, городу Зыряновску"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16 апреля 2010 года N 28/8-IV. Зарегистрировано управлением юстиции Зыряновского района Департамента юстиции Восточно-Казахстанской области 27 мая 2010 года за N 5-12-107. Утратило силу - решением маслихата Зыряновского района от 20 декабря 2012 года N 13/10-V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Зыряновского района от 20.12.2012 N 13/10-V.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от 10 декабря 2008 года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10 декабря 2008 года «О введении в действие Кодекса Республики Казахстан «О налогах и других обязательных платежах в бюджет»,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 приложение № 2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«О стоимости разового талона по Зыряновскому району, городу Зыряновску» от 22 июля 2009 года № 21/7-IV (зарегистрировано в Реестре государственной регистрации нормативных правовых актов № 5-12-92, опубликовано 10 сентября 2009 года, газета «Заря Востока» № 37)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«Размеры стоимости разового талона для физических лиц, деятельность которых носит эпизодический характер по Зыряновскому району, городу Зыряновску»: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«Услуги владельцев личных легковых автомобилей по перевозке пассажиров (за исключением лицензируемых перевозок)»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 В. Выходцев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 Г. Денисова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