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6ab1" w14:textId="6ca6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30 июля 2010 года № 25/11-IV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декабря 2010 года N 28/11-IV. Зарегистрировано управлением юстиции Глубоковского района Департамента юстиции Восточно-Казахстанской области 24 января 2011 года за N 5-9-143. Утратило силу - решением Глубоковского районного маслихата Восточно-Казахстанской области от 25 февраля 2015 года №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совершенствования порядка оказания малообеспеченным семьям (гражданам) жилищной помощи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оказания малообеспеченным семьям (гражданам) жилищной помощи" от 30 июля 2010 года № 25/11-IV (зарегистрировано в Реестре государственной регистрации нормативных паровых актов под № 5-9-135, опубликовано в газетах от 17 сентября 2010 года № 38 "Ақ бұлақ" и от 17 сентября 2010 года № 40 "Огни Прииртышья")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Нормы потребления коммунальных услуг, принимаемые к расчету жилищной помощи, устанавливаются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нормы полезной площади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одного человека - 15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одиноко проживающих граждан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семью из пяти человек и выше, не более 75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норма потребляемого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человека - 5,5 килограмм;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норма потребляемой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одного человека - 90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норма потребления угля: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один квадратный метр общей площади жилого домостроения - 129,8 килограмм, но не более 5000 килограмм на дом.".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