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daa7" w14:textId="dd9d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24 декабря 2009 года № 20/3-IV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27 мая 2010 года N 24/2-IV. Зарегистрировано управлением юстиции Глубоковского района Департамента юстиции Восточно-Казахстанской области 07 июня 2010 года за N 5-9-132. Утратило силу в связи с истечением срока действия (письмо Глубоковского районного маслихата от 05 января 2011 года № 1)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Глубоковского районного маслихата от 05.01.2011 № 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мая 2010 года № 21/269-IV «О внесении дополнений 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№ 2531)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2010-2012 годы» от 24 декабря 2009 года № 20/3-IV (зарегистрировано в Реестре государственной регистрации нормативных правовых актов № 5-9-119, опубликовано в газетах «Ақ бұлақ» от 7 и 15 января 2010 года № 2, 3, «Огни Прииртышья» от 7 и 15 января 2010 года № 2,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«261487» заменить цифрами «258571»;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«Деятельность в области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«192838» заменить цифрами «189922»;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«Отдел архитектуры, градостроительства и строительства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«130726» заменить цифрами «127810»;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011 «Развитие объектов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«130726» заменить цифрами «127810»;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«73002,8» заменить цифрами «75918,8»;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«73002,8» заменить цифрами «75918,8»;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452 «Отдел финансов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«73002,8» заменить цифрами «75918,8»;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«024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2916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2010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Б. Сивко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А. Брагинец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