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e17" w14:textId="4a4e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23 декабря 2008 года N 14-10-IV "Об утверждении Инструкции выплаты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16 апреля 2010 года N 26-5-IV. Зарегистрировано Управлением юстиции Бородулихинского района Департамента юстиции Восточно-Казахстанской области 29 апреля 2010 года за N 5-8-110. Утратило силу решением Бородулихинского районного маслихата Восточно-Казахстанской области от 23 ноября 2012 года N 9-3-V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Бородулихинского районного маслихата Восточно-Казахстанской области от 23.11.2012 N 9-3-V.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2008 года № 14-10-IV «Об утверждении Инструкции выплаты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(зарегистрировано в Реестре государственной регистрации нормативных правовых актов 30 декабря 2008 года № 5-8-71, опубликовано в районной газете «Пульс района» 8 января 2009 года № 2 (6264))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«Государственное учреждение «Отдел занятости и социальных программ Бородулихинского района Восточно-Казахстанской области» формирует и предоставляет списки согласно расчета на одного специалиста в размере 5000 (пять тысяч) тенге в год и направляет денежные средства для приобретения топлива на личные счета заявителя».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А. Подкорытов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Б. Аргумбаев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