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e2e69" w14:textId="1fe2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стоимости разовых талонов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XXIX сессии Риддерского городского маслихата Восточно-Казахстанской области от 29 декабря 2010 года N 29/8-IV. Зарегистрировано управлением юстиции города Риддера Департамента юстиции Восточно-Казахстанской области 14 января 2011 года за N 5-4-143. Утратило силу - решением II сессии Риддерского городского маслихата Восточно-Казахстанской области от 14 марта 2012 года N 2/7-V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  Сноска. Утратило силу - решением II сессии Риддерского городского маслихата Восточно-Казахстанской области от 14.03.2012 N 2/7-V.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 </w:t>
      </w:r>
      <w:r>
        <w:rPr>
          <w:rFonts w:ascii="Times New Roman"/>
          <w:b w:val="false"/>
          <w:i w:val="false"/>
          <w:color w:val="000000"/>
          <w:sz w:val="28"/>
        </w:rPr>
        <w:t>со 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статьей 36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«О введении в действие Кодекса Республики Казахстан «О налогах и других обязательных платежах в бюджет» (Налоговый кодекс)» Риддерский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Установить стоимость разовых талонов на право реализации товаров на рынках города Риддер для физических лиц, индивидуальных предпринимателей и юридических лиц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Установить стоимость разовых талонов для физических лиц, деятельность которых носит эпизодический характер,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Риддерского городского маслихата № 21/4-IV от 25 декабря 2009 года «О стоимости разовых талонов на 2010 год» зарегистрированного в Реестре государственной регистрации нормативных правовых актов за номером 5-4-124 от 14 января 2010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очередной сессии            В. Климов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 А. Ермаков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29/8 от 29 декабря 2010 года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Стоимость разовых талонов для граждан, реализующих товары</w:t>
      </w:r>
      <w:r>
        <w:br/>
      </w:r>
      <w:r>
        <w:rPr>
          <w:rFonts w:ascii="Times New Roman"/>
          <w:b/>
          <w:i w:val="false"/>
          <w:color w:val="000000"/>
        </w:rPr>
        <w:t>
на рынках города Риддера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(за один день торговли с каждого торгующего в тенге)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290"/>
        <w:gridCol w:w="10023"/>
        <w:gridCol w:w="2567"/>
      </w:tblGrid>
      <w:tr>
        <w:trPr>
          <w:trHeight w:val="30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Ставки на 1 день (тенге)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 Реализация продовольственных товаров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1 машины: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2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2-х тонн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до 5 тонн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тонн и выше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Торговля с прилавка 1 место, в том числе в крытых павильонах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рук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2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мороженным, кулинарными изделиями, напитками, квасом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  <w:tr>
        <w:trPr>
          <w:trHeight w:val="270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Кисломолочные продукты, творог, сметана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Молоко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Куры гриль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Ягоды, грибы, картофель, зелень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семенами подсолнечника (в мешках)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1.11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семечками (в стаканах)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Непродовольственные товары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машины 1 место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контейнера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с прилавка 1 место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в сетках и других нестационарных помещениях 1 место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2.5.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ковровыми изделиями, одеялами, дивандеками, подушками, покрывалами, постельным бельем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Прочее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3.1.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Цветы привозные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3.2.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Цветы с приусадебных дачных участков 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3.3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семян, а так же посадочного материала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3.4.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птиц и животных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75" w:hRule="atLeast"/>
        </w:trPr>
        <w:tc>
          <w:tcPr>
            <w:tcW w:w="12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3.5.</w:t>
            </w:r>
          </w:p>
        </w:tc>
        <w:tc>
          <w:tcPr>
            <w:tcW w:w="100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Торговля товаром, бывшим в употреблении</w:t>
            </w:r>
          </w:p>
        </w:tc>
        <w:tc>
          <w:tcPr>
            <w:tcW w:w="25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Примечание: За использование дополнительного прилавка, контейнера, железобетонного сооружения и т.д. оплату производить в двойном размере согласно утвержденным стоимостям.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 А. Ермаков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29-й сессии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городского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№ 29/8 от 29 декабря 2010 года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Ставки разовых талонов для физических лиц, деятельность</w:t>
      </w:r>
      <w:r>
        <w:br/>
      </w:r>
      <w:r>
        <w:rPr>
          <w:rFonts w:ascii="Times New Roman"/>
          <w:b/>
          <w:i w:val="false"/>
          <w:color w:val="000000"/>
        </w:rPr>
        <w:t>
которых носит эпизодический характер по городу Риддеру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51"/>
        <w:gridCol w:w="9863"/>
        <w:gridCol w:w="2846"/>
      </w:tblGrid>
      <w:tr>
        <w:trPr>
          <w:trHeight w:val="90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п/п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Вид деятельности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на 1 день (тенге)</w:t>
            </w:r>
          </w:p>
        </w:tc>
      </w:tr>
      <w:tr>
        <w:trPr>
          <w:trHeight w:val="57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(за исключением деятельности, осуществляемой в стационарных помещениях):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 и журналов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Семян, а также посадочного материала (саженцы, рассада)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Бахчевых культур (за 1 кг):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115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 100 кг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свыше 100 кг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1.4.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Живых цветов, выращенных на дачных и придомовых участках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1.5.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Продуктов подсобного сельского хозяйства, садоводства, огородничества и дачных участков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1.6.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Кормов для животных и птиц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1.7.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Веников, метел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1.8.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Лесных ягод, грибов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1.9.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Меда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1.10.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Рыбы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</w:t>
            </w:r>
          </w:p>
        </w:tc>
      </w:tr>
      <w:tr>
        <w:trPr>
          <w:trHeight w:val="510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владельцев личных тракторов по обработке земельных участков 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</w:tr>
      <w:tr>
        <w:trPr>
          <w:trHeight w:val="285" w:hRule="atLeast"/>
        </w:trPr>
        <w:tc>
          <w:tcPr>
            <w:tcW w:w="11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Выпас домашних животных и птиц</w:t>
            </w:r>
          </w:p>
        </w:tc>
        <w:tc>
          <w:tcPr>
            <w:tcW w:w="28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 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 А. Ермаков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