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f4bb" w14:textId="2a4f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в рамках реализации стратегии региональной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15 июня 2010 года N 370. Зарегистрировано в Управлении юстиции города Курчатова Департамента юстиции Восточно-Казахстанской области 18 июня 2010 года за N 5-3-92. Утратило силу постановлением акимата города Курчатова Восточно-Казахстанской области от 14 августа 2012 года N 1145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Курчатова Восточно-Казахстанской области от 14.08.2012 N 1145.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№ 581 «О государственной молодежной политике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 «Об утверждении Правил использования целевых трансфертов и целевых трансфертов на развитие областным бюджетам городов Астаны и Алматы, и средств, выделяемых республиканским организациям в рамках реализации стратегии региональной занятости и переподготовки кадров»,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меры по социальной защите от безработицы целевых групп населения в рамках реализации стратегии региональной занятости (далее - Участники) путем трудоустройства безработной молодежи из числа выпускников учебных заведений начального, среднего, высшего и послевузского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работу осуществлять Участников, относящихся к целевым группам и зарегистрированных в качестве безработных в государственном учреждении «Отдел занятости и социальных программ города Курчатова»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25 лет и отсутствие опыта работы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работы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Трудоустройство организовывается и проводится на предприятиях, в учреждениях и организациях, независимо от форм собственности (далее - Работодатель) на основе договора Работодателей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Участниками,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Участникам, из числа выпускников учебных заведений начального, среднего, высшего и послевузовского образования оплата труда производится Отделом из средств республиканского бюджета, путем перечисления средств на лицевые счета. Размер среднемесячных отчислений из республиканского бюджета не более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от 15 марта 2005 года № 406 «О мерах по социальной защите от безработицы целевых групп населения и правилах их финансирования» (зарегистрировано в Реестре государственной регистрации нормативных правовых актов № 2290 от 18 апреля 2005 года, опубликовано в газетах «Дидар» от 19 июля 2005 года № 71, «Рудный Алтай» от 06 сентября 2005 года № 136) и от 10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от 15 марта 2005 года № 406 «О мерах по социальной защите от безработицы целевых групп населения и правилах их финансирования» (зарегистрировано в Реестре государственной регистрации нормативных правовых актов № 5-3-70 от 13 апреля 2009 года, опубликовано в газетах «Дидар» от 20 апреля 2009 года № 54, «Рудный Алтай» от 18 апреля 2009 года № 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Курчатова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                А. ГЕНРИХ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