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f4bb" w14:textId="2a4f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в рамках реализации стратегии региональной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15 июня 2010 года N 370. Зарегистрировано в Управлении юстиции города Курчатова Департамента юстиции Восточно-Казахстанской области 18 июня 2010 года за N 5-3-92. Утратило силу постановлением акимата города Курчатова Восточно-Казахстанской области от 14 августа 2012 года N 1145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14.08.2012 N 1145.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№ 581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 «Об утверждении Правил использования целевых трансфертов и целевых трансфертов на развитие областным бюджетам городов Астаны и Алматы, и средств, выделяемых республиканским организациям в рамках реализации стратегии региональной занятости и переподготовки кадров»,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меры по социальной защите от безработицы целевых групп населения в рамках реализации стратегии региональной занятости (далее - Участники) путем трудоустройства безработной молодежи из числа выпускников учебных заведений начального, среднего, высшего и послевузского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работу осуществлять Участников, относящихся к целевым группам и зарегистрированных в качестве безработных в государственном учреждении «Отдел занятости и социальных программ города Курчатова»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возраст выпускника до 25 лет и отсутствие опыта работы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работы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Трудоустройство организовывается и проводится на предприятиях, в учреждениях и организациях, независимо от форм собственности (далее - Работодатель) на основе договора Работодателей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Работодателем и Участниками,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Участникам, из числа выпускников учебных заведений начального, среднего, высшего и послевузовского образования оплата труда производится Отделом из средств республиканского бюджета, путем перечисления средств на лицевые счета. Размер среднемесячных отчислений из республиканского бюджета не более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от 15 марта 2005 года № 406 «О мерах по социальной защите от безработицы целевых групп населения и правилах их финансирования» (зарегистрировано в Реестре государственной регистрации нормативных правовых актов № 2290 от 18 апреля 2005 года, опубликовано в газетах «Дидар» от 19 июля 2005 года № 71, «Рудный Алтай» от 06 сентября 2005 года № 136) и от 10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от 15 марта 2005 года № 406 «О мерах по социальной защите от безработицы целевых групп населения и правилах их финансирования» (зарегистрировано в Реестре государственной регистрации нормативных правовых актов № 5-3-70 от 13 апреля 2009 года, опубликовано в газетах «Дидар» от 20 апреля 2009 года № 54, «Рудный Алтай» от 18 апреля 2009 года № 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   А. ГЕНРИХ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