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4a97" w14:textId="da54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октября 2010 года N 24/298-IV. Зарегистрировано Департаментом юстиции Восточно-Казахстанской области 28 октября 2010 года за N 2537.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постановлениями Правительства Республики Казахстан от 27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2162</w:t>
      </w:r>
      <w:r>
        <w:rPr>
          <w:rFonts w:ascii="Times New Roman"/>
          <w:b w:val="false"/>
          <w:i w:val="false"/>
          <w:color w:val="000000"/>
          <w:sz w:val="28"/>
        </w:rPr>
        <w:t xml:space="preserve">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«125932916,7» заменить цифрами «125515596,7»;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«16350333,0» заменить цифрами «16242789,0»;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«1199310,0» заменить цифрами «1306854,0»;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«108383273,7» заменить цифрами «107965953,7»;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«126900181,7» заменить цифрами «126492861,7»;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«2030509» заменить цифрами «2028052»;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«1074628» заменить цифрами «1077085»;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«42000» заменить цифрами «32000»;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«42000» заменить цифрами «32000»;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«-3039774» заменить цифрами «-3037317»;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«3039774» заменить цифрами «3037317»;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«203970» заменить цифрами «21110»;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«104909» заменить цифрами «94942»;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«1619408» заменить цифрами «1610431»;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«206251» заменить цифрами «198566»;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«81522» заменить цифрами «77893»;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«294150» заменить цифрами «284509»;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«223117 тысяч тенге - на выплату государственной адресной социальной помощи и на выплату государственных пособий на детей до 18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«598718» заменить цифрами «564868»;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«52918» заменить цифрами «31661»;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«261546» заменить цифрами «289958»;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цифры «1407763» заменить цифрами «1157763»;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«141462» заменить цифрами «90054»;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цифры «22253» заменить цифрами «39193»;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цифры «18015» заменить цифрами «29744»;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«409867» заменить цифрами «409793»;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цифры «205017» заменить цифрами «204943»;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цифры «1018306» заменить цифрами «1084728»;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цифры «601187» заменить цифрами «667609»;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цифры «222561» заменить цифрами «221368»;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цифры «29731» заменить цифрами «28538»;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первым, следующего содержания: «50380 тысяч тенге - на обеспечение охраны общественного порядка во время проведения мероприятий международного значения.»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«5474416» заменить цифрами «5464020»;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«2399574» заменить цифрами «2418944»;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«1200224» заменить цифрами «1273830»;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«1699100» заменить цифрами «1676716»;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«602000» заменить цифрами «532000»;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«104909» заменить цифрами «94942»;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«65379» заменить цифрами «61750»;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«25297» заменить цифрами «20116»;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 «223117 тысяч тенге - на выплату государственной адресной социальной помощи и на выплату государственных пособий на детей до 18 лет согласно приложению 13;»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«598718» заменить цифрами «564868»;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«18015» заменить цифрами «29744»;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«409867» заменить цифрами «409793»;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6-8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«1200224» заменить цифрами «1273830»;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6-10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«1765762» заменить цифрами «1760545»;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«1462810» заменить цифрами «1461952»;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«314210» заменить цифрами «264210»;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«994006» заменить цифрами «984303»;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«1269581» заменить цифрами «1244593,7»;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 «Целевые текущие трансферты бюджетам районов (городов областного значения) на выплату государственной адресной социальной помощи и на выплату государственных пособий на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 выплату государственных пособий на детей до 18 лет из малообеспеченных семей» слова «из малообеспеченных семей»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«1462810» заменить цифрами «1461952»;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«556248» заменить цифрами «555390»;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«2600» заменить цифрами «1742»;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«2600» заменить цифрами «1742»;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 М. ИБРАИМОВ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В. АХАЕВ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 IV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23"/>
        <w:gridCol w:w="740"/>
        <w:gridCol w:w="8073"/>
        <w:gridCol w:w="30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125 515 596,7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16 242 789,0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7 345 231,0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7 345 231,0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6 366 342,0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6 366 342,0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2 531 216,0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2 531 216,0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1 306 854,0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167 574,0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98 600,0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68 974,0</w:t>
            </w:r>
          </w:p>
        </w:tc>
      </w:tr>
      <w:tr>
        <w:trPr>
          <w:trHeight w:val="16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1 129 280,0</w:t>
            </w:r>
          </w:p>
        </w:tc>
      </w:tr>
      <w:tr>
        <w:trPr>
          <w:trHeight w:val="19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1 129 280,0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107 965 953,7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1 526 506,7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1 526 506,7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105 739 447,0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105 739 447,0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73"/>
        <w:gridCol w:w="879"/>
        <w:gridCol w:w="714"/>
        <w:gridCol w:w="7725"/>
        <w:gridCol w:w="28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126492861,7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1821546,9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1615676,7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37 226,6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36 626,6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1578450,1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781506,8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124642,3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110880,2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110880,2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91524,2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94990,0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94990,0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92 462,7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491 837,6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50 238,0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50 238,0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441 599,6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441 599,6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36 724,0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45 273,0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12 538,0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346 295,6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6 267 360,9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6 267 360,9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6 264 670,9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5 549 146,5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457 998,0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55 457,4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14 520 428,2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702 692,0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702 692,0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702 692,0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3 993 758,4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1 535 020,5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1 479 500,5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2 458 737,9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1 045 543,3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908 459,6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94 942,0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204 850,0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3 581 469,5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207 612,0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207 612,0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3 373 857,5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3 373 857,5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738 172,6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111 930,0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620 302,6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88 302,6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5 504 335,7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6 997,0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2 705 060,0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60 324,0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86 344,0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78 459,0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686 441,0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16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1 479 902,0</w:t>
            </w:r>
          </w:p>
        </w:tc>
      </w:tr>
      <w:tr>
        <w:trPr>
          <w:trHeight w:val="19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114 715,0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2 792 278,7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2 045 478,7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26 331 535,8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195 156,2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195 156,2</w:t>
            </w:r>
          </w:p>
        </w:tc>
      </w:tr>
      <w:tr>
        <w:trPr>
          <w:trHeight w:val="17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195 156,2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946 987,0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946 987,0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515 357,0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288 221,0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142 446,0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5 790 169,8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5 790 169,8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3 931 450,0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141 272,0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559 086,0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56 710,0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206 852,0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690 679,0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9 079 191,5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9 079 191,5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 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7 943 690,0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1 135 501,5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1 809 769,0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1 809 769,0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1 774 369,0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8 510 262,3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2 791 455,0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102 161,0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1 155 916,0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168 587,0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1 165 054,0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5 718 807,3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5 718 807,3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5 550 514,7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2 740 760,4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1 865 090,7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718 904,4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 - инвалидов в государственных медико-социальных учреждениях (организациях) для детей с нарушениями функций опорно - двигательного аппарата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95 017,9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 - 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824 020,0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76 293,4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150 855,0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867 994,7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867 994,7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7 675,0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1 418 814,0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1 418 814,0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162 829,0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30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6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558 718,0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117 302,0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1 390 940,3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1 390 940,3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60 978,3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124 317,0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61 750,0</w:t>
            </w:r>
          </w:p>
        </w:tc>
      </w:tr>
      <w:tr>
        <w:trPr>
          <w:trHeight w:val="17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984 303,0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8 275 619,0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3 154 000,0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3 154 000,0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2 568 000,0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3 621 619,0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3 621 491,0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1 273 830,0</w:t>
            </w:r>
          </w:p>
        </w:tc>
      </w:tr>
      <w:tr>
        <w:trPr>
          <w:trHeight w:val="20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1 461 952,0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626 987,0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16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80"/>
        <w:gridCol w:w="889"/>
        <w:gridCol w:w="722"/>
        <w:gridCol w:w="7665"/>
        <w:gridCol w:w="2849"/>
      </w:tblGrid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2 929 459,4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1 211 201,0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1 161 201,0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144 582,0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536 519,0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379 408,0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67 408,0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50 000,0
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488 230,0
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379 737,0
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32 841,0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58 300,0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204 646,0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108 493,0
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740 834,4
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262 971,0
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238 912,0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178 122,0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178 122,0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239 975,4
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141 256,1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98 719,3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59 766,0
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29 874,0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15 222,0
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15 222,0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473 972,0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34 928,0
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279 024,0
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84 047,0</w:t>
            </w:r>
          </w:p>
        </w:tc>
      </w:tr>
      <w:tr>
        <w:trPr>
          <w:trHeight w:val="14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194 977,0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160 020,0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131 524,4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3 362 738,0
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3 362 738,0
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3 362 738,0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62 738,0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0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6 815 186,1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1 867 612,0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1 837 868,0
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319 958,0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90 054,0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1 157 763,0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29 744,0
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36 811,0
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5 150,0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31 661,0
</w:t>
            </w:r>
          </w:p>
        </w:tc>
      </w:tr>
      <w:tr>
        <w:trPr>
          <w:trHeight w:val="14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721 631,7
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721 631,7
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712 245,7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164 579,0
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162 815,4
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60 483,8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101 247,7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1 763,6
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1 763,6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25 709,4
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25 709,4
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3 998 843,0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3 499 626,0
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2 603 504,0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613 946,0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271 921,0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499 217,0
</w:t>
            </w:r>
          </w:p>
        </w:tc>
      </w:tr>
      <w:tr>
        <w:trPr>
          <w:trHeight w:val="16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499 217,0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1 304 381,7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1 304 381,7
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37 326,5
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567,5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1 239 941,7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42 482,5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468 747,0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87 307,0</w:t>
            </w:r>
          </w:p>
        </w:tc>
      </w:tr>
      <w:tr>
        <w:trPr>
          <w:trHeight w:val="27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60 604,2</w:t>
            </w:r>
          </w:p>
        </w:tc>
      </w:tr>
      <w:tr>
        <w:trPr>
          <w:trHeight w:val="27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580 473,6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27 113,5
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26 263,5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6 413 621,7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2 247 192,0
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2 247 192,0
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2 247 192,0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120 961,0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120 961,0
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120 961,0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4 045 468,7
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4 045 468,7
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33 429,7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1 692 716,0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208 322,0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7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1 760 545,0</w:t>
            </w:r>
          </w:p>
        </w:tc>
      </w:tr>
      <w:tr>
        <w:trPr>
          <w:trHeight w:val="19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250 552,7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1 632 230,6
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61 787,0
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61 787,0
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1 570 443,6
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264 210,0
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264 210,0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63 046,6
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63 046,6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815 987,0
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567 643,0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427 200,0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427 200,0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8 018,0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8 018,0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8 018,0
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40 768 383,1
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40 768 383,1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40 768 383,1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24 730 912,0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31 211,1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13 127 113,0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494 870,0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2 384 277,0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2 028 052,0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3 105 137,0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2 877 469,0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2 877 469,0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2 877 469,0
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2 877 469,0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127 668,0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127 668,0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127 668,0
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127 668,0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100 000,0
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100 000,0
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1 077 085,0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1 077 085,0
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1 077 085,0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32 000,0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32 000,0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32 000,0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32 000,0
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32 000,0
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-3 037 317,0
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3 037 317,0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3 005 137,0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3 005 137,0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3 005 137,0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892 467,0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892 467,0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892 467,0
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892 467,0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924 647,0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924 647,0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924 647,0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социальную помощь 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5"/>
        <w:gridCol w:w="1804"/>
        <w:gridCol w:w="2457"/>
        <w:gridCol w:w="2184"/>
        <w:gridCol w:w="2668"/>
        <w:gridCol w:w="2227"/>
      </w:tblGrid>
      <w:tr>
        <w:trPr>
          <w:trHeight w:val="2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 погибших в Афганистане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984 303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529 865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174 011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798"/>
        <w:gridCol w:w="2222"/>
        <w:gridCol w:w="2386"/>
        <w:gridCol w:w="3308"/>
        <w:gridCol w:w="1978"/>
      </w:tblGrid>
      <w:tr>
        <w:trPr>
          <w:trHeight w:val="2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984 303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268 112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95 120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68 990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196 522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174 011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Трансферты из областного бюджета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223"/>
        <w:gridCol w:w="2364"/>
        <w:gridCol w:w="2343"/>
        <w:gridCol w:w="2621"/>
        <w:gridCol w:w="2195"/>
      </w:tblGrid>
      <w:tr>
        <w:trPr>
          <w:trHeight w:val="19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1244593,7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33186,0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дома культуры с.Черемшанка Глубоковского района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"Михайловка-Нур Тау" км 0-6, 6-7,3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школы им.Ж.Болганбаева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№11 г.Семей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428818,0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199334,7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подруслового водозабора в пос.Первомайский Шемонаихинского района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 xml:space="preserve">продолжение таблицы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252"/>
        <w:gridCol w:w="2825"/>
        <w:gridCol w:w="2350"/>
        <w:gridCol w:w="2263"/>
        <w:gridCol w:w="2048"/>
      </w:tblGrid>
      <w:tr>
        <w:trPr>
          <w:trHeight w:val="19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1244593,7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722640,0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67408,0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дома культуры с.Черемшанка Глубоковского района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"Михайловка-Нур Тау" км 0-6, 6-7,3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81 033,0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школы им.Ж.Болганбаева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111161,0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№11 г.Семей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428818,0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359857,0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199334,7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36782,0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подруслового водозабора в пос.Первомайский Шемонаихинского района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>
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685"/>
        <w:gridCol w:w="4362"/>
      </w:tblGrid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94 942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50597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развитие сети отделений дневного пребывания в медико-социальных учреждениях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271"/>
        <w:gridCol w:w="5656"/>
      </w:tblGrid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61 750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увеличение норм питания </w:t>
      </w:r>
      <w:r>
        <w:br/>
      </w:r>
      <w:r>
        <w:rPr>
          <w:rFonts w:ascii="Times New Roman"/>
          <w:b/>
          <w:i w:val="false"/>
          <w:color w:val="000000"/>
        </w:rPr>
        <w:t>
в медико-социальных учреждениях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271"/>
        <w:gridCol w:w="5656"/>
      </w:tblGrid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20 116,0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4504,7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выплату единовременной материальной помощи участникам и инвалидам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4591"/>
        <w:gridCol w:w="1916"/>
        <w:gridCol w:w="2566"/>
        <w:gridCol w:w="2442"/>
      </w:tblGrid>
      <w:tr>
        <w:trPr>
          <w:trHeight w:val="315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питания, проживания и проезда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564 868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558718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6 150
</w:t>
            </w:r>
          </w:p>
        </w:tc>
      </w:tr>
      <w:tr>
        <w:trPr>
          <w:trHeight w:val="1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1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9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</w:tr>
      <w:tr>
        <w:trPr>
          <w:trHeight w:val="1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</w:tr>
      <w:tr>
        <w:trPr>
          <w:trHeight w:val="1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реализации мер социальной поддержки 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913"/>
        <w:gridCol w:w="1894"/>
        <w:gridCol w:w="1456"/>
        <w:gridCol w:w="1456"/>
        <w:gridCol w:w="1165"/>
        <w:gridCol w:w="1166"/>
        <w:gridCol w:w="1166"/>
        <w:gridCol w:w="1166"/>
      </w:tblGrid>
      <w:tr>
        <w:trPr>
          <w:trHeight w:val="255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социальные программы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 кредита на жилье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29744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18786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образования 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48"/>
        <w:gridCol w:w="1706"/>
        <w:gridCol w:w="3026"/>
        <w:gridCol w:w="3278"/>
      </w:tblGrid>
      <w:tr>
        <w:trPr>
          <w:trHeight w:val="25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409 793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204 850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204 943
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38 773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 к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>
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6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1 273 830
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81 200
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Тарбагатай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196 963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селе Бегень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Бескарагай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сетей водопровода в селе Бескарагай"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212 397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Бель-Агач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93 297</w:t>
            </w:r>
          </w:p>
        </w:tc>
      </w:tr>
      <w:tr>
        <w:trPr>
          <w:trHeight w:val="7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Петропавловка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109 210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на них в селе Ново-Березовка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Малонарымка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водопроводных сетей и сооружений на них в селе Ново-Березовка"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систем водоснабжения села Малонарымка"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144 535
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водопроводных сооружений села Куйган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144 535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115 522
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Таврическое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115 522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31 017
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канализации в селе Урджар (2-я очередь строительства водоснабжения)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</w:tc>
      </w:tr>
      <w:tr>
        <w:trPr>
          <w:trHeight w:val="1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94 605
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селе Аксуат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водопроводных сетей в селе Аксуат"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233 776
</w:t>
            </w:r>
          </w:p>
        </w:tc>
      </w:tr>
      <w:tr>
        <w:trPr>
          <w:trHeight w:val="1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Ново-Явленка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водоснабжения поселка Меновное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в поселке Жыланды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86 642</w:t>
            </w:r>
          </w:p>
        </w:tc>
      </w:tr>
      <w:tr>
        <w:trPr>
          <w:trHeight w:val="6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"Строительство сетей водоснабжения поселка Меновное"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7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"Реконструкция сетей водоснабжения села Ново-Явленка""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54 605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 из подземного источника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"Водоснабжение города Риддер из подземного источника"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развитие, обустройство </w:t>
      </w:r>
      <w:r>
        <w:br/>
      </w:r>
      <w:r>
        <w:rPr>
          <w:rFonts w:ascii="Times New Roman"/>
          <w:b/>
          <w:i w:val="false"/>
          <w:color w:val="000000"/>
        </w:rPr>
        <w:t>
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2008 - 2010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047"/>
        <w:gridCol w:w="2563"/>
        <w:gridCol w:w="5427"/>
      </w:tblGrid>
      <w:tr>
        <w:trPr>
          <w:trHeight w:val="31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937 235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937 235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24/298-IV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строительство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и (или) приобретение жилья государственного коммунального жилищного фонда в соответствии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 Государственной программой жилищного строительства 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2008 - 2010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6127"/>
        <w:gridCol w:w="5410"/>
      </w:tblGrid>
      <w:tr>
        <w:trPr>
          <w:trHeight w:val="69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
</w:t>
            </w:r>
          </w:p>
        </w:tc>
      </w:tr>
      <w:tr>
        <w:trPr>
          <w:trHeight w:val="16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366 946</w:t>
            </w:r>
          </w:p>
        </w:tc>
      </w:tr>
      <w:tr>
        <w:trPr>
          <w:trHeight w:val="24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134 054</w:t>
            </w:r>
          </w:p>
        </w:tc>
      </w:tr>
      <w:tr>
        <w:trPr>
          <w:trHeight w:val="24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24/298- IV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ремонт и содержание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улиц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057"/>
        <w:gridCol w:w="4510"/>
      </w:tblGrid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1 760 545
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100 690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50 558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64 032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128 397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420 744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18 836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88 778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и реконструкцию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улиц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057"/>
        <w:gridCol w:w="4510"/>
      </w:tblGrid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94 023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ул.Шугаева от ул. Гагарина до 0 км (741 км автодороги "Омск-Майкапчагай" в г.Семей ВКО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