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adc863" w14:textId="fadc86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дополнений в постановление от 15 февраля 2010 года № 383 "О перечне объектов коммунальной собственности Восточно-Казахстанской области, 
подлежащих приватизации и ее предварительным стадиям в 2010 году"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Восточно-Казахстанского областного акимата от 11 июня 2010 года N 496. Зарегистрировано Департаментом юстиции Восточно-Казахстанской области 25 июня 2010 года за N 2533. Прекращено действие по истечении срока, на который постановление было принято (письмо руководителя аппарата акима Восточно-Казахстанской области от 05 мая 2011 года № 6/2078)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ff0000"/>
          <w:sz w:val="28"/>
        </w:rPr>
        <w:t>
      Сноска. Прекращено действие по истечении срока, на который постановление было принято (письмо руководителя аппарата акима Восточно-Казахстанской области от 05.05.2011 № 6/2078).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27 Закона Республики Казахстан «О местном государственном управлении и самоуправлении в Республике Казахстан»,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«О приватизации», на основании ходатайств акимов городов и районов, областных управлений Восточно-Казахстанской области, Восточно-Казахстанский областной акимат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Восточно-Казахстанского областного акимата «О перечне объектов коммунальной собственности Восточно-Казахстанской области, подлежащих приватизации и ее предварительным стадиям в 2010 году» от 15 февраля 2010 года № 383 (зарегистрировано в Реестре государственной регистрации нормативных правовых актов за № 2527, опубликовано в газетах от 13 марта 2010 года № 32 (16348) «Дидар», от 15 марта 2010 года № 34 (18863) «Рудный Алтай») следующие дополнения: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приложение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постановлению дополнить пунктами 22-33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области                   Б. Сапарбаев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к постановлению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Восточно-Казахстанского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областного акимата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11 июня 2010 года № 496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Утвержден постановлением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Восточно-Казахстанского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областного акимата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15 февраля 2010 года № 383</w:t>
      </w:r>
    </w:p>
    <w:bookmarkStart w:name="z6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Перечень объектов коммунальной собственности</w:t>
      </w:r>
      <w:r>
        <w:br/>
      </w:r>
      <w:r>
        <w:rPr>
          <w:rFonts w:ascii="Times New Roman"/>
          <w:b/>
          <w:i w:val="false"/>
          <w:color w:val="000000"/>
        </w:rPr>
        <w:t>
Восточно-Казахстанской области, подлежащих приватизации и ее</w:t>
      </w:r>
      <w:r>
        <w:br/>
      </w:r>
      <w:r>
        <w:rPr>
          <w:rFonts w:ascii="Times New Roman"/>
          <w:b/>
          <w:i w:val="false"/>
          <w:color w:val="000000"/>
        </w:rPr>
        <w:t>
предварительным стадиям в 2010 году</w:t>
      </w:r>
    </w:p>
    <w:bookmarkEnd w:id="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5"/>
        <w:gridCol w:w="5022"/>
        <w:gridCol w:w="7983"/>
      </w:tblGrid>
      <w:tr>
        <w:trPr>
          <w:trHeight w:val="975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</w:p>
        </w:tc>
        <w:tc>
          <w:tcPr>
            <w:tcW w:w="5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объекта</w:t>
            </w:r>
          </w:p>
        </w:tc>
        <w:tc>
          <w:tcPr>
            <w:tcW w:w="7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Местонахождение и балансодержатель объекта</w:t>
            </w:r>
          </w:p>
        </w:tc>
      </w:tr>
      <w:tr>
        <w:trPr>
          <w:trHeight w:val="375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1395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5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УАЗ 31512, г/н F 172 АК, 1995 года выпуска</w:t>
            </w:r>
          </w:p>
        </w:tc>
        <w:tc>
          <w:tcPr>
            <w:tcW w:w="7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Усть-Каменогорск, проспект Ауэзова, 18, коммунальное государственное казенное предприятие «Детская больница № 1 города Усть-Каменогорска»</w:t>
            </w:r>
          </w:p>
        </w:tc>
      </w:tr>
      <w:tr>
        <w:trPr>
          <w:trHeight w:val="1065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  <w:tc>
          <w:tcPr>
            <w:tcW w:w="5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ГАЗ 3110, г/н F 087 АА, 2002 года выпуска</w:t>
            </w:r>
          </w:p>
        </w:tc>
        <w:tc>
          <w:tcPr>
            <w:tcW w:w="7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Усть-Каменогорск, улица К. Либкнехта, 19, государственное учреждение «Управление пассажирского транспорта и автомобильных дорог Восточно-Казахстанской области»</w:t>
            </w:r>
          </w:p>
        </w:tc>
      </w:tr>
      <w:tr>
        <w:trPr>
          <w:trHeight w:val="96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  <w:tc>
          <w:tcPr>
            <w:tcW w:w="5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Автомобиль ВАЗ 21099, г/н F 203 КТ 2003 года выпуска </w:t>
            </w:r>
          </w:p>
        </w:tc>
        <w:tc>
          <w:tcPr>
            <w:tcW w:w="7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Аягозский район, город Аягоз, бульвар Абая, 14, государственное учреждение «Районный отдел внутренней политики»</w:t>
            </w:r>
          </w:p>
        </w:tc>
      </w:tr>
      <w:tr>
        <w:trPr>
          <w:trHeight w:val="30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5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УАЗ 22069, г/н F 988 KV, 1998 года выпуска</w:t>
            </w:r>
          </w:p>
        </w:tc>
        <w:tc>
          <w:tcPr>
            <w:tcW w:w="7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Бородулихинский район, село Бородулиха улица Тәуелсіздік, 187, государственное учреждение «Бородулихинское медико-социальное учреждение для престарелых и инвалидов общего типа»</w:t>
            </w:r>
          </w:p>
        </w:tc>
      </w:tr>
      <w:tr>
        <w:trPr>
          <w:trHeight w:val="30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</w:p>
        </w:tc>
        <w:tc>
          <w:tcPr>
            <w:tcW w:w="5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Skoda Octavia Combi Elegance, г/н F 969 NK, 2000 года выпуска</w:t>
            </w:r>
          </w:p>
        </w:tc>
        <w:tc>
          <w:tcPr>
            <w:tcW w:w="7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Бородулихинский район, село Бородулиха, улица Тәуелсіздік, 69, государственное учреждение «Отдел сельского хозяйства и ветеринарии Бородулихинского района Восточно-Казахстанской области»</w:t>
            </w:r>
          </w:p>
        </w:tc>
      </w:tr>
      <w:tr>
        <w:trPr>
          <w:trHeight w:val="30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</w:p>
        </w:tc>
        <w:tc>
          <w:tcPr>
            <w:tcW w:w="5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Встроенное помещение площадью 89 кв.м.</w:t>
            </w:r>
          </w:p>
        </w:tc>
        <w:tc>
          <w:tcPr>
            <w:tcW w:w="7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Риддер, 4 микрорайон, 31-99, государственное учреждение «Отдел жилищно-коммунального хозяйства, пассажирского транспорта и автомобильных дорог» города Риддера</w:t>
            </w:r>
          </w:p>
        </w:tc>
      </w:tr>
      <w:tr>
        <w:trPr>
          <w:trHeight w:val="30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</w:p>
        </w:tc>
        <w:tc>
          <w:tcPr>
            <w:tcW w:w="5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Встроенное помещение площадью 51,9 кв.м.</w:t>
            </w:r>
          </w:p>
        </w:tc>
        <w:tc>
          <w:tcPr>
            <w:tcW w:w="7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Риддер, 5 микрорайон, 6-74, государственное учреждение «Отдел жилищно-коммунального хозяйства, пассажирского транспорта и автомобильных дорог» города Риддера</w:t>
            </w:r>
          </w:p>
        </w:tc>
      </w:tr>
      <w:tr>
        <w:trPr>
          <w:trHeight w:val="30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</w:t>
            </w:r>
          </w:p>
        </w:tc>
        <w:tc>
          <w:tcPr>
            <w:tcW w:w="5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Встроенное помещение площадью 29,4 кв.м.</w:t>
            </w:r>
          </w:p>
        </w:tc>
        <w:tc>
          <w:tcPr>
            <w:tcW w:w="7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Риддер, улица Гоголя, 37-64, государственное учреждение «Отдел жилищно-коммунального хозяйства, пассажирского транспорта и автомобильных дорог» города Риддера</w:t>
            </w:r>
          </w:p>
        </w:tc>
      </w:tr>
      <w:tr>
        <w:trPr>
          <w:trHeight w:val="30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5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Здание общей площадью 635,7 кв.м.</w:t>
            </w:r>
          </w:p>
        </w:tc>
        <w:tc>
          <w:tcPr>
            <w:tcW w:w="7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Бородулихинский район, село Бородулиха, улица Кирова, 102, государственное учреждение «Аппарат акима Бородулихинского района»</w:t>
            </w:r>
          </w:p>
        </w:tc>
      </w:tr>
      <w:tr>
        <w:trPr>
          <w:trHeight w:val="855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</w:t>
            </w:r>
          </w:p>
        </w:tc>
        <w:tc>
          <w:tcPr>
            <w:tcW w:w="5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Здание школы общей площадью 1423,8 кв.м.</w:t>
            </w:r>
          </w:p>
        </w:tc>
        <w:tc>
          <w:tcPr>
            <w:tcW w:w="7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Жарминский район, село Жинишке, государственное учреждение «Жангизтобинская средняя школа»</w:t>
            </w:r>
          </w:p>
        </w:tc>
      </w:tr>
      <w:tr>
        <w:trPr>
          <w:trHeight w:val="60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</w:t>
            </w:r>
          </w:p>
        </w:tc>
        <w:tc>
          <w:tcPr>
            <w:tcW w:w="5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Здание школы общей площадью 3277,7 кв.м.</w:t>
            </w:r>
          </w:p>
        </w:tc>
        <w:tc>
          <w:tcPr>
            <w:tcW w:w="7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Жарминский район, село Боке, государственное учреждение «Отдел образования Жарминского района»</w:t>
            </w:r>
          </w:p>
        </w:tc>
      </w:tr>
      <w:tr>
        <w:trPr>
          <w:trHeight w:val="60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</w:t>
            </w:r>
          </w:p>
        </w:tc>
        <w:tc>
          <w:tcPr>
            <w:tcW w:w="5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Помещение на втором этаже площадью 56,1 кв.м.</w:t>
            </w:r>
          </w:p>
        </w:tc>
        <w:tc>
          <w:tcPr>
            <w:tcW w:w="7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Усть-Каменогорск, улица Набережная имени Славского Е.П., 40, числится в разделе «Казна» государственного Реестра коммунальной собственности области.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Начальник управления финансов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Восточно-Казахстанской области             А. Курмангалиев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