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681bc" w14:textId="23681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Шымкента от 30 марта 2009 года N 477 "О правилах отбора работодателей, предлагающих организацию социальных рабочих мест"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Шымкента Южно-Казахстанской области от 15 июля 2010 года N 1114. Зарегистрировано Управлением юстиции города Шымкента Южно-Казахстанской области 27 августа 2010 года N 14-1-119. Утратило силу - постановлением Шымкентского городского акимата Южно-Казахстанской области от 28 февраля 2012 года № 216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- постановлением Шымкентского городского акимата Южно-Казахстанской области от 28.02.2012 № 216.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>«О занятости населения»</w:t>
      </w:r>
      <w:r>
        <w:rPr>
          <w:rFonts w:ascii="Times New Roman"/>
          <w:b w:val="false"/>
          <w:i w:val="false"/>
          <w:color w:val="000000"/>
          <w:sz w:val="28"/>
        </w:rPr>
        <w:t>и постановлением Правительства Республики Казахстан от 31 марта 2010 года </w:t>
      </w:r>
      <w:r>
        <w:rPr>
          <w:rFonts w:ascii="Times New Roman"/>
          <w:b w:val="false"/>
          <w:i w:val="false"/>
          <w:color w:val="000000"/>
          <w:sz w:val="28"/>
        </w:rPr>
        <w:t>№ 259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Правил использования целевых текущих трансфертов и целевых трансфертов на развитие областным бюджетам, бюджетам городов Астаны и Алматы и средств, выделяемых республиканским организациям в рамках реализации стратегии региональной занятости и переподготовки кадров» акимат города Шымкент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постановление акимата города Шымкента «О правилах отбора работодателей, предлагающих организацию социальных рабочих мест» от 30 марта 2009 года </w:t>
      </w:r>
      <w:r>
        <w:rPr>
          <w:rFonts w:ascii="Times New Roman"/>
          <w:b w:val="false"/>
          <w:i w:val="false"/>
          <w:color w:val="000000"/>
          <w:sz w:val="28"/>
        </w:rPr>
        <w:t>№ 477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14-1-93, опубликовано 17 апреля 2009 года в номере 25 газеты «Панорама Шымкента», «Шымкент келбеті») внести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9 Правил отбора работодателей, предлагающих организацию социальных рабочих мест, утвержденных указанным постановлением изложить в новой редакции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Договор должен содержать обязанности сторон, виды, объемы работ, размер и условия оплаты труда, срок и источники финансирования социальных рабочих мест.».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Главу 4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города Шымкент Б.М. Нарымбетову.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официального опубликования.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А. Жетписбаев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