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082e" w14:textId="b620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30/302-IV от 11 июня 2010 года. Зарегистрировано Департаментом юстиции Южно-Казахстанской области от 18 июня 2010 года за N 2028.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2010-2012 годы" (зарегистрировано в Реестре государственной регистрации нормативных правовых актов за № 2018, опубликовано 23 декабря 2009 года в газете "Южный Казахстан" № 153)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«215 623 640» заменить цифрами «217 750 289»;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«202 266 948» заменить цифрами «204 393 597»;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«214 004 426» заменить цифрами «216 131 075»;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1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«215 623 640» заменить цифрами «217 750 289»;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«Поступления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«202 266 948» заменить цифрами «204 393 597»;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«Поступления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«202 266 948» заменить цифрами «204 393 597»;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02 «Трансферты из вышестоящих органов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«199 957 039» заменить цифрами «202 083 688»;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«Трансферты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«199 957 039» заменить цифрами «202 083 688»;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«214 004 426» заменить цифрами «216 131 075»;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«373 687» заменить цифрами «2 500 336»;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«305 589» заменить цифрами «2 432 238»;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265 «Управление предпринимательства и промышленности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«55 589» заменить цифрами «1 452 638»;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007 «Реализация Стратегии индустриально-инновационного развития» дополнить программами 014, 015, 016, администратором бюджетных программ 279 и программой 024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«014 Субсидирование процентной ставки по кредитам в рамках программы «Дорожная карта бизнеса – 2020» 971 859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Частичное гарантирование кредитов малому и среднему бизнесу в рамках программы «Дорожная карта бизнеса – 2020» 303 707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Сервисная поддержка ведения бизнеса в рамках программы «Дорожная карта бизнеса – 2020» 121 483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Управление энергетики и коммунального хозяйства области 729 600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«Развитие индустриальной инфраструктуры в рамках программы «Дорожная карта бизнеса – 2020» 729 600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4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 в функциональной подгруппе 9 «Прочие»: после программы «005 Формирование и увеличение уставного капитала юридических лиц» дополнить администратором бюджетных программ 279 и программой 024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Управление энергетики и 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Развитие индустриальной инфраструктуры в рамках программы «Дорожная карта бизнеса –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Р.Танирбергенов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А.Досболов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