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2538" w14:textId="9182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Исатайском районном бюджете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декабря 2010 года N 219-IV. Зарегистрировано Управлением юстиции Исатайского района Атырауской области 17 января 2011 года N 4-4-172. Утратило силу решением Исатайского районного маслихата Атырауской области от 27 января 2012 года № 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Исатайского районного маслихата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Атырауской области от 27.01.2012 № 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Казахстан" от 4 декабря 2008 года N 95-ІV,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№ 148, рассмотрев предложенный акиматом района районный бюджет на 2011-2013 годы Исатайского района,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2011-2013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2 416 907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744 587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1 658 027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2 438 691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29 484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23 815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дефицит бюджета – -50 675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бюджета – 50 675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Исатайского района Атырауской области от 31.01.2011 № </w:t>
      </w:r>
      <w:r>
        <w:rPr>
          <w:rFonts w:ascii="Times New Roman"/>
          <w:b w:val="false"/>
          <w:i w:val="false"/>
          <w:color w:val="000000"/>
          <w:sz w:val="28"/>
        </w:rPr>
        <w:t>240-ІV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259-IV; </w:t>
      </w:r>
      <w:r>
        <w:rPr>
          <w:rFonts w:ascii="Times New Roman"/>
          <w:b w:val="false"/>
          <w:i w:val="false"/>
          <w:color w:val="ff0000"/>
          <w:sz w:val="28"/>
        </w:rPr>
        <w:t>от 16.08.2011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272-IV;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11.11.2011 № </w:t>
      </w:r>
      <w:r>
        <w:rPr>
          <w:rFonts w:ascii="Times New Roman"/>
          <w:b w:val="false"/>
          <w:i w:val="false"/>
          <w:color w:val="000000"/>
          <w:sz w:val="28"/>
        </w:rPr>
        <w:t>287-IV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районного бюджета в соответствии с Бюджетным кодексом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декабря 2010 года № 372-IV "Об областном бюджете на 2011-2013 годы" будет формироваться за счет следующих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налоговые поступления в бюджет района,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нормативам распределения доходов, установленные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социальный налог по нормативам распределения доходов, установленные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фиксированный налог;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акцизы на бензин (за исключением авиационного) и дизельное топливо;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занятия отдельными видами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лиц и учетную регистрацию филиалов и представительств,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с аукционов;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имущества и сделок с ним;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местного значения и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консульских сбора и государственных пошлин, зачисляемых в республиканский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неналоговые поступления в бюджет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дивиденды на государственные пакеты акций, находящегося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 в бюджет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поступления в бюджет района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 из областного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поступления от погашения выданных из бюджета района кредитов, продажи финансовых активов государства, находящихся в коммунальной собственности района, займов местного исполнительного органа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2011 год объем субвенций в сумме 1 081 699 тысяча тенге, передаваемый из областного бюджета в районый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районном бюджете на 2011 год предусмотрены целевые текущие трансферты из республиканского бюджета, в сумме – 74 829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3 911 тысяча тенге – на реализацию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14 376 тысяча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3 109 тысяча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5 146 тысяча тенге – на ежемесячную выплату денежных средств опекунам (попечителям) на содержание ребенка 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12 288 тысяча тенге –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22 164 тысяча тенге – на создание лингафонных и мультимедийных кабинетов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20 502 тысяча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1 560 тысяча тенге - на поддержку частного предпринимательства в рамках программы "Дорожная карта бизнеса – 2020".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решением маслихата Исатайского района Атырауской области от 31.01.2011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240-ІV; </w:t>
      </w:r>
      <w:r>
        <w:rPr>
          <w:rFonts w:ascii="Times New Roman"/>
          <w:b w:val="false"/>
          <w:i w:val="false"/>
          <w:color w:val="ff0000"/>
          <w:sz w:val="28"/>
        </w:rPr>
        <w:t>от 17.03.2011 №</w:t>
      </w:r>
      <w:r>
        <w:rPr>
          <w:rFonts w:ascii="Times New Roman"/>
          <w:b w:val="false"/>
          <w:i w:val="false"/>
          <w:color w:val="000000"/>
          <w:sz w:val="28"/>
        </w:rPr>
        <w:t xml:space="preserve"> 250-IV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>от 16.08.2011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272-IV; </w:t>
      </w:r>
      <w:r>
        <w:rPr>
          <w:rFonts w:ascii="Times New Roman"/>
          <w:b w:val="false"/>
          <w:i w:val="false"/>
          <w:color w:val="ff0000"/>
          <w:sz w:val="28"/>
        </w:rPr>
        <w:t xml:space="preserve">от 11.11.2011 № </w:t>
      </w:r>
      <w:r>
        <w:rPr>
          <w:rFonts w:ascii="Times New Roman"/>
          <w:b w:val="false"/>
          <w:i w:val="false"/>
          <w:color w:val="000000"/>
          <w:sz w:val="28"/>
        </w:rPr>
        <w:t>287-IV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2011 год предусмотрены целевые трансферты из республиканского бюджета на сумму 282 935 тысяча тенге на строительство и реконструкцию объектов питьевого водоснабжения сельских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Учесть, что в районном бюджете на 2011 год предусмотрены бюджетные кредиты для специалистов социальной сферы сельских населенных пунктов в сумме 23 815 тысяч тенге, в соответствии утвержденным положениям Правительства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увеличения размера доплаты за квалификационную категорию учителям школ и воспитателям дошкольных организаций образования 9 805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дополнением, внесенными решениями маслихата Исатайского района Атырауской области от 31.01.2011 № </w:t>
      </w:r>
      <w:r>
        <w:rPr>
          <w:rFonts w:ascii="Times New Roman"/>
          <w:b w:val="false"/>
          <w:i w:val="false"/>
          <w:color w:val="000000"/>
          <w:sz w:val="28"/>
        </w:rPr>
        <w:t>240-ІV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04.05.2011 № </w:t>
      </w:r>
      <w:r>
        <w:rPr>
          <w:rFonts w:ascii="Times New Roman"/>
          <w:b w:val="false"/>
          <w:i w:val="false"/>
          <w:color w:val="000000"/>
          <w:sz w:val="28"/>
        </w:rPr>
        <w:t xml:space="preserve">259-IV; </w:t>
      </w:r>
      <w:r>
        <w:rPr>
          <w:rFonts w:ascii="Times New Roman"/>
          <w:b w:val="false"/>
          <w:i w:val="false"/>
          <w:color w:val="ff0000"/>
          <w:sz w:val="28"/>
        </w:rPr>
        <w:t>от 16.08.2011 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272-IV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на 2011 год в сумме 4000 тысяч тенге для ликвидации чрезвычайных ситуации природного и техногенного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Утвердить в размере 5 тысяча тенге оказания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Специалистам здравоохранения, образования, социального обеспечения, культуры и спорта, работающим расположенных в сельских населенных пунктах, устанавливаются двадцать пять процентов оклады и тарифные ставки по сравнению с окладами и тарифными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перечень районных бюджетных программ, принимая во внимания утвержденные программы решением областного маслихата, не подлежащих секвестру в процессе исполнения районного бюджета на 2011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финансирования бюджетных программ районного бюджета на 2011 год в разрезе сельских округов согласно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районном бюджете на 2011 год предусмотрены целевые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развитие системы водоснабжения 147 610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5 000 тысяч тенге на подготовку к зимнему периоду;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4 000 тысяч тенге для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28 080 тысяч тенге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8 000 тысяч тенге на организацию водоснабжения населенных пунктов.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изменением, внесенным решением маслихата Исатайского района Атырауской области от 11.11.2011 № </w:t>
      </w:r>
      <w:r>
        <w:rPr>
          <w:rFonts w:ascii="Times New Roman"/>
          <w:b w:val="false"/>
          <w:i w:val="false"/>
          <w:color w:val="000000"/>
          <w:sz w:val="28"/>
        </w:rPr>
        <w:t>287-IV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Б. Аманбай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     Ж. Кадимов</w:t>
      </w:r>
    </w:p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287-IV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новой редакции - решением маслихата Исатайского района Атырауской области от 11.11.2011 № </w:t>
      </w:r>
      <w:r>
        <w:rPr>
          <w:rFonts w:ascii="Times New Roman"/>
          <w:b w:val="false"/>
          <w:i w:val="false"/>
          <w:color w:val="ff0000"/>
          <w:sz w:val="28"/>
        </w:rPr>
        <w:t>287-IV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799"/>
        <w:gridCol w:w="795"/>
        <w:gridCol w:w="9334"/>
        <w:gridCol w:w="22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2416907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744587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107853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582641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560595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20234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8098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</w:t>
            </w:r>
          </w:p>
        </w:tc>
      </w:tr>
      <w:tr>
        <w:trPr>
          <w:trHeight w:val="22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</w:p>
        </w:tc>
      </w:tr>
      <w:tr>
        <w:trPr>
          <w:trHeight w:val="4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19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16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4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3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</w:p>
        </w:tc>
      </w:tr>
      <w:tr>
        <w:trPr>
          <w:trHeight w:val="27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94"/>
        <w:gridCol w:w="858"/>
        <w:gridCol w:w="800"/>
        <w:gridCol w:w="8317"/>
        <w:gridCol w:w="227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2438691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155218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130669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35188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71644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11515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9999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1249448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185477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1014258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948466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116597</w:t>
            </w:r>
          </w:p>
        </w:tc>
      </w:tr>
      <w:tr>
        <w:trPr>
          <w:trHeight w:val="1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104266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637431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25704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</w:t>
            </w:r>
          </w:p>
        </w:tc>
      </w:tr>
      <w:tr>
        <w:trPr>
          <w:trHeight w:val="2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41880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16017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3911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  архитектуры и градостроительства на местном уровне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</w:p>
        </w:tc>
      </w:tr>
      <w:tr>
        <w:trPr>
          <w:trHeight w:val="3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4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1"/>
        <w:gridCol w:w="910"/>
        <w:gridCol w:w="8853"/>
        <w:gridCol w:w="2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2"/>
        <w:gridCol w:w="1000"/>
        <w:gridCol w:w="954"/>
        <w:gridCol w:w="954"/>
        <w:gridCol w:w="7771"/>
        <w:gridCol w:w="230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51"/>
        <w:gridCol w:w="892"/>
        <w:gridCol w:w="8696"/>
        <w:gridCol w:w="23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964"/>
        <w:gridCol w:w="906"/>
        <w:gridCol w:w="8826"/>
        <w:gridCol w:w="2335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-50 675</w:t>
            </w:r>
          </w:p>
        </w:tc>
      </w:tr>
      <w:tr>
        <w:trPr>
          <w:trHeight w:val="195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бюджета)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018"/>
        <w:gridCol w:w="953"/>
        <w:gridCol w:w="992"/>
        <w:gridCol w:w="7752"/>
        <w:gridCol w:w="22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(тыс.тенге)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13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</w:tbl>
    <w:bookmarkStart w:name="z3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219-IV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7"/>
        <w:gridCol w:w="986"/>
        <w:gridCol w:w="8875"/>
        <w:gridCol w:w="221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1719746</w:t>
            </w:r>
          </w:p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766313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123855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581288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557461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21651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14167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934237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74"/>
        <w:gridCol w:w="1009"/>
        <w:gridCol w:w="1010"/>
        <w:gridCol w:w="7876"/>
        <w:gridCol w:w="219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1719746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145380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1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1294128</w:t>
            </w:r>
          </w:p>
        </w:tc>
      </w:tr>
      <w:tr>
        <w:trPr>
          <w:trHeight w:val="1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184593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1082121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1082121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1011338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4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1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7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57"/>
        <w:gridCol w:w="776"/>
        <w:gridCol w:w="9024"/>
        <w:gridCol w:w="21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89"/>
        <w:gridCol w:w="801"/>
        <w:gridCol w:w="820"/>
        <w:gridCol w:w="8288"/>
        <w:gridCol w:w="2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8"/>
        <w:gridCol w:w="795"/>
        <w:gridCol w:w="9086"/>
        <w:gridCol w:w="21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808"/>
        <w:gridCol w:w="789"/>
        <w:gridCol w:w="9106"/>
        <w:gridCol w:w="2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5"/>
        <w:gridCol w:w="790"/>
        <w:gridCol w:w="801"/>
        <w:gridCol w:w="820"/>
        <w:gridCol w:w="8299"/>
        <w:gridCol w:w="21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219-IV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786"/>
        <w:gridCol w:w="765"/>
        <w:gridCol w:w="9091"/>
        <w:gridCol w:w="2215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1727840</w:t>
            </w:r>
          </w:p>
        </w:tc>
      </w:tr>
      <w:tr>
        <w:trPr>
          <w:trHeight w:val="18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135781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621979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596484</w:t>
            </w:r>
          </w:p>
        </w:tc>
      </w:tr>
      <w:tr>
        <w:trPr>
          <w:trHeight w:val="19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23167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10988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</w:t>
            </w:r>
          </w:p>
        </w:tc>
      </w:tr>
      <w:tr>
        <w:trPr>
          <w:trHeight w:val="22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19555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15229</w:t>
            </w:r>
          </w:p>
        </w:tc>
      </w:tr>
      <w:tr>
        <w:trPr>
          <w:trHeight w:val="9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5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285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4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  <w:tr>
        <w:trPr>
          <w:trHeight w:val="27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784"/>
        <w:gridCol w:w="787"/>
        <w:gridCol w:w="728"/>
        <w:gridCol w:w="8332"/>
        <w:gridCol w:w="222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6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Расходы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1727840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145381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124132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19714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37976</w:t>
            </w:r>
          </w:p>
        </w:tc>
      </w:tr>
      <w:tr>
        <w:trPr>
          <w:trHeight w:val="19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66442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9327</w:t>
            </w:r>
          </w:p>
        </w:tc>
      </w:tr>
      <w:tr>
        <w:trPr>
          <w:trHeight w:val="25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1302221</w:t>
            </w:r>
          </w:p>
        </w:tc>
      </w:tr>
      <w:tr>
        <w:trPr>
          <w:trHeight w:val="10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184707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1090100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1090100</w:t>
            </w:r>
          </w:p>
        </w:tc>
      </w:tr>
      <w:tr>
        <w:trPr>
          <w:trHeight w:val="28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1019317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70783</w:t>
            </w:r>
          </w:p>
        </w:tc>
      </w:tr>
      <w:tr>
        <w:trPr>
          <w:trHeight w:val="24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106716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7803</w:t>
            </w:r>
          </w:p>
        </w:tc>
      </w:tr>
      <w:tr>
        <w:trPr>
          <w:trHeight w:val="15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50385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9688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</w:t>
            </w:r>
          </w:p>
        </w:tc>
      </w:tr>
      <w:tr>
        <w:trPr>
          <w:trHeight w:val="27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24"/>
        <w:gridCol w:w="212"/>
        <w:gridCol w:w="403"/>
        <w:gridCol w:w="422"/>
        <w:gridCol w:w="9193"/>
        <w:gridCol w:w="223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0"/>
        <w:gridCol w:w="778"/>
        <w:gridCol w:w="786"/>
        <w:gridCol w:w="766"/>
        <w:gridCol w:w="8410"/>
        <w:gridCol w:w="21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9"/>
        <w:gridCol w:w="768"/>
        <w:gridCol w:w="9182"/>
        <w:gridCol w:w="2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786"/>
        <w:gridCol w:w="766"/>
        <w:gridCol w:w="9188"/>
        <w:gridCol w:w="21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787"/>
        <w:gridCol w:w="790"/>
        <w:gridCol w:w="770"/>
        <w:gridCol w:w="8415"/>
        <w:gridCol w:w="213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7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219-IV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824"/>
        <w:gridCol w:w="727"/>
        <w:gridCol w:w="115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1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программы определенные решением областного маслихата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2010 года № 219-IV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ноября 2011 года № 287-IV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новой редакции - решением маслихата Исатайского района Атырауской области от 11.11.2011 № </w:t>
      </w:r>
      <w:r>
        <w:rPr>
          <w:rFonts w:ascii="Times New Roman"/>
          <w:b w:val="false"/>
          <w:i w:val="false"/>
          <w:color w:val="ff0000"/>
          <w:sz w:val="28"/>
        </w:rPr>
        <w:t>287-IV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Финансирование бюджетных программ районного бюджета на 2011 год в разрезе сельских округов в следующих размерах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"/>
        <w:gridCol w:w="6107"/>
        <w:gridCol w:w="1675"/>
        <w:gridCol w:w="1479"/>
        <w:gridCol w:w="1936"/>
        <w:gridCol w:w="1745"/>
      </w:tblGrid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Аккистау</w:t>
            </w:r>
          </w:p>
        </w:tc>
        <w:tc>
          <w:tcPr>
            <w:tcW w:w="1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Забурун</w:t>
            </w:r>
          </w:p>
        </w:tc>
        <w:tc>
          <w:tcPr>
            <w:tcW w:w="1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Жанбай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</w:tr>
      <w:tr>
        <w:trPr>
          <w:trHeight w:val="12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</w:t>
            </w:r>
          </w:p>
        </w:tc>
      </w:tr>
      <w:tr>
        <w:trPr>
          <w:trHeight w:val="51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103236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13224</w:t>
            </w:r>
          </w:p>
        </w:tc>
      </w:tr>
      <w:tr>
        <w:trPr>
          <w:trHeight w:val="52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3897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285" w:hRule="atLeast"/>
        </w:trPr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162150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45688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9"/>
        <w:gridCol w:w="1"/>
        <w:gridCol w:w="6034"/>
        <w:gridCol w:w="1653"/>
        <w:gridCol w:w="1539"/>
        <w:gridCol w:w="1940"/>
        <w:gridCol w:w="1774"/>
      </w:tblGrid>
      <w:tr>
        <w:trPr>
          <w:trHeight w:val="16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Нарын</w:t>
            </w:r>
          </w:p>
        </w:tc>
        <w:tc>
          <w:tcPr>
            <w:tcW w:w="1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Камыскала</w:t>
            </w:r>
          </w:p>
        </w:tc>
        <w:tc>
          <w:tcPr>
            <w:tcW w:w="1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Тущыкудук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51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26061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184094</w:t>
            </w:r>
          </w:p>
        </w:tc>
      </w:tr>
      <w:tr>
        <w:trPr>
          <w:trHeight w:val="52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(села), аульного (сельского) округа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0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11818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40800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</w:tr>
      <w:tr>
        <w:trPr>
          <w:trHeight w:val="285" w:hRule="atLeast"/>
        </w:trPr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17155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64810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