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45cf" w14:textId="a7e4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в населенных пунктах Атырауской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Атырауского областного маслихата от 1 октября 2010 года № 360-IV. Зарегистрировано Департаментом юстиции Атырауской области 9 ноября 2010 года за № 2574. Утратило силу решением Атырауского областного маслихата от 12 декабря 2016 года № 76-VI</w:t>
      </w:r>
    </w:p>
    <w:p>
      <w:pPr>
        <w:spacing w:after="0"/>
        <w:ind w:left="0"/>
        <w:jc w:val="left"/>
      </w:pPr>
      <w:r>
        <w:rPr>
          <w:rFonts w:ascii="Times New Roman"/>
          <w:b w:val="false"/>
          <w:i w:val="false"/>
          <w:color w:val="ff0000"/>
          <w:sz w:val="28"/>
        </w:rPr>
        <w:t xml:space="preserve">      Сноска. Утратило силу решением Атырауского областного маслихата от 12.12.2016 № </w:t>
      </w:r>
      <w:r>
        <w:rPr>
          <w:rFonts w:ascii="Times New Roman"/>
          <w:b w:val="false"/>
          <w:i w:val="false"/>
          <w:color w:val="ff0000"/>
          <w:sz w:val="28"/>
        </w:rPr>
        <w:t>76-VI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В тексте на </w:t>
      </w:r>
      <w:r>
        <w:rPr>
          <w:rFonts w:ascii="Times New Roman"/>
          <w:b w:val="false"/>
          <w:i w:val="false"/>
          <w:color w:val="ff0000"/>
          <w:sz w:val="28"/>
        </w:rPr>
        <w:t>государственном</w:t>
      </w:r>
      <w:r>
        <w:rPr>
          <w:rFonts w:ascii="Times New Roman"/>
          <w:b w:val="false"/>
          <w:i w:val="false"/>
          <w:color w:val="ff0000"/>
          <w:sz w:val="28"/>
        </w:rPr>
        <w:t xml:space="preserve"> языке Правил создания, содержания и охраны зеленых насаждений в населенных пунктах Атырауской области слова:"Қалалар, кенттік және поселкелік округ","қала, кенттік және поселкелік округ", "қала, кенттік және</w:t>
      </w:r>
      <w:r>
        <w:br/>
      </w:r>
      <w:r>
        <w:rPr>
          <w:rFonts w:ascii="Times New Roman"/>
          <w:b w:val="false"/>
          <w:i w:val="false"/>
          <w:color w:val="000000"/>
          <w:sz w:val="28"/>
        </w:rPr>
        <w:t>
</w:t>
      </w:r>
      <w:r>
        <w:rPr>
          <w:rFonts w:ascii="Times New Roman"/>
          <w:b w:val="false"/>
          <w:i w:val="false"/>
          <w:color w:val="ff0000"/>
          <w:sz w:val="28"/>
        </w:rPr>
        <w:t xml:space="preserve">      поселке округі", "қала, кенттік және поселкелік округ", "қаланы, кенттік және поселкелік округті", "қала, кенттік және поселкелік округтерде", "қала, кенттік және поселке", "қала, кенттік және поселкелік округте", "қала, кент және поселке", заменено соответственно словами: "қалалар, ауылдық және кенттік округ", "қала, ауылдық және кенттік округ", "қала, ауылдық және кенттік округі", "қала, ауылдық және кенттік округ", "қаланы, ауылдық және кенттік округті", "қала, ауылдық және кенттік округтерде", "қала, ауылдық және кент", "қала, ауылдық және кенттік округте", "қала, ауылдық және кенттік округтер" решением областного маслихата Атырауской области от 10.04.2014 № </w:t>
      </w:r>
      <w:r>
        <w:rPr>
          <w:rFonts w:ascii="Times New Roman"/>
          <w:b w:val="false"/>
          <w:i w:val="false"/>
          <w:color w:val="ff0000"/>
          <w:sz w:val="28"/>
        </w:rPr>
        <w:t>247-V</w:t>
      </w:r>
      <w:r>
        <w:rPr>
          <w:rFonts w:ascii="Times New Roman"/>
          <w:b w:val="false"/>
          <w:i w:val="false"/>
          <w:color w:val="ff0000"/>
          <w:sz w:val="28"/>
        </w:rPr>
        <w:t xml:space="preserve">; в наименовании и по всему тексту решения: слова "создания", "созданию", "создание" исключены; слова "охраны", "охрана", "охране" заменены соответственно словами "защиты", "защита", "защите", за исключением подпункта 2) пункта 25 решением областного маслихата Атырауской области от 10.06.2015 № </w:t>
      </w:r>
      <w:r>
        <w:rPr>
          <w:rFonts w:ascii="Times New Roman"/>
          <w:b w:val="false"/>
          <w:i w:val="false"/>
          <w:color w:val="ff0000"/>
          <w:sz w:val="28"/>
        </w:rPr>
        <w:t>379-V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386</w:t>
      </w:r>
      <w:r>
        <w:rPr>
          <w:rFonts w:ascii="Times New Roman"/>
          <w:b w:val="false"/>
          <w:i w:val="false"/>
          <w:color w:val="000000"/>
          <w:sz w:val="28"/>
        </w:rPr>
        <w:t xml:space="preserve"> Кодекса Республики Казахстан от 5 июля 2014 года "Об административных правонарушениях", с подпунктом 4-2)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областной маслихат ІV созыва на очередной ХХІV сессии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Преамбула в редакции решения Атырауского областного маслихата от 10.06.2015 № </w:t>
      </w:r>
      <w:r>
        <w:rPr>
          <w:rFonts w:ascii="Times New Roman"/>
          <w:b w:val="false"/>
          <w:i w:val="false"/>
          <w:color w:val="ff0000"/>
          <w:sz w:val="28"/>
        </w:rPr>
        <w:t>379-V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 Утвердить прилагаемые Правила содержания и защиты зеленых насаждений в населенных пунктах Атырауской области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Данное решение вступает в силу со дня его государственной регистрации.</w:t>
      </w:r>
      <w:r>
        <w:br/>
      </w:r>
      <w:r>
        <w:rPr>
          <w:rFonts w:ascii="Times New Roman"/>
          <w:b w:val="false"/>
          <w:i w:val="false"/>
          <w:color w:val="000000"/>
          <w:sz w:val="28"/>
        </w:rPr>
        <w:t>
      </w:t>
      </w:r>
      <w:r>
        <w:rPr>
          <w:rFonts w:ascii="Times New Roman"/>
          <w:b w:val="false"/>
          <w:i w:val="false"/>
          <w:color w:val="000000"/>
          <w:sz w:val="28"/>
        </w:rPr>
        <w:t>3. Данное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4. Признать утратившим силу решения Атырауского областного маслихата от 8 декабря 2006 года № </w:t>
      </w:r>
      <w:r>
        <w:rPr>
          <w:rFonts w:ascii="Times New Roman"/>
          <w:b w:val="false"/>
          <w:i w:val="false"/>
          <w:color w:val="000000"/>
          <w:sz w:val="28"/>
        </w:rPr>
        <w:t>337-ІІІ</w:t>
      </w:r>
      <w:r>
        <w:rPr>
          <w:rFonts w:ascii="Times New Roman"/>
          <w:b w:val="false"/>
          <w:i w:val="false"/>
          <w:color w:val="000000"/>
          <w:sz w:val="28"/>
        </w:rPr>
        <w:t xml:space="preserve"> "Об утверждении Правил содержания и защиты зеленых насаждений в населенных пунктах Атырауской области" (зарегистрировано в реестре государственной регистрации нормативных правовых актов за № 2480, опубликовано 25 января 2007 года в газете "Прикаспийская коммуна" № 10).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XXIV сессии</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Баракатов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областного маслихата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Дюсенгалиев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областного маслихата от 1 октября 2010 года № 360-ІV</w:t>
            </w:r>
          </w:p>
        </w:tc>
      </w:tr>
    </w:tbl>
    <w:p>
      <w:pPr>
        <w:spacing w:after="0"/>
        <w:ind w:left="0"/>
        <w:jc w:val="left"/>
      </w:pPr>
      <w:r>
        <w:rPr>
          <w:rFonts w:ascii="Times New Roman"/>
          <w:b/>
          <w:i w:val="false"/>
          <w:color w:val="000000"/>
        </w:rPr>
        <w:t xml:space="preserve"> Правила содержания и защиты зеленых насаждений в населенных пунктах Атырауской области</w:t>
      </w:r>
    </w:p>
    <w:p>
      <w:pPr>
        <w:spacing w:after="0"/>
        <w:ind w:left="0"/>
        <w:jc w:val="left"/>
      </w:pPr>
      <w:r>
        <w:rPr>
          <w:rFonts w:ascii="Times New Roman"/>
          <w:b w:val="false"/>
          <w:i w:val="false"/>
          <w:color w:val="ff0000"/>
          <w:sz w:val="28"/>
        </w:rPr>
        <w:t xml:space="preserve">      Сноска. Преамбула Правилы в редакции решения Атырауского областного маслихата от 10.06.2015 № </w:t>
      </w:r>
      <w:r>
        <w:rPr>
          <w:rFonts w:ascii="Times New Roman"/>
          <w:b w:val="false"/>
          <w:i w:val="false"/>
          <w:color w:val="ff0000"/>
          <w:sz w:val="28"/>
        </w:rPr>
        <w:t>379-V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u w:val="single"/>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 и </w:t>
      </w:r>
      <w:r>
        <w:rPr>
          <w:rFonts w:ascii="Times New Roman"/>
          <w:b w:val="false"/>
          <w:i w:val="false"/>
          <w:color w:val="000000"/>
          <w:sz w:val="28"/>
          <w:u w:val="single"/>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Республики Казахстан".</w:t>
      </w:r>
      <w:r>
        <w:br/>
      </w:r>
      <w:r>
        <w:rPr>
          <w:rFonts w:ascii="Times New Roman"/>
          <w:b w:val="false"/>
          <w:i w:val="false"/>
          <w:color w:val="000000"/>
          <w:sz w:val="28"/>
        </w:rPr>
        <w:t>
      </w:t>
      </w:r>
      <w:r>
        <w:rPr>
          <w:rFonts w:ascii="Times New Roman"/>
          <w:b w:val="false"/>
          <w:i w:val="false"/>
          <w:color w:val="000000"/>
          <w:sz w:val="28"/>
        </w:rPr>
        <w:t>Правила регулируют правовые отношения в сфере содержании защиты зеленых насаждений в населенных пунктах Атырауской области и обязательны для всех хозяйствующих субъектов независимо от форм собственности.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Общие положения</w:t>
      </w:r>
    </w:p>
    <w:p>
      <w:pPr>
        <w:spacing w:after="0"/>
        <w:ind w:left="0"/>
        <w:jc w:val="left"/>
      </w:pPr>
      <w:r>
        <w:rPr>
          <w:rFonts w:ascii="Times New Roman"/>
          <w:b w:val="false"/>
          <w:i w:val="false"/>
          <w:color w:val="000000"/>
          <w:sz w:val="28"/>
        </w:rPr>
        <w:t>      </w:t>
      </w:r>
      <w:r>
        <w:rPr>
          <w:rFonts w:ascii="Times New Roman"/>
          <w:b w:val="false"/>
          <w:i w:val="false"/>
          <w:color w:val="000000"/>
          <w:sz w:val="28"/>
        </w:rPr>
        <w:t>1.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1) зеленые насаждения - древесные, кустарниковые и травянистые растения естественного и искусственного происхождения, которые в соответствии с законодательством являются недвижимым имуществом и составляют единый зеленый фонд населенного пункта;</w:t>
      </w:r>
      <w:r>
        <w:br/>
      </w:r>
      <w:r>
        <w:rPr>
          <w:rFonts w:ascii="Times New Roman"/>
          <w:b w:val="false"/>
          <w:i w:val="false"/>
          <w:color w:val="000000"/>
          <w:sz w:val="28"/>
        </w:rPr>
        <w:t>
      </w:t>
      </w:r>
      <w:r>
        <w:rPr>
          <w:rFonts w:ascii="Times New Roman"/>
          <w:b w:val="false"/>
          <w:i w:val="false"/>
          <w:color w:val="000000"/>
          <w:sz w:val="28"/>
        </w:rPr>
        <w:t>2) зеленое строительство - система мероприятий по сохранению, увеличению площадей зеленых насаждений в населенных пунктах и других объектах. Озеленение значительных по площади участков производится на основе проектного задания и составленного на его основе дендрологического и технического проекта;</w:t>
      </w:r>
      <w:r>
        <w:br/>
      </w:r>
      <w:r>
        <w:rPr>
          <w:rFonts w:ascii="Times New Roman"/>
          <w:b w:val="false"/>
          <w:i w:val="false"/>
          <w:color w:val="000000"/>
          <w:sz w:val="28"/>
        </w:rPr>
        <w:t>
      </w:t>
      </w:r>
      <w:r>
        <w:rPr>
          <w:rFonts w:ascii="Times New Roman"/>
          <w:b w:val="false"/>
          <w:i w:val="false"/>
          <w:color w:val="000000"/>
          <w:sz w:val="28"/>
        </w:rPr>
        <w:t>3) зеленые насаждения общего пользования - территория зеленых насаждений, предназначенная для рекреации населения городов, сельских и поселковых округов;</w:t>
      </w:r>
      <w:r>
        <w:br/>
      </w:r>
      <w:r>
        <w:rPr>
          <w:rFonts w:ascii="Times New Roman"/>
          <w:b w:val="false"/>
          <w:i w:val="false"/>
          <w:color w:val="000000"/>
          <w:sz w:val="28"/>
        </w:rPr>
        <w:t>
      </w:t>
      </w:r>
      <w:r>
        <w:rPr>
          <w:rFonts w:ascii="Times New Roman"/>
          <w:b w:val="false"/>
          <w:i w:val="false"/>
          <w:color w:val="000000"/>
          <w:sz w:val="28"/>
        </w:rPr>
        <w:t>4) зеленые насаждения ограниченного пользования - озелененная территория жилой застройки, лечебных, детских, учебных и научных учреждений, промышленных предприятий, спортивных комплексов;</w:t>
      </w:r>
      <w:r>
        <w:br/>
      </w:r>
      <w:r>
        <w:rPr>
          <w:rFonts w:ascii="Times New Roman"/>
          <w:b w:val="false"/>
          <w:i w:val="false"/>
          <w:color w:val="000000"/>
          <w:sz w:val="28"/>
        </w:rPr>
        <w:t>
      </w:t>
      </w:r>
      <w:r>
        <w:rPr>
          <w:rFonts w:ascii="Times New Roman"/>
          <w:b w:val="false"/>
          <w:i w:val="false"/>
          <w:color w:val="000000"/>
          <w:sz w:val="28"/>
        </w:rPr>
        <w:t>5) зеленые насаждения специального назначения - озелененная территория санитарно-защитных, водо-охранных, защитно-мелиоративных, противопожарных зон, кладбищ, плодовые сады, питомники, цветочно-оранжерейные хозяйства;</w:t>
      </w:r>
      <w:r>
        <w:br/>
      </w:r>
      <w:r>
        <w:rPr>
          <w:rFonts w:ascii="Times New Roman"/>
          <w:b w:val="false"/>
          <w:i w:val="false"/>
          <w:color w:val="000000"/>
          <w:sz w:val="28"/>
        </w:rPr>
        <w:t>
      </w:t>
      </w:r>
      <w:r>
        <w:rPr>
          <w:rFonts w:ascii="Times New Roman"/>
          <w:b w:val="false"/>
          <w:i w:val="false"/>
          <w:color w:val="000000"/>
          <w:sz w:val="28"/>
        </w:rPr>
        <w:t>6) дендрологический план - чертеж в масштабе 1:500 и крупнее, на котором указаны размещение и ассортимент имеющейся и проектируемой древесной и кустарниковой растительности в сочетании с открытыми участками газонов и цветников, площадок, дорожек, водоемов, малых архитектурных форм;</w:t>
      </w:r>
      <w:r>
        <w:br/>
      </w:r>
      <w:r>
        <w:rPr>
          <w:rFonts w:ascii="Times New Roman"/>
          <w:b w:val="false"/>
          <w:i w:val="false"/>
          <w:color w:val="000000"/>
          <w:sz w:val="28"/>
        </w:rPr>
        <w:t>
      </w:t>
      </w:r>
      <w:r>
        <w:rPr>
          <w:rFonts w:ascii="Times New Roman"/>
          <w:b w:val="false"/>
          <w:i w:val="false"/>
          <w:color w:val="000000"/>
          <w:sz w:val="28"/>
        </w:rPr>
        <w:t>7) компенсационное озеленение - воспроизводство зеленых насаждений взамен уничтоженных или поврежденных;</w:t>
      </w:r>
      <w:r>
        <w:br/>
      </w:r>
      <w:r>
        <w:rPr>
          <w:rFonts w:ascii="Times New Roman"/>
          <w:b w:val="false"/>
          <w:i w:val="false"/>
          <w:color w:val="000000"/>
          <w:sz w:val="28"/>
        </w:rPr>
        <w:t>
      </w:t>
      </w:r>
      <w:r>
        <w:rPr>
          <w:rFonts w:ascii="Times New Roman"/>
          <w:b w:val="false"/>
          <w:i w:val="false"/>
          <w:color w:val="000000"/>
          <w:sz w:val="28"/>
        </w:rPr>
        <w:t>8) компенсационная стоимость зеленых насаждений - стоимостная оценка зеленых насаждений, устанавливаемая для учета их ценности при повреждении или уничтожении, включая расходы на содержание зеленых насаждений, а также возмещение экологического ущерба, определяемого в зависимости от ценности, местоположения и качественного состояния зеленых насаждений;</w:t>
      </w:r>
      <w:r>
        <w:br/>
      </w:r>
      <w:r>
        <w:rPr>
          <w:rFonts w:ascii="Times New Roman"/>
          <w:b w:val="false"/>
          <w:i w:val="false"/>
          <w:color w:val="000000"/>
          <w:sz w:val="28"/>
        </w:rPr>
        <w:t>
      </w:t>
      </w:r>
      <w:r>
        <w:rPr>
          <w:rFonts w:ascii="Times New Roman"/>
          <w:b w:val="false"/>
          <w:i w:val="false"/>
          <w:color w:val="000000"/>
          <w:sz w:val="28"/>
        </w:rPr>
        <w:t>9) озелененные территории - земельные участки жилого общественного, делового, коммунального, производственного назначения, на которых располагаются насаждения естественного и искусственного происхождения: садово-парковые комплексы и объекты, бульвары, скверы, газоны и цветники;</w:t>
      </w:r>
      <w:r>
        <w:br/>
      </w:r>
      <w:r>
        <w:rPr>
          <w:rFonts w:ascii="Times New Roman"/>
          <w:b w:val="false"/>
          <w:i w:val="false"/>
          <w:color w:val="000000"/>
          <w:sz w:val="28"/>
        </w:rPr>
        <w:t>
      </w:t>
      </w:r>
      <w:r>
        <w:rPr>
          <w:rFonts w:ascii="Times New Roman"/>
          <w:b w:val="false"/>
          <w:i w:val="false"/>
          <w:color w:val="000000"/>
          <w:sz w:val="28"/>
        </w:rPr>
        <w:t>10) защита зеленых насаждений - система правовых, организационных и экономических мер, направленных на сохранение и воспроизводство зеленых насаждений;</w:t>
      </w:r>
      <w:r>
        <w:br/>
      </w:r>
      <w:r>
        <w:rPr>
          <w:rFonts w:ascii="Times New Roman"/>
          <w:b w:val="false"/>
          <w:i w:val="false"/>
          <w:color w:val="000000"/>
          <w:sz w:val="28"/>
        </w:rPr>
        <w:t>
      </w:t>
      </w:r>
      <w:r>
        <w:rPr>
          <w:rFonts w:ascii="Times New Roman"/>
          <w:b w:val="false"/>
          <w:i w:val="false"/>
          <w:color w:val="000000"/>
          <w:sz w:val="28"/>
        </w:rPr>
        <w:t>11) охранное свидетельство - документ, выдаваемый уполномоченным органом по защите зеленых насаждений собственникам (арендаторам) озелененных территорий на основании паспорта учетного объекта, которым возлагаются обязанности по их содержанию и защите;</w:t>
      </w:r>
      <w:r>
        <w:br/>
      </w:r>
      <w:r>
        <w:rPr>
          <w:rFonts w:ascii="Times New Roman"/>
          <w:b w:val="false"/>
          <w:i w:val="false"/>
          <w:color w:val="000000"/>
          <w:sz w:val="28"/>
        </w:rPr>
        <w:t>
      </w:t>
      </w:r>
      <w:r>
        <w:rPr>
          <w:rFonts w:ascii="Times New Roman"/>
          <w:b w:val="false"/>
          <w:i w:val="false"/>
          <w:color w:val="000000"/>
          <w:sz w:val="28"/>
        </w:rPr>
        <w:t>12) повреждение зеленых насаждений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w:t>
      </w:r>
      <w:r>
        <w:br/>
      </w:r>
      <w:r>
        <w:rPr>
          <w:rFonts w:ascii="Times New Roman"/>
          <w:b w:val="false"/>
          <w:i w:val="false"/>
          <w:color w:val="000000"/>
          <w:sz w:val="28"/>
        </w:rPr>
        <w:t>
      </w:t>
      </w:r>
      <w:r>
        <w:rPr>
          <w:rFonts w:ascii="Times New Roman"/>
          <w:b w:val="false"/>
          <w:i w:val="false"/>
          <w:color w:val="000000"/>
          <w:sz w:val="28"/>
        </w:rPr>
        <w:t>13) перечетная ведомость - ведомость о количестве деревьев и кустарников, дающая общую характеристику состояния зеленых насаждений;</w:t>
      </w:r>
      <w:r>
        <w:br/>
      </w:r>
      <w:r>
        <w:rPr>
          <w:rFonts w:ascii="Times New Roman"/>
          <w:b w:val="false"/>
          <w:i w:val="false"/>
          <w:color w:val="000000"/>
          <w:sz w:val="28"/>
        </w:rPr>
        <w:t>
      </w:t>
      </w:r>
      <w:r>
        <w:rPr>
          <w:rFonts w:ascii="Times New Roman"/>
          <w:b w:val="false"/>
          <w:i w:val="false"/>
          <w:color w:val="000000"/>
          <w:sz w:val="28"/>
        </w:rPr>
        <w:t>14) реестр зеленых насаждений - свод данных о типах, видовом составе, количестве зеленых насаждений на территории населенного пункта;</w:t>
      </w:r>
      <w:r>
        <w:br/>
      </w:r>
      <w:r>
        <w:rPr>
          <w:rFonts w:ascii="Times New Roman"/>
          <w:b w:val="false"/>
          <w:i w:val="false"/>
          <w:color w:val="000000"/>
          <w:sz w:val="28"/>
        </w:rPr>
        <w:t>
      </w:t>
      </w:r>
      <w:r>
        <w:rPr>
          <w:rFonts w:ascii="Times New Roman"/>
          <w:b w:val="false"/>
          <w:i w:val="false"/>
          <w:color w:val="000000"/>
          <w:sz w:val="28"/>
        </w:rPr>
        <w:t>15) уничтожение зеленых насаждений - повреждение зеленых насаждений, повлекшее гибель деревьев, кустарников, цветников и газонов;</w:t>
      </w:r>
      <w:r>
        <w:br/>
      </w:r>
      <w:r>
        <w:rPr>
          <w:rFonts w:ascii="Times New Roman"/>
          <w:b w:val="false"/>
          <w:i w:val="false"/>
          <w:color w:val="000000"/>
          <w:sz w:val="28"/>
        </w:rPr>
        <w:t>
      </w:t>
      </w:r>
      <w:r>
        <w:rPr>
          <w:rFonts w:ascii="Times New Roman"/>
          <w:b w:val="false"/>
          <w:i w:val="false"/>
          <w:color w:val="000000"/>
          <w:sz w:val="28"/>
        </w:rPr>
        <w:t>16) учетный объект - земельный участок, имеющий установленные границы и предоставленный в собственность или аренду учреждениям, организациям, предприятиям либо физическим лицам ответственным владельцам;</w:t>
      </w:r>
      <w:r>
        <w:br/>
      </w:r>
      <w:r>
        <w:rPr>
          <w:rFonts w:ascii="Times New Roman"/>
          <w:b w:val="false"/>
          <w:i w:val="false"/>
          <w:color w:val="000000"/>
          <w:sz w:val="28"/>
        </w:rPr>
        <w:t>
      </w:t>
      </w:r>
      <w:r>
        <w:rPr>
          <w:rFonts w:ascii="Times New Roman"/>
          <w:b w:val="false"/>
          <w:i w:val="false"/>
          <w:color w:val="000000"/>
          <w:sz w:val="28"/>
        </w:rPr>
        <w:t>17) уполномоченный орган - орган по содержанию и защите зеленых насаждений, утверждаемый решениями акиматов города и сельских, поселков округов для организации работ по содержанию и защите зеленых насаждений.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Основные принципы содержания и защиты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000000"/>
          <w:sz w:val="28"/>
        </w:rPr>
        <w:t>2. Все зеленые насаждения, расположенные на территории города и сельских, поселковых округов независимо от того, в чьем ведении они находятся, образуют единый зеленый фонд населенного пункта и подлежат защите.</w:t>
      </w:r>
      <w:r>
        <w:br/>
      </w:r>
      <w:r>
        <w:rPr>
          <w:rFonts w:ascii="Times New Roman"/>
          <w:b w:val="false"/>
          <w:i w:val="false"/>
          <w:color w:val="000000"/>
          <w:sz w:val="28"/>
        </w:rPr>
        <w:t>
      </w:t>
      </w:r>
      <w:r>
        <w:rPr>
          <w:rFonts w:ascii="Times New Roman"/>
          <w:b w:val="false"/>
          <w:i w:val="false"/>
          <w:color w:val="000000"/>
          <w:sz w:val="28"/>
        </w:rPr>
        <w:t>3. Физическим и юридическим лицам рекомендуется осуществлять меры по сзащитению зеленых насаждений, не допускать незаконных действий или бездействия, способных привести к повреждению или уничтожению зеленых насаждений.</w:t>
      </w:r>
      <w:r>
        <w:br/>
      </w:r>
      <w:r>
        <w:rPr>
          <w:rFonts w:ascii="Times New Roman"/>
          <w:b w:val="false"/>
          <w:i w:val="false"/>
          <w:color w:val="000000"/>
          <w:sz w:val="28"/>
        </w:rPr>
        <w:t>
      </w:t>
      </w:r>
      <w:r>
        <w:rPr>
          <w:rFonts w:ascii="Times New Roman"/>
          <w:b w:val="false"/>
          <w:i w:val="false"/>
          <w:color w:val="000000"/>
          <w:sz w:val="28"/>
        </w:rPr>
        <w:t>4. Собственники, арендаторы земельных участков, на которых расположены зеленые насаждения, рекомендовать им осуществлять контроль за их состоянием, обеспечивать удовлетворительное состояние и нормальное развитие зеленых насаждений. Работы по посадке и уходу за зелеными насаждениями, связанные с проведением специальных агротехнических мероприятий, осуществляются специализированными организациями на основании разрешении на право занятия данным видом деятельности.</w:t>
      </w:r>
      <w:r>
        <w:br/>
      </w:r>
      <w:r>
        <w:rPr>
          <w:rFonts w:ascii="Times New Roman"/>
          <w:b w:val="false"/>
          <w:i w:val="false"/>
          <w:color w:val="000000"/>
          <w:sz w:val="28"/>
        </w:rPr>
        <w:t>
      </w:t>
      </w:r>
      <w:r>
        <w:rPr>
          <w:rFonts w:ascii="Times New Roman"/>
          <w:b w:val="false"/>
          <w:i w:val="false"/>
          <w:color w:val="000000"/>
          <w:sz w:val="28"/>
        </w:rPr>
        <w:t>5. Проектная, строительная и хозяйственная деятельность физических и юридических лиц осуществляется с соблюдением требований по защите зеленых насаждений, установленных законодательством Республики Казахстан и настоящими Правилами.</w:t>
      </w:r>
      <w:r>
        <w:br/>
      </w:r>
      <w:r>
        <w:rPr>
          <w:rFonts w:ascii="Times New Roman"/>
          <w:b w:val="false"/>
          <w:i w:val="false"/>
          <w:color w:val="000000"/>
          <w:sz w:val="28"/>
        </w:rPr>
        <w:t>
      </w:t>
      </w:r>
      <w:r>
        <w:rPr>
          <w:rFonts w:ascii="Times New Roman"/>
          <w:b w:val="false"/>
          <w:i w:val="false"/>
          <w:color w:val="000000"/>
          <w:sz w:val="28"/>
        </w:rPr>
        <w:t>6. Зеленые массивы (парки, скверы, рощи, лесопосадки), расположенные в пределах территории города, сельских и поселковых округов к застройке не подлежат, генеральным планом развития населенного пункта, согласованным в установленном порядке.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 исключен решением Атырауского областного маслихата от 10.06.2015 № </w:t>
      </w:r>
      <w:r>
        <w:rPr>
          <w:rFonts w:ascii="Times New Roman"/>
          <w:b w:val="false"/>
          <w:i w:val="false"/>
          <w:color w:val="ff0000"/>
          <w:sz w:val="28"/>
        </w:rPr>
        <w:t>379-V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При ведении работ по зеленому строительству, автором проекта рекомендуется вести надзор за качеством и соответствием выполняемых работ утвержденному дендрологическому проекту, рабочим чертежам.</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8 с изменением, внесенным решением Атырауского областного маслихата от 10.06.2015 № </w:t>
      </w:r>
      <w:r>
        <w:rPr>
          <w:rFonts w:ascii="Times New Roman"/>
          <w:b w:val="false"/>
          <w:i w:val="false"/>
          <w:color w:val="ff0000"/>
          <w:sz w:val="28"/>
        </w:rPr>
        <w:t>379-V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Полномочия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000000"/>
          <w:sz w:val="28"/>
        </w:rPr>
        <w:t>9. В компетенцию уполномоченного органа входит:</w:t>
      </w:r>
      <w:r>
        <w:br/>
      </w:r>
      <w:r>
        <w:rPr>
          <w:rFonts w:ascii="Times New Roman"/>
          <w:b w:val="false"/>
          <w:i w:val="false"/>
          <w:color w:val="000000"/>
          <w:sz w:val="28"/>
        </w:rPr>
        <w:t>
      </w:t>
      </w:r>
      <w:r>
        <w:rPr>
          <w:rFonts w:ascii="Times New Roman"/>
          <w:b w:val="false"/>
          <w:i w:val="false"/>
          <w:color w:val="000000"/>
          <w:sz w:val="28"/>
        </w:rPr>
        <w:t>1) ведение реестра зеленых насаждений;</w:t>
      </w:r>
      <w:r>
        <w:br/>
      </w:r>
      <w:r>
        <w:rPr>
          <w:rFonts w:ascii="Times New Roman"/>
          <w:b w:val="false"/>
          <w:i w:val="false"/>
          <w:color w:val="000000"/>
          <w:sz w:val="28"/>
        </w:rPr>
        <w:t>
      </w:t>
      </w:r>
      <w:r>
        <w:rPr>
          <w:rFonts w:ascii="Times New Roman"/>
          <w:b w:val="false"/>
          <w:i w:val="false"/>
          <w:color w:val="000000"/>
          <w:sz w:val="28"/>
        </w:rPr>
        <w:t>2) организация и контроль за выполнением мероприятий по содержанию и защите зеленых насаждений;</w:t>
      </w:r>
      <w:r>
        <w:br/>
      </w:r>
      <w:r>
        <w:rPr>
          <w:rFonts w:ascii="Times New Roman"/>
          <w:b w:val="false"/>
          <w:i w:val="false"/>
          <w:color w:val="000000"/>
          <w:sz w:val="28"/>
        </w:rPr>
        <w:t>
      </w:t>
      </w:r>
      <w:r>
        <w:rPr>
          <w:rFonts w:ascii="Times New Roman"/>
          <w:b w:val="false"/>
          <w:i w:val="false"/>
          <w:color w:val="000000"/>
          <w:sz w:val="28"/>
        </w:rPr>
        <w:t>3) принятие решений о выдаче разрешений на использование земельных участков, занятых зелеными насаждениями;</w:t>
      </w:r>
      <w:r>
        <w:br/>
      </w:r>
      <w:r>
        <w:rPr>
          <w:rFonts w:ascii="Times New Roman"/>
          <w:b w:val="false"/>
          <w:i w:val="false"/>
          <w:color w:val="000000"/>
          <w:sz w:val="28"/>
        </w:rPr>
        <w:t>
      </w:t>
      </w:r>
      <w:r>
        <w:rPr>
          <w:rFonts w:ascii="Times New Roman"/>
          <w:b w:val="false"/>
          <w:i w:val="false"/>
          <w:color w:val="000000"/>
          <w:sz w:val="28"/>
        </w:rPr>
        <w:t>4) выдача разрешений на снос и пересадку зеленых насаждений;</w:t>
      </w:r>
      <w:r>
        <w:br/>
      </w:r>
      <w:r>
        <w:rPr>
          <w:rFonts w:ascii="Times New Roman"/>
          <w:b w:val="false"/>
          <w:i w:val="false"/>
          <w:color w:val="000000"/>
          <w:sz w:val="28"/>
        </w:rPr>
        <w:t>
      </w:t>
      </w:r>
      <w:r>
        <w:rPr>
          <w:rFonts w:ascii="Times New Roman"/>
          <w:b w:val="false"/>
          <w:i w:val="false"/>
          <w:color w:val="000000"/>
          <w:sz w:val="28"/>
        </w:rPr>
        <w:t>5) оценка стоимости нанесения вреда зеленым насаждениям по утвержденным размерам;</w:t>
      </w:r>
      <w:r>
        <w:br/>
      </w:r>
      <w:r>
        <w:rPr>
          <w:rFonts w:ascii="Times New Roman"/>
          <w:b w:val="false"/>
          <w:i w:val="false"/>
          <w:color w:val="000000"/>
          <w:sz w:val="28"/>
        </w:rPr>
        <w:t>
      </w:t>
      </w:r>
      <w:r>
        <w:rPr>
          <w:rFonts w:ascii="Times New Roman"/>
          <w:b w:val="false"/>
          <w:i w:val="false"/>
          <w:color w:val="000000"/>
          <w:sz w:val="28"/>
        </w:rPr>
        <w:t>6) контроль за проведением платежей за возмещение вреда, причиненного зеленым насаждениям.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Учет, защита и содержание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000000"/>
          <w:sz w:val="28"/>
        </w:rPr>
        <w:t>10. Учет зеленых насаждений в городах, сельских и поселковых округах осуществляется посредством инвентаризации зеленых насаждений, расположенных в границах учетного объекта, в целях определения их количества, видового состава и состояния.</w:t>
      </w:r>
      <w:r>
        <w:br/>
      </w:r>
      <w:r>
        <w:rPr>
          <w:rFonts w:ascii="Times New Roman"/>
          <w:b w:val="false"/>
          <w:i w:val="false"/>
          <w:color w:val="000000"/>
          <w:sz w:val="28"/>
        </w:rPr>
        <w:t>
      </w:t>
      </w:r>
      <w:r>
        <w:rPr>
          <w:rFonts w:ascii="Times New Roman"/>
          <w:b w:val="false"/>
          <w:i w:val="false"/>
          <w:color w:val="000000"/>
          <w:sz w:val="28"/>
        </w:rPr>
        <w:t>11. Инвентаризация и иные виды обследования зеленых насаждений проводятся в соответствии с утвержденными в уставном порядке инструктивно-методическими документами методами по деревного учета, зеленых насаждений, расположенных в границах учетного объекта.</w:t>
      </w:r>
      <w:r>
        <w:br/>
      </w:r>
      <w:r>
        <w:rPr>
          <w:rFonts w:ascii="Times New Roman"/>
          <w:b w:val="false"/>
          <w:i w:val="false"/>
          <w:color w:val="000000"/>
          <w:sz w:val="28"/>
        </w:rPr>
        <w:t>
      </w:t>
      </w:r>
      <w:r>
        <w:rPr>
          <w:rFonts w:ascii="Times New Roman"/>
          <w:b w:val="false"/>
          <w:i w:val="false"/>
          <w:color w:val="000000"/>
          <w:sz w:val="28"/>
        </w:rPr>
        <w:t>12. Учет зеленых насаждений проводится в целях:</w:t>
      </w:r>
      <w:r>
        <w:br/>
      </w:r>
      <w:r>
        <w:rPr>
          <w:rFonts w:ascii="Times New Roman"/>
          <w:b w:val="false"/>
          <w:i w:val="false"/>
          <w:color w:val="000000"/>
          <w:sz w:val="28"/>
        </w:rPr>
        <w:t>
      </w:t>
      </w:r>
      <w:r>
        <w:rPr>
          <w:rFonts w:ascii="Times New Roman"/>
          <w:b w:val="false"/>
          <w:i w:val="false"/>
          <w:color w:val="000000"/>
          <w:sz w:val="28"/>
        </w:rPr>
        <w:t>1) получения достоверных данных о количественной и качественной характеристиках зеленых насаждений на территории городов, сельских и поселковых округах;</w:t>
      </w:r>
      <w:r>
        <w:br/>
      </w:r>
      <w:r>
        <w:rPr>
          <w:rFonts w:ascii="Times New Roman"/>
          <w:b w:val="false"/>
          <w:i w:val="false"/>
          <w:color w:val="000000"/>
          <w:sz w:val="28"/>
        </w:rPr>
        <w:t>
      </w:t>
      </w:r>
      <w:r>
        <w:rPr>
          <w:rFonts w:ascii="Times New Roman"/>
          <w:b w:val="false"/>
          <w:i w:val="false"/>
          <w:color w:val="000000"/>
          <w:sz w:val="28"/>
        </w:rPr>
        <w:t>2) определения соответствия деятельности, осуществляемой ответственными владельцами на озелененных территориях, установленному функциональному назначению территорий;</w:t>
      </w:r>
      <w:r>
        <w:br/>
      </w:r>
      <w:r>
        <w:rPr>
          <w:rFonts w:ascii="Times New Roman"/>
          <w:b w:val="false"/>
          <w:i w:val="false"/>
          <w:color w:val="000000"/>
          <w:sz w:val="28"/>
        </w:rPr>
        <w:t>
      </w:t>
      </w:r>
      <w:r>
        <w:rPr>
          <w:rFonts w:ascii="Times New Roman"/>
          <w:b w:val="false"/>
          <w:i w:val="false"/>
          <w:color w:val="000000"/>
          <w:sz w:val="28"/>
        </w:rPr>
        <w:t>3) создания информационной базы для организации рационального использования озелененных территорий города, сельских и поселковых округах.</w:t>
      </w:r>
      <w:r>
        <w:br/>
      </w:r>
      <w:r>
        <w:rPr>
          <w:rFonts w:ascii="Times New Roman"/>
          <w:b w:val="false"/>
          <w:i w:val="false"/>
          <w:color w:val="000000"/>
          <w:sz w:val="28"/>
        </w:rPr>
        <w:t>
      </w:t>
      </w:r>
      <w:r>
        <w:rPr>
          <w:rFonts w:ascii="Times New Roman"/>
          <w:b w:val="false"/>
          <w:i w:val="false"/>
          <w:color w:val="000000"/>
          <w:sz w:val="28"/>
        </w:rPr>
        <w:t>13. Учету подлежат все виды зеленых насаждений: деревья, кустарники, газоны, цветники.</w:t>
      </w:r>
      <w:r>
        <w:br/>
      </w:r>
      <w:r>
        <w:rPr>
          <w:rFonts w:ascii="Times New Roman"/>
          <w:b w:val="false"/>
          <w:i w:val="false"/>
          <w:color w:val="000000"/>
          <w:sz w:val="28"/>
        </w:rPr>
        <w:t>
      </w:t>
      </w:r>
      <w:r>
        <w:rPr>
          <w:rFonts w:ascii="Times New Roman"/>
          <w:b w:val="false"/>
          <w:i w:val="false"/>
          <w:color w:val="000000"/>
          <w:sz w:val="28"/>
        </w:rPr>
        <w:t>14. Документом, отображающим результаты учета зеленых насаждений, является паспорт учетного объекта, составляемый по утвержденной форме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15. Паспорт учетного объекта подлежит плановому обновлению 1 раз в пять лет.</w:t>
      </w:r>
      <w:r>
        <w:br/>
      </w:r>
      <w:r>
        <w:rPr>
          <w:rFonts w:ascii="Times New Roman"/>
          <w:b w:val="false"/>
          <w:i w:val="false"/>
          <w:color w:val="000000"/>
          <w:sz w:val="28"/>
        </w:rPr>
        <w:t>
      </w:t>
      </w:r>
      <w:r>
        <w:rPr>
          <w:rFonts w:ascii="Times New Roman"/>
          <w:b w:val="false"/>
          <w:i w:val="false"/>
          <w:color w:val="000000"/>
          <w:sz w:val="28"/>
        </w:rPr>
        <w:t>16. Ответственный владелец недвижимого имущества организует учет зеленых насаждений на принадлежащем ему земельном участке и обеспечивает сведение полученных данных в паспорт учетного объекта.</w:t>
      </w:r>
      <w:r>
        <w:br/>
      </w:r>
      <w:r>
        <w:rPr>
          <w:rFonts w:ascii="Times New Roman"/>
          <w:b w:val="false"/>
          <w:i w:val="false"/>
          <w:color w:val="000000"/>
          <w:sz w:val="28"/>
        </w:rPr>
        <w:t>
      </w:t>
      </w:r>
      <w:r>
        <w:rPr>
          <w:rFonts w:ascii="Times New Roman"/>
          <w:b w:val="false"/>
          <w:i w:val="false"/>
          <w:color w:val="000000"/>
          <w:sz w:val="28"/>
        </w:rPr>
        <w:t>17. Паспорт учетного объекта утверждается ответственным владельцем и согласовывается уполномоченным органом, а также проводившей обследование специализированной организацией.</w:t>
      </w:r>
      <w:r>
        <w:br/>
      </w:r>
      <w:r>
        <w:rPr>
          <w:rFonts w:ascii="Times New Roman"/>
          <w:b w:val="false"/>
          <w:i w:val="false"/>
          <w:color w:val="000000"/>
          <w:sz w:val="28"/>
        </w:rPr>
        <w:t>
      Копия паспорта учетного объекта передается в уполномоченный орган для сведения данных в Реестр зеленых насаждений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18. Обновление данных Реестра зеленых насаждений, расположенных на озелененных территориях производится 1 раз в 2 года.</w:t>
      </w:r>
      <w:r>
        <w:br/>
      </w:r>
      <w:r>
        <w:rPr>
          <w:rFonts w:ascii="Times New Roman"/>
          <w:b w:val="false"/>
          <w:i w:val="false"/>
          <w:color w:val="000000"/>
          <w:sz w:val="28"/>
        </w:rPr>
        <w:t>
      </w:t>
      </w:r>
      <w:r>
        <w:rPr>
          <w:rFonts w:ascii="Times New Roman"/>
          <w:b w:val="false"/>
          <w:i w:val="false"/>
          <w:color w:val="000000"/>
          <w:sz w:val="28"/>
        </w:rPr>
        <w:t>19. Организация и выполнение мероприятий и работ по содержанию и защите зеленых насаждений:</w:t>
      </w:r>
      <w:r>
        <w:br/>
      </w:r>
      <w:r>
        <w:rPr>
          <w:rFonts w:ascii="Times New Roman"/>
          <w:b w:val="false"/>
          <w:i w:val="false"/>
          <w:color w:val="000000"/>
          <w:sz w:val="28"/>
        </w:rPr>
        <w:t>
      </w:t>
      </w:r>
      <w:r>
        <w:rPr>
          <w:rFonts w:ascii="Times New Roman"/>
          <w:b w:val="false"/>
          <w:i w:val="false"/>
          <w:color w:val="000000"/>
          <w:sz w:val="28"/>
        </w:rPr>
        <w:t>1) садов, скверов, бульваров, пешеходных аллей возлагается на уполномоченный орган, специализированные коммунальные предприятия, а также на собственников и арендаторов озелененных территорий;</w:t>
      </w:r>
      <w:r>
        <w:br/>
      </w:r>
      <w:r>
        <w:rPr>
          <w:rFonts w:ascii="Times New Roman"/>
          <w:b w:val="false"/>
          <w:i w:val="false"/>
          <w:color w:val="000000"/>
          <w:sz w:val="28"/>
        </w:rPr>
        <w:t>
      </w:t>
      </w:r>
      <w:r>
        <w:rPr>
          <w:rFonts w:ascii="Times New Roman"/>
          <w:b w:val="false"/>
          <w:i w:val="false"/>
          <w:color w:val="000000"/>
          <w:sz w:val="28"/>
        </w:rPr>
        <w:t>2) парков культуры и отдыха, детских парков, специализированных парков возлагается на администрации этих учреждений;</w:t>
      </w:r>
      <w:r>
        <w:br/>
      </w:r>
      <w:r>
        <w:rPr>
          <w:rFonts w:ascii="Times New Roman"/>
          <w:b w:val="false"/>
          <w:i w:val="false"/>
          <w:color w:val="000000"/>
          <w:sz w:val="28"/>
        </w:rPr>
        <w:t>
      </w:t>
      </w:r>
      <w:r>
        <w:rPr>
          <w:rFonts w:ascii="Times New Roman"/>
          <w:b w:val="false"/>
          <w:i w:val="false"/>
          <w:color w:val="000000"/>
          <w:sz w:val="28"/>
        </w:rPr>
        <w:t>3) зеленых насаждений общего пользования, составляющих неотъемлемую часть фасадных (входных) групп объектов торговли, обслуживания, банков, офисов, предприятий, частных домов и других частных владений возлагается на собственников и арендаторов данного недвижимого имущества;</w:t>
      </w:r>
      <w:r>
        <w:br/>
      </w:r>
      <w:r>
        <w:rPr>
          <w:rFonts w:ascii="Times New Roman"/>
          <w:b w:val="false"/>
          <w:i w:val="false"/>
          <w:color w:val="000000"/>
          <w:sz w:val="28"/>
        </w:rPr>
        <w:t>
      </w:t>
      </w:r>
      <w:r>
        <w:rPr>
          <w:rFonts w:ascii="Times New Roman"/>
          <w:b w:val="false"/>
          <w:i w:val="false"/>
          <w:color w:val="000000"/>
          <w:sz w:val="28"/>
        </w:rPr>
        <w:t>4) зеленых насаждений на территориях организаций, а также на участках, закрепленных за ними, осуществляется непосредственно этими организациями;</w:t>
      </w:r>
      <w:r>
        <w:br/>
      </w:r>
      <w:r>
        <w:rPr>
          <w:rFonts w:ascii="Times New Roman"/>
          <w:b w:val="false"/>
          <w:i w:val="false"/>
          <w:color w:val="000000"/>
          <w:sz w:val="28"/>
        </w:rPr>
        <w:t>
      </w:t>
      </w:r>
      <w:r>
        <w:rPr>
          <w:rFonts w:ascii="Times New Roman"/>
          <w:b w:val="false"/>
          <w:i w:val="false"/>
          <w:color w:val="000000"/>
          <w:sz w:val="28"/>
        </w:rPr>
        <w:t>5) санитарно-защитных зон осуществляется собственниками и землепользователями земельных участков в границах санитарно-защитных зон;</w:t>
      </w:r>
      <w:r>
        <w:br/>
      </w:r>
      <w:r>
        <w:rPr>
          <w:rFonts w:ascii="Times New Roman"/>
          <w:b w:val="false"/>
          <w:i w:val="false"/>
          <w:color w:val="000000"/>
          <w:sz w:val="28"/>
        </w:rPr>
        <w:t>
      </w:t>
      </w:r>
      <w:r>
        <w:rPr>
          <w:rFonts w:ascii="Times New Roman"/>
          <w:b w:val="false"/>
          <w:i w:val="false"/>
          <w:color w:val="000000"/>
          <w:sz w:val="28"/>
        </w:rPr>
        <w:t>6) внутриквартальных зеленых насаждений, насаждений на придомовых территориях в границах землепользования, возлагается на собственников жилищного фонда.</w:t>
      </w:r>
      <w:r>
        <w:br/>
      </w:r>
      <w:r>
        <w:rPr>
          <w:rFonts w:ascii="Times New Roman"/>
          <w:b w:val="false"/>
          <w:i w:val="false"/>
          <w:color w:val="000000"/>
          <w:sz w:val="28"/>
        </w:rPr>
        <w:t>
      </w:t>
      </w:r>
      <w:r>
        <w:rPr>
          <w:rFonts w:ascii="Times New Roman"/>
          <w:b w:val="false"/>
          <w:i w:val="false"/>
          <w:color w:val="000000"/>
          <w:sz w:val="28"/>
        </w:rPr>
        <w:t>20. Работы по уходу за зелеными насаждениями, связанные с проведением специальных агротехнических мероприятий, ремонт и реконструкция зеленых насаждений проводится специализированными озеленительными организациями, имеющими соответствующее разрешение, выданный уполномоченным органом.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Снос и пересадка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000000"/>
          <w:sz w:val="28"/>
        </w:rPr>
        <w:t>21. Снос зеленых насаждений может быть разрешен в случаях:</w:t>
      </w:r>
      <w:r>
        <w:br/>
      </w:r>
      <w:r>
        <w:rPr>
          <w:rFonts w:ascii="Times New Roman"/>
          <w:b w:val="false"/>
          <w:i w:val="false"/>
          <w:color w:val="000000"/>
          <w:sz w:val="28"/>
        </w:rPr>
        <w:t>
      </w:t>
      </w:r>
      <w:r>
        <w:rPr>
          <w:rFonts w:ascii="Times New Roman"/>
          <w:b w:val="false"/>
          <w:i w:val="false"/>
          <w:color w:val="000000"/>
          <w:sz w:val="28"/>
        </w:rPr>
        <w:t>1) обеспечения условий для размещения объектов строительства, предусмотренных утвержденной и согласованной в установленном порядке градостроительной документацией;</w:t>
      </w:r>
      <w:r>
        <w:br/>
      </w:r>
      <w:r>
        <w:rPr>
          <w:rFonts w:ascii="Times New Roman"/>
          <w:b w:val="false"/>
          <w:i w:val="false"/>
          <w:color w:val="000000"/>
          <w:sz w:val="28"/>
        </w:rPr>
        <w:t>
      </w:t>
      </w:r>
      <w:r>
        <w:rPr>
          <w:rFonts w:ascii="Times New Roman"/>
          <w:b w:val="false"/>
          <w:i w:val="false"/>
          <w:color w:val="000000"/>
          <w:sz w:val="28"/>
        </w:rPr>
        <w:t>2) обслуживания объектов инженерного благоустройства, надземных коммуникаций;</w:t>
      </w:r>
      <w:r>
        <w:br/>
      </w:r>
      <w:r>
        <w:rPr>
          <w:rFonts w:ascii="Times New Roman"/>
          <w:b w:val="false"/>
          <w:i w:val="false"/>
          <w:color w:val="000000"/>
          <w:sz w:val="28"/>
        </w:rPr>
        <w:t>
      </w:t>
      </w:r>
      <w:r>
        <w:rPr>
          <w:rFonts w:ascii="Times New Roman"/>
          <w:b w:val="false"/>
          <w:i w:val="false"/>
          <w:color w:val="000000"/>
          <w:sz w:val="28"/>
        </w:rPr>
        <w:t>3) ликвидации аварийных и чрезвычайных ситуаций, в том числе на объектах инженерного благоустройства;</w:t>
      </w:r>
      <w:r>
        <w:br/>
      </w:r>
      <w:r>
        <w:rPr>
          <w:rFonts w:ascii="Times New Roman"/>
          <w:b w:val="false"/>
          <w:i w:val="false"/>
          <w:color w:val="000000"/>
          <w:sz w:val="28"/>
        </w:rPr>
        <w:t>
      </w:t>
      </w:r>
      <w:r>
        <w:rPr>
          <w:rFonts w:ascii="Times New Roman"/>
          <w:b w:val="false"/>
          <w:i w:val="false"/>
          <w:color w:val="000000"/>
          <w:sz w:val="28"/>
        </w:rPr>
        <w:t>4) восстановления по заключениям органа санитарно-эпидемиологического надзора уровня освещенности зданий, соответствующей нормативам для жилых и нежилых помещений;</w:t>
      </w:r>
      <w:r>
        <w:br/>
      </w:r>
      <w:r>
        <w:rPr>
          <w:rFonts w:ascii="Times New Roman"/>
          <w:b w:val="false"/>
          <w:i w:val="false"/>
          <w:color w:val="000000"/>
          <w:sz w:val="28"/>
        </w:rPr>
        <w:t>
      </w:t>
      </w:r>
      <w:r>
        <w:rPr>
          <w:rFonts w:ascii="Times New Roman"/>
          <w:b w:val="false"/>
          <w:i w:val="false"/>
          <w:color w:val="000000"/>
          <w:sz w:val="28"/>
        </w:rPr>
        <w:t>5) необходимости улучшения качественного и видового состава зеленых насаждений.</w:t>
      </w:r>
      <w:r>
        <w:br/>
      </w:r>
      <w:r>
        <w:rPr>
          <w:rFonts w:ascii="Times New Roman"/>
          <w:b w:val="false"/>
          <w:i w:val="false"/>
          <w:color w:val="000000"/>
          <w:sz w:val="28"/>
        </w:rPr>
        <w:t>
      </w:t>
      </w:r>
      <w:r>
        <w:rPr>
          <w:rFonts w:ascii="Times New Roman"/>
          <w:b w:val="false"/>
          <w:i w:val="false"/>
          <w:color w:val="000000"/>
          <w:sz w:val="28"/>
        </w:rPr>
        <w:t>22. Снос зеленых насаждений допускается только по порубочным билетам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а пересадка по разрешению (</w:t>
      </w:r>
      <w:r>
        <w:rPr>
          <w:rFonts w:ascii="Times New Roman"/>
          <w:b w:val="false"/>
          <w:i w:val="false"/>
          <w:color w:val="000000"/>
          <w:sz w:val="28"/>
        </w:rPr>
        <w:t>приложение 6</w:t>
      </w:r>
      <w:r>
        <w:rPr>
          <w:rFonts w:ascii="Times New Roman"/>
          <w:b w:val="false"/>
          <w:i w:val="false"/>
          <w:color w:val="000000"/>
          <w:sz w:val="28"/>
        </w:rPr>
        <w:t>), выдаваемых уполномоченным органом.</w:t>
      </w:r>
      <w:r>
        <w:br/>
      </w:r>
      <w:r>
        <w:rPr>
          <w:rFonts w:ascii="Times New Roman"/>
          <w:b w:val="false"/>
          <w:i w:val="false"/>
          <w:color w:val="000000"/>
          <w:sz w:val="28"/>
        </w:rPr>
        <w:t>
      Порядок сноса, пересадки, выдачи порубочных билетов и разрешений на пересадку определяется уполномоченным органом.</w:t>
      </w:r>
      <w:r>
        <w:br/>
      </w:r>
      <w:r>
        <w:rPr>
          <w:rFonts w:ascii="Times New Roman"/>
          <w:b w:val="false"/>
          <w:i w:val="false"/>
          <w:color w:val="000000"/>
          <w:sz w:val="28"/>
        </w:rPr>
        <w:t>
      Снос, пересадка, реконструкция древесной и кустарниковой растительности, которая появилась в результате хозяйственной деятельности или естественным образом на земельном участке (садово-огородные и дачные участки, индивидуальная жилая застройка) после передачи его в собственность физическому или юридическому лицу, осуществляется им по своему усмотрению без оформления разрешения.</w:t>
      </w:r>
      <w:r>
        <w:br/>
      </w:r>
      <w:r>
        <w:rPr>
          <w:rFonts w:ascii="Times New Roman"/>
          <w:b w:val="false"/>
          <w:i w:val="false"/>
          <w:color w:val="000000"/>
          <w:sz w:val="28"/>
        </w:rPr>
        <w:t>
      </w:t>
      </w:r>
      <w:r>
        <w:rPr>
          <w:rFonts w:ascii="Times New Roman"/>
          <w:b w:val="false"/>
          <w:i w:val="false"/>
          <w:color w:val="000000"/>
          <w:sz w:val="28"/>
        </w:rPr>
        <w:t>23. Снос деревьев, имеющих мемориальную, историческую или уникальную эстетическую ценность, имеющих статус памятников исторического или культурного наследия, видов древесной и кустарниковой растительности, занесенных в Красную книгу Республики Казахстан, а также расположенных на особо охраняемых природных территориях местного значения, не допускается.</w:t>
      </w:r>
      <w:r>
        <w:br/>
      </w:r>
      <w:r>
        <w:rPr>
          <w:rFonts w:ascii="Times New Roman"/>
          <w:b w:val="false"/>
          <w:i w:val="false"/>
          <w:color w:val="000000"/>
          <w:sz w:val="28"/>
        </w:rPr>
        <w:t>
      </w:t>
      </w:r>
      <w:r>
        <w:rPr>
          <w:rFonts w:ascii="Times New Roman"/>
          <w:b w:val="false"/>
          <w:i w:val="false"/>
          <w:color w:val="000000"/>
          <w:sz w:val="28"/>
        </w:rPr>
        <w:t>24. Снос деревьев и кустарников производится специализированной организацией, имеющей разрешение на соответствующие виды работ при наличии оформленной в установленном порядке разрешительной документации (в том числе порубочного билета).</w:t>
      </w:r>
      <w:r>
        <w:br/>
      </w:r>
      <w:r>
        <w:rPr>
          <w:rFonts w:ascii="Times New Roman"/>
          <w:b w:val="false"/>
          <w:i w:val="false"/>
          <w:color w:val="000000"/>
          <w:sz w:val="28"/>
        </w:rPr>
        <w:t>
      Снос и пересадка зеленых насаждений, без предварительного оформления разрешительных документов не рекомендуется.</w:t>
      </w:r>
      <w:r>
        <w:br/>
      </w:r>
      <w:r>
        <w:rPr>
          <w:rFonts w:ascii="Times New Roman"/>
          <w:b w:val="false"/>
          <w:i w:val="false"/>
          <w:color w:val="000000"/>
          <w:sz w:val="28"/>
        </w:rPr>
        <w:t>
      </w:t>
      </w:r>
      <w:r>
        <w:rPr>
          <w:rFonts w:ascii="Times New Roman"/>
          <w:b w:val="false"/>
          <w:i w:val="false"/>
          <w:color w:val="000000"/>
          <w:sz w:val="28"/>
        </w:rPr>
        <w:t>25. Согласование сноса или пересадки зеленых насаждений при реализации градостроительной деятельности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1) проектная организация при подготовке исходно-разрешительной документации на строительство разрабатывает в установленном порядке строительный проект, предусматривающий необходимость сноса зеленых насаждений;</w:t>
      </w:r>
      <w:r>
        <w:br/>
      </w:r>
      <w:r>
        <w:rPr>
          <w:rFonts w:ascii="Times New Roman"/>
          <w:b w:val="false"/>
          <w:i w:val="false"/>
          <w:color w:val="000000"/>
          <w:sz w:val="28"/>
        </w:rPr>
        <w:t>
      </w:t>
      </w:r>
      <w:r>
        <w:rPr>
          <w:rFonts w:ascii="Times New Roman"/>
          <w:b w:val="false"/>
          <w:i w:val="false"/>
          <w:color w:val="000000"/>
          <w:sz w:val="28"/>
        </w:rPr>
        <w:t>2) на основании письма проектной организации и строительного проекта уполномоченный орган совместно с территориальным управлением охраны окружающей среды проводит обследование участка, на котором предполагается строительство, и составляет акт обследования, в котором указывается количество деревьев и кустарников, их видовой состав, состояние, наличие газонов, травяного покрова, цветников, в том числе подлежащих сносу;</w:t>
      </w:r>
      <w:r>
        <w:br/>
      </w:r>
      <w:r>
        <w:rPr>
          <w:rFonts w:ascii="Times New Roman"/>
          <w:b w:val="false"/>
          <w:i w:val="false"/>
          <w:color w:val="000000"/>
          <w:sz w:val="28"/>
        </w:rPr>
        <w:t>
      </w:t>
      </w:r>
      <w:r>
        <w:rPr>
          <w:rFonts w:ascii="Times New Roman"/>
          <w:b w:val="false"/>
          <w:i w:val="false"/>
          <w:color w:val="000000"/>
          <w:sz w:val="28"/>
        </w:rPr>
        <w:t>3) на основании акта обследования уполномоченный орган выдает проектной организации заключение о возможности строительства на данном участке и особыми условиями размещения строительства с целью максимально возможного сзащитения деревьев и кустарников, а также количества деревьев и кустарников, цветников и газонов, подлежащих сносу;</w:t>
      </w:r>
      <w:r>
        <w:br/>
      </w:r>
      <w:r>
        <w:rPr>
          <w:rFonts w:ascii="Times New Roman"/>
          <w:b w:val="false"/>
          <w:i w:val="false"/>
          <w:color w:val="000000"/>
          <w:sz w:val="28"/>
        </w:rPr>
        <w:t>
      </w:t>
      </w:r>
      <w:r>
        <w:rPr>
          <w:rFonts w:ascii="Times New Roman"/>
          <w:b w:val="false"/>
          <w:i w:val="false"/>
          <w:color w:val="000000"/>
          <w:sz w:val="28"/>
        </w:rPr>
        <w:t>4) на основании представленных документов, уполномоченный орган выписывает заказчику счет на оплату компенсационной стоимости вырубаемых деревьев и кустарников, сносимых цветников и газонов в размере, определяемом в соответствии с утвержденными размерами;</w:t>
      </w:r>
      <w:r>
        <w:br/>
      </w:r>
      <w:r>
        <w:rPr>
          <w:rFonts w:ascii="Times New Roman"/>
          <w:b w:val="false"/>
          <w:i w:val="false"/>
          <w:color w:val="000000"/>
          <w:sz w:val="28"/>
        </w:rPr>
        <w:t>
      </w:t>
      </w:r>
      <w:r>
        <w:rPr>
          <w:rFonts w:ascii="Times New Roman"/>
          <w:b w:val="false"/>
          <w:i w:val="false"/>
          <w:color w:val="000000"/>
          <w:sz w:val="28"/>
        </w:rPr>
        <w:t>5) при выдаче порубочных билетов на снос зеленых насаждений при сносе многоэтажных и иных ветхих строений в соответствии с программами акимата компенсационная стоимость рассчитывается без учета стоимости сноса зеленых насаждений, расположенных в охранных зонах инженерных коммуникаций и в зоне светового режима.</w:t>
      </w:r>
      <w:r>
        <w:br/>
      </w:r>
      <w:r>
        <w:rPr>
          <w:rFonts w:ascii="Times New Roman"/>
          <w:b w:val="false"/>
          <w:i w:val="false"/>
          <w:color w:val="000000"/>
          <w:sz w:val="28"/>
        </w:rPr>
        <w:t>
      </w:t>
      </w:r>
      <w:r>
        <w:rPr>
          <w:rFonts w:ascii="Times New Roman"/>
          <w:b w:val="false"/>
          <w:i w:val="false"/>
          <w:color w:val="000000"/>
          <w:sz w:val="28"/>
        </w:rPr>
        <w:t>26. Согласование сноса и (или) пересадки зеленых насаждений при проведении капитального или текущего ремонта инженерных коммуникаций производится в следующем порядке:</w:t>
      </w:r>
      <w:r>
        <w:br/>
      </w:r>
      <w:r>
        <w:rPr>
          <w:rFonts w:ascii="Times New Roman"/>
          <w:b w:val="false"/>
          <w:i w:val="false"/>
          <w:color w:val="000000"/>
          <w:sz w:val="28"/>
        </w:rPr>
        <w:t>
      </w:t>
      </w:r>
      <w:r>
        <w:rPr>
          <w:rFonts w:ascii="Times New Roman"/>
          <w:b w:val="false"/>
          <w:i w:val="false"/>
          <w:color w:val="000000"/>
          <w:sz w:val="28"/>
        </w:rPr>
        <w:t>1) снос зеленых насаждений при проведении капитального и текущего ремонта инженерных коммуникаций производится на основании порубочного билета;</w:t>
      </w:r>
      <w:r>
        <w:br/>
      </w:r>
      <w:r>
        <w:rPr>
          <w:rFonts w:ascii="Times New Roman"/>
          <w:b w:val="false"/>
          <w:i w:val="false"/>
          <w:color w:val="000000"/>
          <w:sz w:val="28"/>
        </w:rPr>
        <w:t>
      </w:t>
      </w:r>
      <w:r>
        <w:rPr>
          <w:rFonts w:ascii="Times New Roman"/>
          <w:b w:val="false"/>
          <w:i w:val="false"/>
          <w:color w:val="000000"/>
          <w:sz w:val="28"/>
        </w:rPr>
        <w:t>2) компенсационная стоимость не взимается при вырубке зеленых насаждений, попадающих в охранные зоны инженерных коммуникаций, определяемых согласно действующим строительным нормам и Правилам;</w:t>
      </w:r>
      <w:r>
        <w:br/>
      </w:r>
      <w:r>
        <w:rPr>
          <w:rFonts w:ascii="Times New Roman"/>
          <w:b w:val="false"/>
          <w:i w:val="false"/>
          <w:color w:val="000000"/>
          <w:sz w:val="28"/>
        </w:rPr>
        <w:t>
      </w:t>
      </w:r>
      <w:r>
        <w:rPr>
          <w:rFonts w:ascii="Times New Roman"/>
          <w:b w:val="false"/>
          <w:i w:val="false"/>
          <w:color w:val="000000"/>
          <w:sz w:val="28"/>
        </w:rPr>
        <w:t>3) восстановление газонов и цветников, нарушенных в ходе ремонтных работ, осуществляется за счет средств заказчика;</w:t>
      </w:r>
      <w:r>
        <w:br/>
      </w:r>
      <w:r>
        <w:rPr>
          <w:rFonts w:ascii="Times New Roman"/>
          <w:b w:val="false"/>
          <w:i w:val="false"/>
          <w:color w:val="000000"/>
          <w:sz w:val="28"/>
        </w:rPr>
        <w:t>
      </w:t>
      </w:r>
      <w:r>
        <w:rPr>
          <w:rFonts w:ascii="Times New Roman"/>
          <w:b w:val="false"/>
          <w:i w:val="false"/>
          <w:color w:val="000000"/>
          <w:sz w:val="28"/>
        </w:rPr>
        <w:t>4) при вырубке деревьев и кустарников, произрастающих в зоне производства работ за пределами охранной зоны инженерных коммуникаций, компенсационная стоимость взимается в размере полной восстановительной стоимости.</w:t>
      </w:r>
      <w:r>
        <w:br/>
      </w:r>
      <w:r>
        <w:rPr>
          <w:rFonts w:ascii="Times New Roman"/>
          <w:b w:val="false"/>
          <w:i w:val="false"/>
          <w:color w:val="000000"/>
          <w:sz w:val="28"/>
        </w:rPr>
        <w:t>
      </w:t>
      </w:r>
      <w:r>
        <w:rPr>
          <w:rFonts w:ascii="Times New Roman"/>
          <w:b w:val="false"/>
          <w:i w:val="false"/>
          <w:color w:val="000000"/>
          <w:sz w:val="28"/>
        </w:rPr>
        <w:t>27.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 снос указанных насаждений производится без предварительного оформления разрешений:</w:t>
      </w:r>
      <w:r>
        <w:br/>
      </w:r>
      <w:r>
        <w:rPr>
          <w:rFonts w:ascii="Times New Roman"/>
          <w:b w:val="false"/>
          <w:i w:val="false"/>
          <w:color w:val="000000"/>
          <w:sz w:val="28"/>
        </w:rPr>
        <w:t>
      </w:t>
      </w:r>
      <w:r>
        <w:rPr>
          <w:rFonts w:ascii="Times New Roman"/>
          <w:b w:val="false"/>
          <w:i w:val="false"/>
          <w:color w:val="000000"/>
          <w:sz w:val="28"/>
        </w:rPr>
        <w:t>1) факт сноса удостоверяется актом освидетельствования места вырубки, оформленным в установленной форме, комиссией в составе представителей владельца территории, уполномоченного органа, организации, производившей работы по ликвидации аварийной и иной чрезвычайной ситуации, представителя акима соответствующего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2) уполномоченный орган выдает порубочный билет в течение 72 часов с момента начала работ при наличии акта освидетельствования места сноса, оформленного в установленном порядке.</w:t>
      </w:r>
      <w:r>
        <w:br/>
      </w:r>
      <w:r>
        <w:rPr>
          <w:rFonts w:ascii="Times New Roman"/>
          <w:b w:val="false"/>
          <w:i w:val="false"/>
          <w:color w:val="000000"/>
          <w:sz w:val="28"/>
        </w:rPr>
        <w:t>
      </w:t>
      </w:r>
      <w:r>
        <w:rPr>
          <w:rFonts w:ascii="Times New Roman"/>
          <w:b w:val="false"/>
          <w:i w:val="false"/>
          <w:color w:val="000000"/>
          <w:sz w:val="28"/>
        </w:rPr>
        <w:t>28. Разрешения на снос деревьев, растущих ближе 5 метров от зданий и сооружений, вызывающих повышенное затемнение помещений, выдаются уполномоченным органом по заявлениям граждан бесплатно на основании заключений органов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29. Учет и клеймение сухих, усыхающих и больных деревьев и кустарников независимо от их местонахождения, производится уполномоченным органом по заявлениям граждан и юридических лиц, пользователей, собственников и арендаторов озелененных территорий. Если при обследовании сухих деревьев и кустарников будет установлено, что гибель деревьев произошла не от старости и болезней, а по вине отдельных граждан или должностных лиц, то оценка этих деревьев производится по ставкам восстановительной стоимости на сырорастущие деревья, а виновные в их гибели привлекаются к административной ответственности.</w:t>
      </w:r>
      <w:r>
        <w:br/>
      </w:r>
      <w:r>
        <w:rPr>
          <w:rFonts w:ascii="Times New Roman"/>
          <w:b w:val="false"/>
          <w:i w:val="false"/>
          <w:color w:val="000000"/>
          <w:sz w:val="28"/>
        </w:rPr>
        <w:t>
      </w:t>
      </w:r>
      <w:r>
        <w:rPr>
          <w:rFonts w:ascii="Times New Roman"/>
          <w:b w:val="false"/>
          <w:i w:val="false"/>
          <w:color w:val="000000"/>
          <w:sz w:val="28"/>
        </w:rPr>
        <w:t>30. Снос зеленых насаждений на территориях, принадлежащих организациям, специализирующимся на разведении и содержании зеленых насаждений осуществляется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31. В соответствии с согласованным проектом и перечетной ведомостью все подлежащие сносу зеленые насаждения производителем работ помечаются красной краской, предназначенные для пересадки - желтой.</w:t>
      </w:r>
      <w:r>
        <w:br/>
      </w:r>
      <w:r>
        <w:rPr>
          <w:rFonts w:ascii="Times New Roman"/>
          <w:b w:val="false"/>
          <w:i w:val="false"/>
          <w:color w:val="000000"/>
          <w:sz w:val="28"/>
        </w:rPr>
        <w:t>
      </w:t>
      </w:r>
      <w:r>
        <w:rPr>
          <w:rFonts w:ascii="Times New Roman"/>
          <w:b w:val="false"/>
          <w:i w:val="false"/>
          <w:color w:val="000000"/>
          <w:sz w:val="28"/>
        </w:rPr>
        <w:t>32. Валка, раскряжевка, погрузка и вывоз срубленного дерева и порубочных остатков производятся в течение суток с момента начала работ.</w:t>
      </w:r>
      <w:r>
        <w:br/>
      </w:r>
      <w:r>
        <w:rPr>
          <w:rFonts w:ascii="Times New Roman"/>
          <w:b w:val="false"/>
          <w:i w:val="false"/>
          <w:color w:val="000000"/>
          <w:sz w:val="28"/>
        </w:rPr>
        <w:t>
      Хранить срубленные деревья и порубочные остатки на месте производства работ не допускается. Все работы по валке, раскряжевке и транспортировке порубочных остатков производятся в полном соответствии с требованиями техники безопасности данного вида работ.</w:t>
      </w:r>
      <w:r>
        <w:br/>
      </w:r>
      <w:r>
        <w:rPr>
          <w:rFonts w:ascii="Times New Roman"/>
          <w:b w:val="false"/>
          <w:i w:val="false"/>
          <w:color w:val="000000"/>
          <w:sz w:val="28"/>
        </w:rPr>
        <w:t>
      </w:t>
      </w:r>
      <w:r>
        <w:rPr>
          <w:rFonts w:ascii="Times New Roman"/>
          <w:b w:val="false"/>
          <w:i w:val="false"/>
          <w:color w:val="000000"/>
          <w:sz w:val="28"/>
        </w:rPr>
        <w:t>33. В случае повреждения газона, цветников, зеленых насаждений на прилегающей к месту вырубки территории производителем работ проводится их обязательное восстановление в сроки, согласованные с владельцем территории и уполномоченным органом, но не позднее, чем в течение полугода с момента причинения повреждения.</w:t>
      </w:r>
      <w:r>
        <w:br/>
      </w:r>
      <w:r>
        <w:rPr>
          <w:rFonts w:ascii="Times New Roman"/>
          <w:b w:val="false"/>
          <w:i w:val="false"/>
          <w:color w:val="000000"/>
          <w:sz w:val="28"/>
        </w:rPr>
        <w:t>
      </w:t>
      </w:r>
      <w:r>
        <w:rPr>
          <w:rFonts w:ascii="Times New Roman"/>
          <w:b w:val="false"/>
          <w:i w:val="false"/>
          <w:color w:val="000000"/>
          <w:sz w:val="28"/>
        </w:rPr>
        <w:t>34. Разрешения на пересадку сносу зеленых насаждений производится на основании, выдаваемого уполномоченным органом (</w:t>
      </w:r>
      <w:r>
        <w:rPr>
          <w:rFonts w:ascii="Times New Roman"/>
          <w:b w:val="false"/>
          <w:i w:val="false"/>
          <w:color w:val="000000"/>
          <w:sz w:val="28"/>
        </w:rPr>
        <w:t>приложение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35. Заказчики строительных работ для получения разрешения на пересадку сноса зеленых насаждений до начала работ рекомендовано:</w:t>
      </w:r>
      <w:r>
        <w:br/>
      </w:r>
      <w:r>
        <w:rPr>
          <w:rFonts w:ascii="Times New Roman"/>
          <w:b w:val="false"/>
          <w:i w:val="false"/>
          <w:color w:val="000000"/>
          <w:sz w:val="28"/>
        </w:rPr>
        <w:t>
      </w:t>
      </w:r>
      <w:r>
        <w:rPr>
          <w:rFonts w:ascii="Times New Roman"/>
          <w:b w:val="false"/>
          <w:i w:val="false"/>
          <w:color w:val="000000"/>
          <w:sz w:val="28"/>
        </w:rPr>
        <w:t>1) представлять в уполномоченный орган проектную документацию на пересадку деревьев и кустарников из зоны строительства, реконструкции и капитального ремонта на участки, согласованные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2) заключить договор на пересадку деревьев и кустарников со специализированной организацией, определенной уполномоченным органом на конкурсной основе с выдачей разрешение;</w:t>
      </w:r>
      <w:r>
        <w:br/>
      </w:r>
      <w:r>
        <w:rPr>
          <w:rFonts w:ascii="Times New Roman"/>
          <w:b w:val="false"/>
          <w:i w:val="false"/>
          <w:color w:val="000000"/>
          <w:sz w:val="28"/>
        </w:rPr>
        <w:t>
      </w:t>
      </w:r>
      <w:r>
        <w:rPr>
          <w:rFonts w:ascii="Times New Roman"/>
          <w:b w:val="false"/>
          <w:i w:val="false"/>
          <w:color w:val="000000"/>
          <w:sz w:val="28"/>
        </w:rPr>
        <w:t>3) обеспечить финансирование работ по уходу за пересаженными зелеными насаждениями (в течение 1 года за лиственными, в течение 2 лет за хвойными породами) на основании гарантийного письма, выданного уполномоченным органом. Прием пересаженных зеленых насаждений после гарантийного ухода осуществляется на основании акта обследования зеленых насаждений (</w:t>
      </w:r>
      <w:r>
        <w:rPr>
          <w:rFonts w:ascii="Times New Roman"/>
          <w:b w:val="false"/>
          <w:i w:val="false"/>
          <w:color w:val="000000"/>
          <w:sz w:val="28"/>
        </w:rPr>
        <w:t>приложение 7</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Возмещение ущерба и восстановление зеленых насаждений после их сноса</w:t>
      </w:r>
    </w:p>
    <w:p>
      <w:pPr>
        <w:spacing w:after="0"/>
        <w:ind w:left="0"/>
        <w:jc w:val="left"/>
      </w:pPr>
      <w:r>
        <w:rPr>
          <w:rFonts w:ascii="Times New Roman"/>
          <w:b w:val="false"/>
          <w:i w:val="false"/>
          <w:color w:val="000000"/>
          <w:sz w:val="28"/>
        </w:rPr>
        <w:t>      </w:t>
      </w:r>
      <w:r>
        <w:rPr>
          <w:rFonts w:ascii="Times New Roman"/>
          <w:b w:val="false"/>
          <w:i w:val="false"/>
          <w:color w:val="000000"/>
          <w:sz w:val="28"/>
        </w:rPr>
        <w:t>36. Утрата (снос, уничтожение) либо повреждение многолетних зеленых насаждений, которые произошли в результате действий или бездействия должностных лиц, граждан и юридических лиц, подлежат полной компенсации в денежной или натуральной форме.</w:t>
      </w:r>
      <w:r>
        <w:br/>
      </w:r>
      <w:r>
        <w:rPr>
          <w:rFonts w:ascii="Times New Roman"/>
          <w:b w:val="false"/>
          <w:i w:val="false"/>
          <w:color w:val="000000"/>
          <w:sz w:val="28"/>
        </w:rPr>
        <w:t>
      </w:t>
      </w:r>
      <w:r>
        <w:rPr>
          <w:rFonts w:ascii="Times New Roman"/>
          <w:b w:val="false"/>
          <w:i w:val="false"/>
          <w:color w:val="000000"/>
          <w:sz w:val="28"/>
        </w:rPr>
        <w:t>37. Компенсационное озеленение производится в соответствии с учетом следующих требований:</w:t>
      </w:r>
      <w:r>
        <w:br/>
      </w:r>
      <w:r>
        <w:rPr>
          <w:rFonts w:ascii="Times New Roman"/>
          <w:b w:val="false"/>
          <w:i w:val="false"/>
          <w:color w:val="000000"/>
          <w:sz w:val="28"/>
        </w:rPr>
        <w:t>
      </w:t>
      </w:r>
      <w:r>
        <w:rPr>
          <w:rFonts w:ascii="Times New Roman"/>
          <w:b w:val="false"/>
          <w:i w:val="false"/>
          <w:color w:val="000000"/>
          <w:sz w:val="28"/>
        </w:rPr>
        <w:t>1) видовой состав и конструкция восстанавливаемых зеленых насаждений по архитектурным, экологическим и эстетическим характеристикам подлежат улучшению;</w:t>
      </w:r>
      <w:r>
        <w:br/>
      </w:r>
      <w:r>
        <w:rPr>
          <w:rFonts w:ascii="Times New Roman"/>
          <w:b w:val="false"/>
          <w:i w:val="false"/>
          <w:color w:val="000000"/>
          <w:sz w:val="28"/>
        </w:rPr>
        <w:t>
      </w:t>
      </w:r>
      <w:r>
        <w:rPr>
          <w:rFonts w:ascii="Times New Roman"/>
          <w:b w:val="false"/>
          <w:i w:val="false"/>
          <w:color w:val="000000"/>
          <w:sz w:val="28"/>
        </w:rPr>
        <w:t>2) восстановление производится, как правило, в пределах территории, где был произведен снос, с высадкой деревьев с комом.</w:t>
      </w:r>
      <w:r>
        <w:br/>
      </w:r>
      <w:r>
        <w:rPr>
          <w:rFonts w:ascii="Times New Roman"/>
          <w:b w:val="false"/>
          <w:i w:val="false"/>
          <w:color w:val="000000"/>
          <w:sz w:val="28"/>
        </w:rPr>
        <w:t>
      </w:t>
      </w:r>
      <w:r>
        <w:rPr>
          <w:rFonts w:ascii="Times New Roman"/>
          <w:b w:val="false"/>
          <w:i w:val="false"/>
          <w:color w:val="000000"/>
          <w:sz w:val="28"/>
        </w:rPr>
        <w:t>38. Компенсационное озеленение производится за счет средств граждан и юридических лиц, в интересах которых был произведен снос.</w:t>
      </w:r>
      <w:r>
        <w:br/>
      </w:r>
      <w:r>
        <w:rPr>
          <w:rFonts w:ascii="Times New Roman"/>
          <w:b w:val="false"/>
          <w:i w:val="false"/>
          <w:color w:val="000000"/>
          <w:sz w:val="28"/>
        </w:rPr>
        <w:t>
      Компенсационное озеленение по фактам незаконного сноса, уничтожения, при невозможности установления виновного лица, естественной гибели зеленых насаждений производится за счет средств бюджета.</w:t>
      </w:r>
      <w:r>
        <w:br/>
      </w:r>
      <w:r>
        <w:rPr>
          <w:rFonts w:ascii="Times New Roman"/>
          <w:b w:val="false"/>
          <w:i w:val="false"/>
          <w:color w:val="000000"/>
          <w:sz w:val="28"/>
        </w:rPr>
        <w:t>
      Компенсационная стоимость в денежной форме перечисляется гражданами и юридическими лицами, в интересах которых производится снос зеленых насаждений, в местный бюджет.</w:t>
      </w:r>
      <w:r>
        <w:br/>
      </w:r>
      <w:r>
        <w:rPr>
          <w:rFonts w:ascii="Times New Roman"/>
          <w:b w:val="false"/>
          <w:i w:val="false"/>
          <w:color w:val="000000"/>
          <w:sz w:val="28"/>
        </w:rPr>
        <w:t>
      Компенсация в натуральном выражении может быть произведена физическими или юридическими лицами по договору со специализированной озеленительной организацией,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39. Компенсационное озеленение осуществляется:</w:t>
      </w:r>
      <w:r>
        <w:br/>
      </w:r>
      <w:r>
        <w:rPr>
          <w:rFonts w:ascii="Times New Roman"/>
          <w:b w:val="false"/>
          <w:i w:val="false"/>
          <w:color w:val="000000"/>
          <w:sz w:val="28"/>
        </w:rPr>
        <w:t>
      при восстановлении более 20 единиц древесно-кустарниковой растительности - в соответствии с утвержденным дендрологическим проектом;</w:t>
      </w:r>
      <w:r>
        <w:br/>
      </w:r>
      <w:r>
        <w:rPr>
          <w:rFonts w:ascii="Times New Roman"/>
          <w:b w:val="false"/>
          <w:i w:val="false"/>
          <w:color w:val="000000"/>
          <w:sz w:val="28"/>
        </w:rPr>
        <w:t>
      при восстановлении менее 20 единиц древесно-кустарниковой растительности - в соответствии со схемой, согласованной с уполномоченным органом.</w:t>
      </w:r>
      <w:r>
        <w:br/>
      </w:r>
      <w:r>
        <w:rPr>
          <w:rFonts w:ascii="Times New Roman"/>
          <w:b w:val="false"/>
          <w:i w:val="false"/>
          <w:color w:val="000000"/>
          <w:sz w:val="28"/>
        </w:rPr>
        <w:t>
      </w:t>
      </w:r>
      <w:r>
        <w:rPr>
          <w:rFonts w:ascii="Times New Roman"/>
          <w:b w:val="false"/>
          <w:i w:val="false"/>
          <w:color w:val="000000"/>
          <w:sz w:val="28"/>
        </w:rPr>
        <w:t>40. При проведении строительных работ зеленые насаждения, подлежащие сносу, восстанавливаются за счет средств застройщика. Озеленение, проводимое застройщиками в соответствии с утвержденной проектной документацией на строительство, не может быть зачтено как проведение работ по компенсационному озеленению.</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Ответственность за правонарушения в сфере содержания и защиты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41. Физические, должностные и юридические лица при нарушении пунктов настоящих Правил, привлекаются к административной ответственности, согласно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областного маслихата от 1 октября 2010 года № 360-ІV</w:t>
            </w:r>
          </w:p>
        </w:tc>
      </w:tr>
    </w:tbl>
    <w:p>
      <w:pPr>
        <w:spacing w:after="0"/>
        <w:ind w:left="0"/>
        <w:jc w:val="left"/>
      </w:pPr>
      <w:r>
        <w:rPr>
          <w:rFonts w:ascii="Times New Roman"/>
          <w:b w:val="false"/>
          <w:i w:val="false"/>
          <w:color w:val="000000"/>
          <w:sz w:val="28"/>
        </w:rPr>
        <w:t>      Наименование организации, выполняющей инвентаризацию</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Инвентарный номер __________</w:t>
      </w:r>
      <w:r>
        <w:br/>
      </w:r>
      <w:r>
        <w:rPr>
          <w:rFonts w:ascii="Times New Roman"/>
          <w:b w:val="false"/>
          <w:i w:val="false"/>
          <w:color w:val="000000"/>
          <w:sz w:val="28"/>
        </w:rPr>
        <w:t>
      ПАСПОРТ</w:t>
      </w:r>
      <w:r>
        <w:br/>
      </w:r>
      <w:r>
        <w:rPr>
          <w:rFonts w:ascii="Times New Roman"/>
          <w:b w:val="false"/>
          <w:i w:val="false"/>
          <w:color w:val="000000"/>
          <w:sz w:val="28"/>
        </w:rPr>
        <w:t>
      учетного объекта</w:t>
      </w:r>
      <w:r>
        <w:br/>
      </w:r>
      <w:r>
        <w:rPr>
          <w:rFonts w:ascii="Times New Roman"/>
          <w:b w:val="false"/>
          <w:i w:val="false"/>
          <w:color w:val="000000"/>
          <w:sz w:val="28"/>
        </w:rPr>
        <w:t>
      Наименование объекта</w:t>
      </w:r>
      <w:r>
        <w:br/>
      </w:r>
      <w:r>
        <w:rPr>
          <w:rFonts w:ascii="Times New Roman"/>
          <w:b w:val="false"/>
          <w:i w:val="false"/>
          <w:color w:val="000000"/>
          <w:sz w:val="28"/>
        </w:rPr>
        <w:t>
      Классификационный код:</w:t>
      </w:r>
      <w:r>
        <w:br/>
      </w:r>
      <w:r>
        <w:rPr>
          <w:rFonts w:ascii="Times New Roman"/>
          <w:b w:val="false"/>
          <w:i w:val="false"/>
          <w:color w:val="000000"/>
          <w:sz w:val="28"/>
        </w:rPr>
        <w:t>
      __________________________________________</w:t>
      </w:r>
      <w:r>
        <w:br/>
      </w:r>
      <w:r>
        <w:rPr>
          <w:rFonts w:ascii="Times New Roman"/>
          <w:b w:val="false"/>
          <w:i w:val="false"/>
          <w:color w:val="000000"/>
          <w:sz w:val="28"/>
        </w:rPr>
        <w:t>
      (по функциональному назначению земель)</w:t>
      </w:r>
      <w:r>
        <w:br/>
      </w:r>
      <w:r>
        <w:rPr>
          <w:rFonts w:ascii="Times New Roman"/>
          <w:b w:val="false"/>
          <w:i w:val="false"/>
          <w:color w:val="000000"/>
          <w:sz w:val="28"/>
        </w:rPr>
        <w:t>
      Административно-территориальная принадлежность:</w:t>
      </w:r>
      <w:r>
        <w:br/>
      </w:r>
      <w:r>
        <w:rPr>
          <w:rFonts w:ascii="Times New Roman"/>
          <w:b w:val="false"/>
          <w:i w:val="false"/>
          <w:color w:val="000000"/>
          <w:sz w:val="28"/>
        </w:rPr>
        <w:t>
      ___________________________________________</w:t>
      </w:r>
      <w:r>
        <w:br/>
      </w:r>
      <w:r>
        <w:rPr>
          <w:rFonts w:ascii="Times New Roman"/>
          <w:b w:val="false"/>
          <w:i w:val="false"/>
          <w:color w:val="000000"/>
          <w:sz w:val="28"/>
        </w:rPr>
        <w:t>
      (код административного значения)</w:t>
      </w:r>
      <w:r>
        <w:br/>
      </w:r>
      <w:r>
        <w:rPr>
          <w:rFonts w:ascii="Times New Roman"/>
          <w:b w:val="false"/>
          <w:i w:val="false"/>
          <w:color w:val="000000"/>
          <w:sz w:val="28"/>
        </w:rPr>
        <w:t>
      Ответственный владелец _____________________________</w:t>
      </w:r>
      <w:r>
        <w:br/>
      </w:r>
      <w:r>
        <w:rPr>
          <w:rFonts w:ascii="Times New Roman"/>
          <w:b w:val="false"/>
          <w:i w:val="false"/>
          <w:color w:val="000000"/>
          <w:sz w:val="28"/>
        </w:rPr>
        <w:t>
      Режимы защиты: и использования, режимы регулирования</w:t>
      </w:r>
      <w:r>
        <w:br/>
      </w:r>
      <w:r>
        <w:rPr>
          <w:rFonts w:ascii="Times New Roman"/>
          <w:b w:val="false"/>
          <w:i w:val="false"/>
          <w:color w:val="000000"/>
          <w:sz w:val="28"/>
        </w:rPr>
        <w:t>
      градостроительной деятельности___________________</w:t>
      </w:r>
      <w:r>
        <w:br/>
      </w:r>
      <w:r>
        <w:rPr>
          <w:rFonts w:ascii="Times New Roman"/>
          <w:b w:val="false"/>
          <w:i w:val="false"/>
          <w:color w:val="000000"/>
          <w:sz w:val="28"/>
        </w:rPr>
        <w:t>
      Согласовано: Согласовано:</w:t>
      </w:r>
      <w:r>
        <w:br/>
      </w:r>
      <w:r>
        <w:rPr>
          <w:rFonts w:ascii="Times New Roman"/>
          <w:b w:val="false"/>
          <w:i w:val="false"/>
          <w:color w:val="000000"/>
          <w:sz w:val="28"/>
        </w:rPr>
        <w:t>
      Ответственный Уполномоченный владелец орган</w:t>
      </w:r>
      <w:r>
        <w:br/>
      </w:r>
      <w:r>
        <w:rPr>
          <w:rFonts w:ascii="Times New Roman"/>
          <w:b w:val="false"/>
          <w:i w:val="false"/>
          <w:color w:val="000000"/>
          <w:sz w:val="28"/>
        </w:rPr>
        <w:t>
      ________________ _______________</w:t>
      </w:r>
      <w:r>
        <w:br/>
      </w:r>
      <w:r>
        <w:rPr>
          <w:rFonts w:ascii="Times New Roman"/>
          <w:b w:val="false"/>
          <w:i w:val="false"/>
          <w:color w:val="000000"/>
          <w:sz w:val="28"/>
        </w:rPr>
        <w:t>
      "__"_____ 200_г. "__"_____ 200_г.</w:t>
      </w:r>
      <w:r>
        <w:br/>
      </w:r>
      <w:r>
        <w:rPr>
          <w:rFonts w:ascii="Times New Roman"/>
          <w:b w:val="false"/>
          <w:i w:val="false"/>
          <w:color w:val="000000"/>
          <w:sz w:val="28"/>
        </w:rPr>
        <w:t>
      Приложение к паспорту учетного объекта:</w:t>
      </w:r>
      <w:r>
        <w:br/>
      </w:r>
      <w:r>
        <w:rPr>
          <w:rFonts w:ascii="Times New Roman"/>
          <w:b w:val="false"/>
          <w:i w:val="false"/>
          <w:color w:val="000000"/>
          <w:sz w:val="28"/>
        </w:rPr>
        <w:t>
      Ситуационный план (расположение учетного объекта</w:t>
      </w:r>
      <w:r>
        <w:br/>
      </w:r>
      <w:r>
        <w:rPr>
          <w:rFonts w:ascii="Times New Roman"/>
          <w:b w:val="false"/>
          <w:i w:val="false"/>
          <w:color w:val="000000"/>
          <w:sz w:val="28"/>
        </w:rPr>
        <w:t>
      в городов______________, сельских и поселковых округов_________)</w:t>
      </w:r>
      <w:r>
        <w:br/>
      </w:r>
      <w:r>
        <w:rPr>
          <w:rFonts w:ascii="Times New Roman"/>
          <w:b w:val="false"/>
          <w:i w:val="false"/>
          <w:color w:val="000000"/>
          <w:sz w:val="28"/>
        </w:rPr>
        <w:t>
      Инвентарный план учетного объекта (дендроплан) М1: 500; М1: 1000</w:t>
      </w:r>
      <w:r>
        <w:br/>
      </w:r>
      <w:r>
        <w:rPr>
          <w:rFonts w:ascii="Times New Roman"/>
          <w:b w:val="false"/>
          <w:i w:val="false"/>
          <w:color w:val="000000"/>
          <w:sz w:val="28"/>
        </w:rPr>
        <w:t>
      План лесонасаждений учетного объекта (инвентарный план) М1:2000; М1: 10000</w:t>
      </w:r>
      <w:r>
        <w:br/>
      </w:r>
      <w:r>
        <w:rPr>
          <w:rFonts w:ascii="Times New Roman"/>
          <w:b w:val="false"/>
          <w:i w:val="false"/>
          <w:color w:val="000000"/>
          <w:sz w:val="28"/>
        </w:rPr>
        <w:t>
      Подеревная перечетная ведомость зеленых насаждений</w:t>
      </w:r>
      <w:r>
        <w:br/>
      </w:r>
      <w:r>
        <w:rPr>
          <w:rFonts w:ascii="Times New Roman"/>
          <w:b w:val="false"/>
          <w:i w:val="false"/>
          <w:color w:val="000000"/>
          <w:sz w:val="28"/>
        </w:rPr>
        <w:t>
      Список организаций, выполнивших инвентаризацию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областного маслихата от 1 октября 2010 года № 360-ІV</w:t>
            </w:r>
          </w:p>
        </w:tc>
      </w:tr>
    </w:tbl>
    <w:p>
      <w:pPr>
        <w:spacing w:after="0"/>
        <w:ind w:left="0"/>
        <w:jc w:val="left"/>
      </w:pPr>
      <w:r>
        <w:rPr>
          <w:rFonts w:ascii="Times New Roman"/>
          <w:b/>
          <w:i w:val="false"/>
          <w:color w:val="000000"/>
        </w:rPr>
        <w:t xml:space="preserve"> Реестр зеленых насаждений _____________________ на "___" 20____ года</w:t>
      </w:r>
    </w:p>
    <w:p>
      <w:pPr>
        <w:spacing w:after="0"/>
        <w:ind w:left="0"/>
        <w:jc w:val="left"/>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 город, сельские и поселковые округа_______________________</w:t>
      </w:r>
      <w:r>
        <w:br/>
      </w:r>
      <w:r>
        <w:rPr>
          <w:rFonts w:ascii="Times New Roman"/>
          <w:b w:val="false"/>
          <w:i w:val="false"/>
          <w:color w:val="000000"/>
          <w:sz w:val="28"/>
        </w:rPr>
        <w:t>
      Административный район: (код)_____________________</w:t>
      </w:r>
      <w:r>
        <w:br/>
      </w:r>
      <w:r>
        <w:rPr>
          <w:rFonts w:ascii="Times New Roman"/>
          <w:b w:val="false"/>
          <w:i w:val="false"/>
          <w:color w:val="000000"/>
          <w:sz w:val="28"/>
        </w:rPr>
        <w:t>
      Ответственный владелец:___________________________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9"/>
        <w:gridCol w:w="3868"/>
        <w:gridCol w:w="448"/>
        <w:gridCol w:w="4565"/>
      </w:tblGrid>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п/п, инвентарный N паспорт объекта</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Функциональное назначение земель, группа типов назначения, наименование объектов (участков) зеленых насаждений</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Классификационный код</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Площадь объектов (участков) га, зеленых насаждений га/шт (дер., куст)</w:t>
            </w: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099"/>
        <w:gridCol w:w="2675"/>
        <w:gridCol w:w="1099"/>
        <w:gridCol w:w="1146"/>
        <w:gridCol w:w="1099"/>
        <w:gridCol w:w="1100"/>
        <w:gridCol w:w="1100"/>
        <w:gridCol w:w="188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Зеленые насаждения паркового типа</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Древесная растительность, кбм. га/шт</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Кустарниковая растительность</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Единичные деревья</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Группы куртины</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Массивы, рощи, сады, га</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Аллеи, ряды</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га/шт</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Одиночные</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Живая изгородь</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Рядовые посадки</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га/шт</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Открытые пространства</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Цветники, га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Газоны, га</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летники</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многолетники</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смешанные</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контейнерные</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партерные</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обыкновенные</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напочвенный покров</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3082"/>
        <w:gridCol w:w="3073"/>
        <w:gridCol w:w="3073"/>
      </w:tblGrid>
      <w:tr>
        <w:trPr>
          <w:trHeight w:val="30" w:hRule="atLeast"/>
        </w:trPr>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растительности паркового типа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Растительность лесного, природного типа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Древостой естественного и смешанного типа</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Культуры</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Прогалины редины естественные</w:t>
            </w: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областного маслихата от 1 октября 2010 года № 360-ІV</w:t>
            </w:r>
          </w:p>
        </w:tc>
      </w:tr>
    </w:tbl>
    <w:p>
      <w:pPr>
        <w:spacing w:after="0"/>
        <w:ind w:left="0"/>
        <w:jc w:val="left"/>
      </w:pPr>
      <w:r>
        <w:rPr>
          <w:rFonts w:ascii="Times New Roman"/>
          <w:b/>
          <w:i w:val="false"/>
          <w:color w:val="000000"/>
        </w:rPr>
        <w:t xml:space="preserve"> ПОРУБОЧНЫЙ БИЛЕТ N _______от "_______" _________ 200____г.</w:t>
      </w:r>
    </w:p>
    <w:p>
      <w:pPr>
        <w:spacing w:after="0"/>
        <w:ind w:left="0"/>
        <w:jc w:val="left"/>
      </w:pPr>
      <w:r>
        <w:rPr>
          <w:rFonts w:ascii="Times New Roman"/>
          <w:b w:val="false"/>
          <w:i w:val="false"/>
          <w:color w:val="000000"/>
          <w:sz w:val="28"/>
        </w:rPr>
        <w:t>      (адрес)_____________________________________________________</w:t>
      </w:r>
      <w:r>
        <w:br/>
      </w:r>
      <w:r>
        <w:rPr>
          <w:rFonts w:ascii="Times New Roman"/>
          <w:b w:val="false"/>
          <w:i w:val="false"/>
          <w:color w:val="000000"/>
          <w:sz w:val="28"/>
        </w:rPr>
        <w:t>
      Вид работ:__________________________________________________</w:t>
      </w:r>
      <w:r>
        <w:br/>
      </w:r>
      <w:r>
        <w:rPr>
          <w:rFonts w:ascii="Times New Roman"/>
          <w:b w:val="false"/>
          <w:i w:val="false"/>
          <w:color w:val="000000"/>
          <w:sz w:val="28"/>
        </w:rPr>
        <w:t>
      На основании Заключения уполномоченного органа N ___ от ____</w:t>
      </w:r>
      <w:r>
        <w:br/>
      </w:r>
      <w:r>
        <w:rPr>
          <w:rFonts w:ascii="Times New Roman"/>
          <w:b w:val="false"/>
          <w:i w:val="false"/>
          <w:color w:val="000000"/>
          <w:sz w:val="28"/>
        </w:rPr>
        <w:t>
      Оплата компенсационной стоимости</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(номер платежного поручения и дата)</w:t>
      </w:r>
      <w:r>
        <w:br/>
      </w:r>
      <w:r>
        <w:rPr>
          <w:rFonts w:ascii="Times New Roman"/>
          <w:b w:val="false"/>
          <w:i w:val="false"/>
          <w:color w:val="000000"/>
          <w:sz w:val="28"/>
        </w:rPr>
        <w:t>
      Компенсационное озеленение по адресу:</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Сроки компенсационного озеленения: _________________________</w:t>
      </w:r>
      <w:r>
        <w:br/>
      </w:r>
      <w:r>
        <w:rPr>
          <w:rFonts w:ascii="Times New Roman"/>
          <w:b w:val="false"/>
          <w:i w:val="false"/>
          <w:color w:val="000000"/>
          <w:sz w:val="28"/>
        </w:rPr>
        <w:t>
      В соответствии с прилагаемой к проекту перечетной ведомостью и дендропланом разрешается:</w:t>
      </w:r>
      <w:r>
        <w:br/>
      </w:r>
      <w:r>
        <w:rPr>
          <w:rFonts w:ascii="Times New Roman"/>
          <w:b w:val="false"/>
          <w:i w:val="false"/>
          <w:color w:val="000000"/>
          <w:sz w:val="28"/>
        </w:rPr>
        <w:t>
      вырубить ___________________________________________ шт.</w:t>
      </w:r>
      <w:r>
        <w:br/>
      </w:r>
      <w:r>
        <w:rPr>
          <w:rFonts w:ascii="Times New Roman"/>
          <w:b w:val="false"/>
          <w:i w:val="false"/>
          <w:color w:val="000000"/>
          <w:sz w:val="28"/>
        </w:rPr>
        <w:t>
      деревьев</w:t>
      </w:r>
      <w:r>
        <w:br/>
      </w:r>
      <w:r>
        <w:rPr>
          <w:rFonts w:ascii="Times New Roman"/>
          <w:b w:val="false"/>
          <w:i w:val="false"/>
          <w:color w:val="000000"/>
          <w:sz w:val="28"/>
        </w:rPr>
        <w:t>
      ___________________________________________ шт. кустарников</w:t>
      </w:r>
      <w:r>
        <w:br/>
      </w:r>
      <w:r>
        <w:rPr>
          <w:rFonts w:ascii="Times New Roman"/>
          <w:b w:val="false"/>
          <w:i w:val="false"/>
          <w:color w:val="000000"/>
          <w:sz w:val="28"/>
        </w:rPr>
        <w:t>
      пересадить ________________________________ шт. деревьев</w:t>
      </w:r>
      <w:r>
        <w:br/>
      </w:r>
      <w:r>
        <w:rPr>
          <w:rFonts w:ascii="Times New Roman"/>
          <w:b w:val="false"/>
          <w:i w:val="false"/>
          <w:color w:val="000000"/>
          <w:sz w:val="28"/>
        </w:rPr>
        <w:t>
      ___________________________________________ шт. кустарников</w:t>
      </w:r>
      <w:r>
        <w:br/>
      </w:r>
      <w:r>
        <w:rPr>
          <w:rFonts w:ascii="Times New Roman"/>
          <w:b w:val="false"/>
          <w:i w:val="false"/>
          <w:color w:val="000000"/>
          <w:sz w:val="28"/>
        </w:rPr>
        <w:t>
      сохранить _________________________________ шт. деревьев</w:t>
      </w:r>
      <w:r>
        <w:br/>
      </w:r>
      <w:r>
        <w:rPr>
          <w:rFonts w:ascii="Times New Roman"/>
          <w:b w:val="false"/>
          <w:i w:val="false"/>
          <w:color w:val="000000"/>
          <w:sz w:val="28"/>
        </w:rPr>
        <w:t>
       _____________________________________ шт. кустарников</w:t>
      </w:r>
      <w:r>
        <w:br/>
      </w:r>
      <w:r>
        <w:rPr>
          <w:rFonts w:ascii="Times New Roman"/>
          <w:b w:val="false"/>
          <w:i w:val="false"/>
          <w:color w:val="000000"/>
          <w:sz w:val="28"/>
        </w:rPr>
        <w:t>
      Договор со специализированной организацией:</w:t>
      </w:r>
      <w:r>
        <w:br/>
      </w:r>
      <w:r>
        <w:rPr>
          <w:rFonts w:ascii="Times New Roman"/>
          <w:b w:val="false"/>
          <w:i w:val="false"/>
          <w:color w:val="000000"/>
          <w:sz w:val="28"/>
        </w:rPr>
        <w:t>
      Работы производить в присутствии представителя</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(подразделение уполномоченного органа, территориального управления ООС)</w:t>
      </w:r>
      <w:r>
        <w:br/>
      </w:r>
      <w:r>
        <w:rPr>
          <w:rFonts w:ascii="Times New Roman"/>
          <w:b w:val="false"/>
          <w:i w:val="false"/>
          <w:color w:val="000000"/>
          <w:sz w:val="28"/>
        </w:rPr>
        <w:t>
      Дату начала работ по сносу зеленых насаждений сообщить в</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(подразделение уполномоченного органа, территориальное управление ООС) не позднее, чем за 5 дней до назначенного срока (тел._______)</w:t>
      </w:r>
      <w:r>
        <w:br/>
      </w:r>
      <w:r>
        <w:rPr>
          <w:rFonts w:ascii="Times New Roman"/>
          <w:b w:val="false"/>
          <w:i w:val="false"/>
          <w:color w:val="000000"/>
          <w:sz w:val="28"/>
        </w:rPr>
        <w:t>
      Срок действия порубочного билета ___________________________ Заместитель руководителя</w:t>
      </w:r>
      <w:r>
        <w:br/>
      </w:r>
      <w:r>
        <w:rPr>
          <w:rFonts w:ascii="Times New Roman"/>
          <w:b w:val="false"/>
          <w:i w:val="false"/>
          <w:color w:val="000000"/>
          <w:sz w:val="28"/>
        </w:rPr>
        <w:t>
      уполномоченного органа ______________________________</w:t>
      </w:r>
      <w:r>
        <w:br/>
      </w:r>
      <w:r>
        <w:rPr>
          <w:rFonts w:ascii="Times New Roman"/>
          <w:b w:val="false"/>
          <w:i w:val="false"/>
          <w:color w:val="000000"/>
          <w:sz w:val="28"/>
        </w:rPr>
        <w:t>
      Начальник ПТО _______________________________________</w:t>
      </w:r>
      <w:r>
        <w:br/>
      </w:r>
      <w:r>
        <w:rPr>
          <w:rFonts w:ascii="Times New Roman"/>
          <w:b w:val="false"/>
          <w:i w:val="false"/>
          <w:color w:val="000000"/>
          <w:sz w:val="28"/>
        </w:rPr>
        <w:t>
      (подпись, дата) М.п.</w:t>
      </w:r>
      <w:r>
        <w:br/>
      </w:r>
      <w:r>
        <w:rPr>
          <w:rFonts w:ascii="Times New Roman"/>
          <w:b w:val="false"/>
          <w:i w:val="false"/>
          <w:color w:val="000000"/>
          <w:sz w:val="28"/>
        </w:rPr>
        <w:t>
      Порубочный билет получил __________________________________________________</w:t>
      </w:r>
      <w:r>
        <w:br/>
      </w:r>
      <w:r>
        <w:rPr>
          <w:rFonts w:ascii="Times New Roman"/>
          <w:b w:val="false"/>
          <w:i w:val="false"/>
          <w:color w:val="000000"/>
          <w:sz w:val="28"/>
        </w:rPr>
        <w:t>
      (должность, организация, подпись, Ф.И.О., телефон)</w:t>
      </w:r>
      <w:r>
        <w:br/>
      </w:r>
      <w:r>
        <w:rPr>
          <w:rFonts w:ascii="Times New Roman"/>
          <w:b w:val="false"/>
          <w:i w:val="false"/>
          <w:color w:val="000000"/>
          <w:sz w:val="28"/>
        </w:rPr>
        <w:t>
      Порубочный билет закрыт __________________________________</w:t>
      </w:r>
      <w:r>
        <w:br/>
      </w:r>
      <w:r>
        <w:rPr>
          <w:rFonts w:ascii="Times New Roman"/>
          <w:b w:val="false"/>
          <w:i w:val="false"/>
          <w:color w:val="000000"/>
          <w:sz w:val="28"/>
        </w:rPr>
        <w:t>
      (дата,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областного маслихата от 1 октября 2010 года № 360-ІV</w:t>
            </w:r>
          </w:p>
        </w:tc>
      </w:tr>
    </w:tbl>
    <w:p>
      <w:pPr>
        <w:spacing w:after="0"/>
        <w:ind w:left="0"/>
        <w:jc w:val="left"/>
      </w:pPr>
      <w:r>
        <w:rPr>
          <w:rFonts w:ascii="Times New Roman"/>
          <w:b/>
          <w:i w:val="false"/>
          <w:color w:val="000000"/>
        </w:rPr>
        <w:t xml:space="preserve"> ПОРУБОЧНЫЙ БИЛЕТ N _________ от "_______" ___________ 200_____г.</w:t>
      </w:r>
    </w:p>
    <w:p>
      <w:pPr>
        <w:spacing w:after="0"/>
        <w:ind w:left="0"/>
        <w:jc w:val="left"/>
      </w:pPr>
      <w:r>
        <w:rPr>
          <w:rFonts w:ascii="Times New Roman"/>
          <w:b w:val="false"/>
          <w:i w:val="false"/>
          <w:color w:val="000000"/>
          <w:sz w:val="28"/>
        </w:rPr>
        <w:t>      (на санитарные рубки и реконструкцию зеленых насаждений)</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(адрес, административный городов, сельских и поселковых округов, адрес участка работ)</w:t>
      </w:r>
      <w:r>
        <w:br/>
      </w:r>
      <w:r>
        <w:rPr>
          <w:rFonts w:ascii="Times New Roman"/>
          <w:b w:val="false"/>
          <w:i w:val="false"/>
          <w:color w:val="000000"/>
          <w:sz w:val="28"/>
        </w:rPr>
        <w:t>
      Вид работ: _________________________________________________________</w:t>
      </w:r>
      <w:r>
        <w:br/>
      </w:r>
      <w:r>
        <w:rPr>
          <w:rFonts w:ascii="Times New Roman"/>
          <w:b w:val="false"/>
          <w:i w:val="false"/>
          <w:color w:val="000000"/>
          <w:sz w:val="28"/>
        </w:rPr>
        <w:t>
      На основании представленных документов: ____________________________</w:t>
      </w:r>
      <w:r>
        <w:br/>
      </w:r>
      <w:r>
        <w:rPr>
          <w:rFonts w:ascii="Times New Roman"/>
          <w:b w:val="false"/>
          <w:i w:val="false"/>
          <w:color w:val="000000"/>
          <w:sz w:val="28"/>
        </w:rPr>
        <w:t>
      В соответствии с прилагаемой перечетной ведомостью, проектом, схемой разрешается:</w:t>
      </w:r>
      <w:r>
        <w:br/>
      </w:r>
      <w:r>
        <w:rPr>
          <w:rFonts w:ascii="Times New Roman"/>
          <w:b w:val="false"/>
          <w:i w:val="false"/>
          <w:color w:val="000000"/>
          <w:sz w:val="28"/>
        </w:rPr>
        <w:t>
      вырубить _______________________________________ шт. деревьев</w:t>
      </w:r>
      <w:r>
        <w:br/>
      </w:r>
      <w:r>
        <w:rPr>
          <w:rFonts w:ascii="Times New Roman"/>
          <w:b w:val="false"/>
          <w:i w:val="false"/>
          <w:color w:val="000000"/>
          <w:sz w:val="28"/>
        </w:rPr>
        <w:t>
      _______________________________________ шт. кустарников</w:t>
      </w:r>
      <w:r>
        <w:br/>
      </w:r>
      <w:r>
        <w:rPr>
          <w:rFonts w:ascii="Times New Roman"/>
          <w:b w:val="false"/>
          <w:i w:val="false"/>
          <w:color w:val="000000"/>
          <w:sz w:val="28"/>
        </w:rPr>
        <w:t>
      восстановить _______________________________________ шт. деревьев</w:t>
      </w:r>
      <w:r>
        <w:br/>
      </w:r>
      <w:r>
        <w:rPr>
          <w:rFonts w:ascii="Times New Roman"/>
          <w:b w:val="false"/>
          <w:i w:val="false"/>
          <w:color w:val="000000"/>
          <w:sz w:val="28"/>
        </w:rPr>
        <w:t>
      _______________________________________ шт. кустарников</w:t>
      </w:r>
      <w:r>
        <w:br/>
      </w:r>
      <w:r>
        <w:rPr>
          <w:rFonts w:ascii="Times New Roman"/>
          <w:b w:val="false"/>
          <w:i w:val="false"/>
          <w:color w:val="000000"/>
          <w:sz w:val="28"/>
        </w:rPr>
        <w:t>
      Вид обрезки _______________________________________ шт. деревьев</w:t>
      </w:r>
      <w:r>
        <w:br/>
      </w:r>
      <w:r>
        <w:rPr>
          <w:rFonts w:ascii="Times New Roman"/>
          <w:b w:val="false"/>
          <w:i w:val="false"/>
          <w:color w:val="000000"/>
          <w:sz w:val="28"/>
        </w:rPr>
        <w:t>
      _______________________________________ шт. кустарников</w:t>
      </w:r>
      <w:r>
        <w:br/>
      </w:r>
      <w:r>
        <w:rPr>
          <w:rFonts w:ascii="Times New Roman"/>
          <w:b w:val="false"/>
          <w:i w:val="false"/>
          <w:color w:val="000000"/>
          <w:sz w:val="28"/>
        </w:rPr>
        <w:t>
      Договор со специализированной организацией:</w:t>
      </w:r>
      <w:r>
        <w:br/>
      </w:r>
      <w:r>
        <w:rPr>
          <w:rFonts w:ascii="Times New Roman"/>
          <w:b w:val="false"/>
          <w:i w:val="false"/>
          <w:color w:val="000000"/>
          <w:sz w:val="28"/>
        </w:rPr>
        <w:t>
      Работы производить в присутствии представителя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(подразделение уполномоченного органа, территориального управления ООС)</w:t>
      </w:r>
      <w:r>
        <w:br/>
      </w:r>
      <w:r>
        <w:rPr>
          <w:rFonts w:ascii="Times New Roman"/>
          <w:b w:val="false"/>
          <w:i w:val="false"/>
          <w:color w:val="000000"/>
          <w:sz w:val="28"/>
        </w:rPr>
        <w:t>
      Дату начала работ по сносу зеленых насаждений сообщить в __________________________________________________________________ (подразделение уполномоченного органа, территориальное управление ООС) не позднее, чем за 5 дней до назначенного срока (тел. ________) Срок действия порубочного билета _____________________________</w:t>
      </w:r>
      <w:r>
        <w:br/>
      </w:r>
      <w:r>
        <w:rPr>
          <w:rFonts w:ascii="Times New Roman"/>
          <w:b w:val="false"/>
          <w:i w:val="false"/>
          <w:color w:val="000000"/>
          <w:sz w:val="28"/>
        </w:rPr>
        <w:t xml:space="preserve">
      Заместитель руководителя </w:t>
      </w:r>
      <w:r>
        <w:br/>
      </w:r>
      <w:r>
        <w:rPr>
          <w:rFonts w:ascii="Times New Roman"/>
          <w:b w:val="false"/>
          <w:i w:val="false"/>
          <w:color w:val="000000"/>
          <w:sz w:val="28"/>
        </w:rPr>
        <w:t>
      уполномоченного органа _________________________________</w:t>
      </w:r>
      <w:r>
        <w:br/>
      </w:r>
      <w:r>
        <w:rPr>
          <w:rFonts w:ascii="Times New Roman"/>
          <w:b w:val="false"/>
          <w:i w:val="false"/>
          <w:color w:val="000000"/>
          <w:sz w:val="28"/>
        </w:rPr>
        <w:t>
      Начальник ПТО __________________________________________</w:t>
      </w:r>
      <w:r>
        <w:br/>
      </w:r>
      <w:r>
        <w:rPr>
          <w:rFonts w:ascii="Times New Roman"/>
          <w:b w:val="false"/>
          <w:i w:val="false"/>
          <w:color w:val="000000"/>
          <w:sz w:val="28"/>
        </w:rPr>
        <w:t>
      (подпись, дата) М.п.</w:t>
      </w:r>
      <w:r>
        <w:br/>
      </w:r>
      <w:r>
        <w:rPr>
          <w:rFonts w:ascii="Times New Roman"/>
          <w:b w:val="false"/>
          <w:i w:val="false"/>
          <w:color w:val="000000"/>
          <w:sz w:val="28"/>
        </w:rPr>
        <w:t>
      Порубочный билет получил__________________________________________</w:t>
      </w:r>
      <w:r>
        <w:br/>
      </w:r>
      <w:r>
        <w:rPr>
          <w:rFonts w:ascii="Times New Roman"/>
          <w:b w:val="false"/>
          <w:i w:val="false"/>
          <w:color w:val="000000"/>
          <w:sz w:val="28"/>
        </w:rPr>
        <w:t>
      (должность, организация, подпись, Ф.И.О., телефон)</w:t>
      </w:r>
      <w:r>
        <w:br/>
      </w:r>
      <w:r>
        <w:rPr>
          <w:rFonts w:ascii="Times New Roman"/>
          <w:b w:val="false"/>
          <w:i w:val="false"/>
          <w:color w:val="000000"/>
          <w:sz w:val="28"/>
        </w:rPr>
        <w:t>
      Порубочный билет закрыт ________________________________________________</w:t>
      </w:r>
      <w:r>
        <w:br/>
      </w:r>
      <w:r>
        <w:rPr>
          <w:rFonts w:ascii="Times New Roman"/>
          <w:b w:val="false"/>
          <w:i w:val="false"/>
          <w:color w:val="000000"/>
          <w:sz w:val="28"/>
        </w:rPr>
        <w:t>
      (дата,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областного маслихата от 1 октября 2010 года № 360-ІV</w:t>
            </w:r>
          </w:p>
        </w:tc>
      </w:tr>
    </w:tbl>
    <w:p>
      <w:pPr>
        <w:spacing w:after="0"/>
        <w:ind w:left="0"/>
        <w:jc w:val="left"/>
      </w:pPr>
      <w:r>
        <w:rPr>
          <w:rFonts w:ascii="Times New Roman"/>
          <w:b/>
          <w:i w:val="false"/>
          <w:color w:val="000000"/>
        </w:rPr>
        <w:t xml:space="preserve"> РАЗРЕШЕНИЕ N ______</w:t>
      </w:r>
    </w:p>
    <w:p>
      <w:pPr>
        <w:spacing w:after="0"/>
        <w:ind w:left="0"/>
        <w:jc w:val="left"/>
      </w:pPr>
      <w:r>
        <w:rPr>
          <w:rFonts w:ascii="Times New Roman"/>
          <w:b w:val="false"/>
          <w:i w:val="false"/>
          <w:color w:val="000000"/>
          <w:sz w:val="28"/>
        </w:rPr>
        <w:t>      на снос, пересадку зеленых насаждений</w:t>
      </w:r>
      <w:r>
        <w:br/>
      </w:r>
      <w:r>
        <w:rPr>
          <w:rFonts w:ascii="Times New Roman"/>
          <w:b w:val="false"/>
          <w:i w:val="false"/>
          <w:color w:val="000000"/>
          <w:sz w:val="28"/>
        </w:rPr>
        <w:t>
      действительно до "_____" _________ 200__ г.</w:t>
      </w:r>
      <w:r>
        <w:br/>
      </w:r>
      <w:r>
        <w:rPr>
          <w:rFonts w:ascii="Times New Roman"/>
          <w:b w:val="false"/>
          <w:i w:val="false"/>
          <w:color w:val="000000"/>
          <w:sz w:val="28"/>
        </w:rPr>
        <w:t>
      1. Наименование предприятия (РНН) (заказчик)_______________________</w:t>
      </w:r>
      <w:r>
        <w:br/>
      </w:r>
      <w:r>
        <w:rPr>
          <w:rFonts w:ascii="Times New Roman"/>
          <w:b w:val="false"/>
          <w:i w:val="false"/>
          <w:color w:val="000000"/>
          <w:sz w:val="28"/>
        </w:rPr>
        <w:t>
      2. Руководитель предприятия (Ф.И.О.) (заказчик) ___________________</w:t>
      </w:r>
      <w:r>
        <w:br/>
      </w:r>
      <w:r>
        <w:rPr>
          <w:rFonts w:ascii="Times New Roman"/>
          <w:b w:val="false"/>
          <w:i w:val="false"/>
          <w:color w:val="000000"/>
          <w:sz w:val="28"/>
        </w:rPr>
        <w:t>
      3. Назначение испрашиваемого участка ______________________________</w:t>
      </w:r>
      <w:r>
        <w:br/>
      </w:r>
      <w:r>
        <w:rPr>
          <w:rFonts w:ascii="Times New Roman"/>
          <w:b w:val="false"/>
          <w:i w:val="false"/>
          <w:color w:val="000000"/>
          <w:sz w:val="28"/>
        </w:rPr>
        <w:t>
      4. Место расположения _____________________________________________</w:t>
      </w:r>
      <w:r>
        <w:br/>
      </w:r>
      <w:r>
        <w:rPr>
          <w:rFonts w:ascii="Times New Roman"/>
          <w:b w:val="false"/>
          <w:i w:val="false"/>
          <w:color w:val="000000"/>
          <w:sz w:val="28"/>
        </w:rPr>
        <w:t>
      5. Основание для проведения мероприятий ___________________________</w:t>
      </w:r>
      <w:r>
        <w:br/>
      </w:r>
      <w:r>
        <w:rPr>
          <w:rFonts w:ascii="Times New Roman"/>
          <w:b w:val="false"/>
          <w:i w:val="false"/>
          <w:color w:val="000000"/>
          <w:sz w:val="28"/>
        </w:rPr>
        <w:t>
      6. Форма собственности земельного участка (N, дата) _______________</w:t>
      </w:r>
      <w:r>
        <w:br/>
      </w:r>
      <w:r>
        <w:rPr>
          <w:rFonts w:ascii="Times New Roman"/>
          <w:b w:val="false"/>
          <w:i w:val="false"/>
          <w:color w:val="000000"/>
          <w:sz w:val="28"/>
        </w:rPr>
        <w:t xml:space="preserve">
      7. Акт обследования зеленых насаждений уполномоченного органа </w:t>
      </w:r>
      <w:r>
        <w:br/>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8. Фактическое (качественное, количественное) состояние древесно-кустарниковых насаждений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9. Обязательство (гарантийное письмо) по компенсационному восстановлению зеленого фонда.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ЗАКЛЮЧЕНИЕ</w:t>
      </w:r>
    </w:p>
    <w:p>
      <w:pPr>
        <w:spacing w:after="0"/>
        <w:ind w:left="0"/>
        <w:jc w:val="left"/>
      </w:pPr>
      <w:r>
        <w:rPr>
          <w:rFonts w:ascii="Times New Roman"/>
          <w:b w:val="false"/>
          <w:i w:val="false"/>
          <w:color w:val="000000"/>
          <w:sz w:val="28"/>
        </w:rPr>
        <w:t>      Уполномоченный орган (полное наименование) в соответствии с актом обследования, учитывая состояние зеленых насаждении согласовывает снос вышеуказанных деревьев, при этом первому руководителю предписывается выполнить следующие требования.</w:t>
      </w:r>
      <w:r>
        <w:br/>
      </w:r>
      <w:r>
        <w:rPr>
          <w:rFonts w:ascii="Times New Roman"/>
          <w:b w:val="false"/>
          <w:i w:val="false"/>
          <w:color w:val="000000"/>
          <w:sz w:val="28"/>
        </w:rPr>
        <w:t>
      Необходимо произвести мероприятия по компенсационному восстановлению зеленых насаждений путем посадки декоративно-ценных зеленых насаждений с соблюдением норм и правил защиты подземных и воздушных коммуникаций.</w:t>
      </w:r>
      <w:r>
        <w:br/>
      </w:r>
      <w:r>
        <w:rPr>
          <w:rFonts w:ascii="Times New Roman"/>
          <w:b w:val="false"/>
          <w:i w:val="false"/>
          <w:color w:val="000000"/>
          <w:sz w:val="28"/>
        </w:rPr>
        <w:t>
      Проводить полный комплекс мероприятий по содержанию и защите зеленых насаждений.</w:t>
      </w:r>
      <w:r>
        <w:br/>
      </w:r>
      <w:r>
        <w:rPr>
          <w:rFonts w:ascii="Times New Roman"/>
          <w:b w:val="false"/>
          <w:i w:val="false"/>
          <w:color w:val="000000"/>
          <w:sz w:val="28"/>
        </w:rPr>
        <w:t>
      Приложение: __________</w:t>
      </w:r>
      <w:r>
        <w:br/>
      </w:r>
      <w:r>
        <w:rPr>
          <w:rFonts w:ascii="Times New Roman"/>
          <w:b w:val="false"/>
          <w:i w:val="false"/>
          <w:color w:val="000000"/>
          <w:sz w:val="28"/>
        </w:rPr>
        <w:t>
      Примечание: __________</w:t>
      </w:r>
      <w:r>
        <w:br/>
      </w:r>
      <w:r>
        <w:rPr>
          <w:rFonts w:ascii="Times New Roman"/>
          <w:b w:val="false"/>
          <w:i w:val="false"/>
          <w:color w:val="000000"/>
          <w:sz w:val="28"/>
        </w:rPr>
        <w:t>
      Руководитель Уполномоченного органа ___________________________</w:t>
      </w:r>
      <w:r>
        <w:br/>
      </w:r>
      <w:r>
        <w:rPr>
          <w:rFonts w:ascii="Times New Roman"/>
          <w:b w:val="false"/>
          <w:i w:val="false"/>
          <w:color w:val="000000"/>
          <w:sz w:val="28"/>
        </w:rPr>
        <w:t>
      (подпись) (Ф.И.О) М.п.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областного маслихата от 1 октября 2010 года № 360-ІV</w:t>
            </w:r>
          </w:p>
        </w:tc>
      </w:tr>
    </w:tbl>
    <w:p>
      <w:pPr>
        <w:spacing w:after="0"/>
        <w:ind w:left="0"/>
        <w:jc w:val="left"/>
      </w:pPr>
      <w:r>
        <w:rPr>
          <w:rFonts w:ascii="Times New Roman"/>
          <w:b/>
          <w:i w:val="false"/>
          <w:color w:val="000000"/>
        </w:rPr>
        <w:t xml:space="preserve"> АКТ</w:t>
      </w:r>
    </w:p>
    <w:p>
      <w:pPr>
        <w:spacing w:after="0"/>
        <w:ind w:left="0"/>
        <w:jc w:val="left"/>
      </w:pPr>
      <w:r>
        <w:rPr>
          <w:rFonts w:ascii="Times New Roman"/>
          <w:b w:val="false"/>
          <w:i w:val="false"/>
          <w:color w:val="000000"/>
          <w:sz w:val="28"/>
        </w:rPr>
        <w:t>      обследования зеленых насаждений</w:t>
      </w:r>
      <w:r>
        <w:br/>
      </w:r>
      <w:r>
        <w:rPr>
          <w:rFonts w:ascii="Times New Roman"/>
          <w:b w:val="false"/>
          <w:i w:val="false"/>
          <w:color w:val="000000"/>
          <w:sz w:val="28"/>
        </w:rPr>
        <w:t>
      "___" ________ 200__г. N 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(адрес: адрес участка)</w:t>
      </w:r>
      <w:r>
        <w:br/>
      </w:r>
      <w:r>
        <w:rPr>
          <w:rFonts w:ascii="Times New Roman"/>
          <w:b w:val="false"/>
          <w:i w:val="false"/>
          <w:color w:val="000000"/>
          <w:sz w:val="28"/>
        </w:rPr>
        <w:t>
      Мы, нижеподписавшиеся, ______________________________________</w:t>
      </w:r>
      <w:r>
        <w:br/>
      </w:r>
      <w:r>
        <w:rPr>
          <w:rFonts w:ascii="Times New Roman"/>
          <w:b w:val="false"/>
          <w:i w:val="false"/>
          <w:color w:val="000000"/>
          <w:sz w:val="28"/>
        </w:rPr>
        <w:t>
      (должностное лицо уполномоченного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органа, должность, Ф.И.О.,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представитель заказчика, организация, должность, Ф.И.О.))</w:t>
      </w:r>
      <w:r>
        <w:br/>
      </w:r>
      <w:r>
        <w:rPr>
          <w:rFonts w:ascii="Times New Roman"/>
          <w:b w:val="false"/>
          <w:i w:val="false"/>
          <w:color w:val="000000"/>
          <w:sz w:val="28"/>
        </w:rPr>
        <w:t>
      произвели обследование зеленых насаждений подпадающих под</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(снос, реконструкцию, пересадку, санитарную рубку)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В результате обследования установлено: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1883"/>
        <w:gridCol w:w="889"/>
        <w:gridCol w:w="889"/>
        <w:gridCol w:w="889"/>
        <w:gridCol w:w="890"/>
        <w:gridCol w:w="890"/>
        <w:gridCol w:w="890"/>
        <w:gridCol w:w="897"/>
        <w:gridCol w:w="905"/>
        <w:gridCol w:w="906"/>
      </w:tblGrid>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Породный состав зеленых насаждений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Подснос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Пересадка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Сохраняются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Качественное (фактическое) состояние</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хор</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удов</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неудов</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Настоящий акт составлен в ___ экземплярах.</w:t>
      </w:r>
      <w:r>
        <w:br/>
      </w:r>
      <w:r>
        <w:rPr>
          <w:rFonts w:ascii="Times New Roman"/>
          <w:b w:val="false"/>
          <w:i w:val="false"/>
          <w:color w:val="000000"/>
          <w:sz w:val="28"/>
        </w:rPr>
        <w:t>
      Примечание: Акт обследования не является документом, дающим право на снос или пересадку зеленых насаждений.</w:t>
      </w:r>
      <w:r>
        <w:br/>
      </w:r>
      <w:r>
        <w:rPr>
          <w:rFonts w:ascii="Times New Roman"/>
          <w:b w:val="false"/>
          <w:i w:val="false"/>
          <w:color w:val="000000"/>
          <w:sz w:val="28"/>
        </w:rPr>
        <w:t>
      Получил представитель заказчика 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Должностное лицо</w:t>
      </w:r>
      <w:r>
        <w:br/>
      </w:r>
      <w:r>
        <w:rPr>
          <w:rFonts w:ascii="Times New Roman"/>
          <w:b w:val="false"/>
          <w:i w:val="false"/>
          <w:color w:val="000000"/>
          <w:sz w:val="28"/>
        </w:rPr>
        <w:t>
      уполномоченного органа 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