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6592" w14:textId="cd86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водоохранных зон и полос рек Урал и Кигач в пределах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25 марта 2010 года № 66. Зарегистрировано Департаментом юстиции Атырауской области 27 апреля 2010 года за № 2564. Утратило силу постановлением акимата Атырауской области от 29 июня 2023 года № 101</w:t>
      </w:r>
    </w:p>
    <w:p>
      <w:pPr>
        <w:spacing w:after="0"/>
        <w:ind w:left="0"/>
        <w:jc w:val="both"/>
      </w:pPr>
      <w:bookmarkStart w:name="z56" w:id="0"/>
      <w:r>
        <w:rPr>
          <w:rFonts w:ascii="Times New Roman"/>
          <w:b w:val="false"/>
          <w:i w:val="false"/>
          <w:color w:val="ff0000"/>
          <w:sz w:val="28"/>
        </w:rPr>
        <w:t xml:space="preserve">
      Сноска. Утратило силу постановлением акимата Атырауской области от 29.06.2023 № </w:t>
      </w:r>
      <w:r>
        <w:rPr>
          <w:rFonts w:ascii="Times New Roman"/>
          <w:b w:val="false"/>
          <w:i w:val="false"/>
          <w:color w:val="ff0000"/>
          <w:sz w:val="28"/>
        </w:rPr>
        <w:t>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пунктом 2 </w:t>
      </w:r>
      <w:r>
        <w:rPr>
          <w:rFonts w:ascii="Times New Roman"/>
          <w:b w:val="false"/>
          <w:i w:val="false"/>
          <w:color w:val="000000"/>
          <w:sz w:val="28"/>
        </w:rPr>
        <w:t>статьи 116</w:t>
      </w:r>
      <w:r>
        <w:rPr>
          <w:rFonts w:ascii="Times New Roman"/>
          <w:b w:val="false"/>
          <w:i w:val="false"/>
          <w:color w:val="000000"/>
          <w:sz w:val="28"/>
        </w:rPr>
        <w:t xml:space="preserve"> Водного Кодекса Республики Казахстан от 9 июля 2003 года, статьей 27 Закона Республики Казахстан от 23 января 2001 года "О местном государственном управлении и самоуправлении в Республике Казахстан" и Правилами установления водоохранных зон и полос,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мая 2015 года № 19-1/446 "Об утверждении Правил установления водоохранных зон и полос" (зарегистрировано в реестре государственной регистрации нормативных правовых актов за № 11838), в целях предотвращения загрязнения, засорения и истощения поверхностных вод, поддержания их в состоянии, соответствующим санитарно-эпидемиологическим и экологическим требованиям, акимат Атырауской области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в редакции постановления областного акимата Атырауской области от 11.05.2016 № </w:t>
      </w:r>
      <w:r>
        <w:rPr>
          <w:rFonts w:ascii="Times New Roman"/>
          <w:b w:val="false"/>
          <w:i w:val="false"/>
          <w:color w:val="000000"/>
          <w:sz w:val="28"/>
        </w:rPr>
        <w:t>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Установить водоохранные зоны, полосы и режим их хозяйственного использования реки Урал протяженностью на территории города Атырау 81,1 км, Махамбетского района – 113,65 км, Индерского района – 89, 45 км, реки Кигач протяженностью на территории Курмангазинского района – 65, 35 км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2"/>
    <w:bookmarkStart w:name="z3" w:id="3"/>
    <w:p>
      <w:pPr>
        <w:spacing w:after="0"/>
        <w:ind w:left="0"/>
        <w:jc w:val="both"/>
      </w:pPr>
      <w:r>
        <w:rPr>
          <w:rFonts w:ascii="Times New Roman"/>
          <w:b w:val="false"/>
          <w:i w:val="false"/>
          <w:color w:val="000000"/>
          <w:sz w:val="28"/>
        </w:rPr>
        <w:t>
      2. Управлению природных ресурсов и регулирования природопользования Атырауской области принять меры по установлению и закреплению водоохранных зон и полос водоохранными знаками.</w:t>
      </w:r>
    </w:p>
    <w:bookmarkEnd w:id="3"/>
    <w:bookmarkStart w:name="z4" w:id="4"/>
    <w:p>
      <w:pPr>
        <w:spacing w:after="0"/>
        <w:ind w:left="0"/>
        <w:jc w:val="both"/>
      </w:pPr>
      <w:r>
        <w:rPr>
          <w:rFonts w:ascii="Times New Roman"/>
          <w:b w:val="false"/>
          <w:i w:val="false"/>
          <w:color w:val="000000"/>
          <w:sz w:val="28"/>
        </w:rPr>
        <w:t>
      3. Акимам города Атырау, Махамбетского, Индерского и Курмангазинского районов:</w:t>
      </w:r>
    </w:p>
    <w:bookmarkEnd w:id="4"/>
    <w:bookmarkStart w:name="z17" w:id="5"/>
    <w:p>
      <w:pPr>
        <w:spacing w:after="0"/>
        <w:ind w:left="0"/>
        <w:jc w:val="both"/>
      </w:pPr>
      <w:r>
        <w:rPr>
          <w:rFonts w:ascii="Times New Roman"/>
          <w:b w:val="false"/>
          <w:i w:val="false"/>
          <w:color w:val="000000"/>
          <w:sz w:val="28"/>
        </w:rPr>
        <w:t>
      1) осуществить перенос границ водоохранных зон и полос рек Урал и Кигач, внести изменения в земельно-учетную документацию по переводу их в земли водного фонда и обеспечить постоянный контроль за проведением данных работ;</w:t>
      </w:r>
    </w:p>
    <w:bookmarkEnd w:id="5"/>
    <w:bookmarkStart w:name="z18" w:id="6"/>
    <w:p>
      <w:pPr>
        <w:spacing w:after="0"/>
        <w:ind w:left="0"/>
        <w:jc w:val="both"/>
      </w:pPr>
      <w:r>
        <w:rPr>
          <w:rFonts w:ascii="Times New Roman"/>
          <w:b w:val="false"/>
          <w:i w:val="false"/>
          <w:color w:val="000000"/>
          <w:sz w:val="28"/>
        </w:rPr>
        <w:t xml:space="preserve">
      2) отвод и использование территории в пределах водоохранных зон и полос для строительства и других специальных нужд проводить в соответствии с требованиями, установленными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u w:val="single"/>
        </w:rPr>
        <w:t xml:space="preserve"> </w:t>
      </w:r>
      <w:r>
        <w:rPr>
          <w:rFonts w:ascii="Times New Roman"/>
          <w:b w:val="false"/>
          <w:i w:val="false"/>
          <w:color w:val="000000"/>
          <w:sz w:val="28"/>
        </w:rPr>
        <w:t>настоящему постановлению.</w:t>
      </w:r>
    </w:p>
    <w:bookmarkEnd w:id="6"/>
    <w:bookmarkStart w:name="z5" w:id="7"/>
    <w:p>
      <w:pPr>
        <w:spacing w:after="0"/>
        <w:ind w:left="0"/>
        <w:jc w:val="both"/>
      </w:pPr>
      <w:r>
        <w:rPr>
          <w:rFonts w:ascii="Times New Roman"/>
          <w:b w:val="false"/>
          <w:i w:val="false"/>
          <w:color w:val="000000"/>
          <w:sz w:val="28"/>
        </w:rPr>
        <w:t>
      4. Рекомендовать руководителям предприятий, организаций, другим хозяйствующим субъектам, независимо от их ведомственной принадлежности и форм собственности, в пользовании которых находятся земельные участки, расположенные в пределах водоохранных зон и полос, обеспечить их содержание в надлежащем санитарном состоянии и соблюдать режим их хозяйственного использования.</w:t>
      </w:r>
    </w:p>
    <w:bookmarkEnd w:id="7"/>
    <w:bookmarkStart w:name="z6" w:id="8"/>
    <w:p>
      <w:pPr>
        <w:spacing w:after="0"/>
        <w:ind w:left="0"/>
        <w:jc w:val="both"/>
      </w:pPr>
      <w:r>
        <w:rPr>
          <w:rFonts w:ascii="Times New Roman"/>
          <w:b w:val="false"/>
          <w:i w:val="false"/>
          <w:color w:val="000000"/>
          <w:sz w:val="28"/>
        </w:rPr>
        <w:t>
      5. Аппарату акима области обеспечить регистрацию настоящего поставновления в органах юстиции и его опубликование в средствах массовой информации.</w:t>
      </w:r>
    </w:p>
    <w:bookmarkEnd w:id="8"/>
    <w:bookmarkStart w:name="z7" w:id="9"/>
    <w:p>
      <w:pPr>
        <w:spacing w:after="0"/>
        <w:ind w:left="0"/>
        <w:jc w:val="both"/>
      </w:pPr>
      <w:r>
        <w:rPr>
          <w:rFonts w:ascii="Times New Roman"/>
          <w:b w:val="false"/>
          <w:i w:val="false"/>
          <w:color w:val="000000"/>
          <w:sz w:val="28"/>
        </w:rPr>
        <w:t>
      6. Контроль за исполнением настоящего постановления возложить на Даукенова Б. А.- первого заместителя акима области.</w:t>
      </w:r>
    </w:p>
    <w:bookmarkEnd w:id="9"/>
    <w:bookmarkStart w:name="z8" w:id="10"/>
    <w:p>
      <w:pPr>
        <w:spacing w:after="0"/>
        <w:ind w:left="0"/>
        <w:jc w:val="both"/>
      </w:pPr>
      <w:r>
        <w:rPr>
          <w:rFonts w:ascii="Times New Roman"/>
          <w:b w:val="false"/>
          <w:i w:val="false"/>
          <w:color w:val="000000"/>
          <w:sz w:val="28"/>
        </w:rPr>
        <w:t>
      7. Данное постановление вводится в действие по истечении десяти каленьдарных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области от 25 марта 2010 года № 66</w:t>
            </w:r>
          </w:p>
        </w:tc>
      </w:tr>
    </w:tbl>
    <w:bookmarkStart w:name="z19" w:id="11"/>
    <w:p>
      <w:pPr>
        <w:spacing w:after="0"/>
        <w:ind w:left="0"/>
        <w:jc w:val="left"/>
      </w:pPr>
      <w:r>
        <w:rPr>
          <w:rFonts w:ascii="Times New Roman"/>
          <w:b/>
          <w:i w:val="false"/>
          <w:color w:val="000000"/>
        </w:rPr>
        <w:t xml:space="preserve"> Водоохранные зон и полосы рек Урал и Кигач</w:t>
      </w:r>
    </w:p>
    <w:bookmarkEnd w:id="11"/>
    <w:bookmarkStart w:name="z59" w:id="12"/>
    <w:p>
      <w:pPr>
        <w:spacing w:after="0"/>
        <w:ind w:left="0"/>
        <w:jc w:val="both"/>
      </w:pPr>
      <w:r>
        <w:rPr>
          <w:rFonts w:ascii="Times New Roman"/>
          <w:b w:val="false"/>
          <w:i w:val="false"/>
          <w:color w:val="000000"/>
          <w:sz w:val="28"/>
        </w:rPr>
        <w:t xml:space="preserve">
      В соответствии с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утвержденными проектными документациями "Проект по установлению границ водоохранных зон и полос реки Урал и Кигач в пределах города Атырау, населенных пунктов Махамбетского и Индерского районов" и "Проект по установлению границ водоохранных зон и полос рек Урал и Кигач в пределах Атырауской области" принято следующее:</w:t>
      </w:r>
    </w:p>
    <w:bookmarkEnd w:id="12"/>
    <w:bookmarkStart w:name="z10" w:id="13"/>
    <w:p>
      <w:pPr>
        <w:spacing w:after="0"/>
        <w:ind w:left="0"/>
        <w:jc w:val="both"/>
      </w:pPr>
      <w:r>
        <w:rPr>
          <w:rFonts w:ascii="Times New Roman"/>
          <w:b w:val="false"/>
          <w:i w:val="false"/>
          <w:color w:val="000000"/>
          <w:sz w:val="28"/>
        </w:rPr>
        <w:t>
      1. Водоохранной зоной является территория, примыкающая к водным объектам и водохозяйственным сооружениям, на которой устанавливаются специальный режим хозяйственной деятельности для предотвращения загрязнения, засорения и истощения вод.</w:t>
      </w:r>
    </w:p>
    <w:bookmarkEnd w:id="13"/>
    <w:bookmarkStart w:name="z21" w:id="14"/>
    <w:p>
      <w:pPr>
        <w:spacing w:after="0"/>
        <w:ind w:left="0"/>
        <w:jc w:val="both"/>
      </w:pPr>
      <w:r>
        <w:rPr>
          <w:rFonts w:ascii="Times New Roman"/>
          <w:b w:val="false"/>
          <w:i w:val="false"/>
          <w:color w:val="000000"/>
          <w:sz w:val="28"/>
        </w:rPr>
        <w:t>
      Ширина водоохранных зон по каждому берегу реки Урал и Кигач устанавливается от уреза воды при среднемноголетнем меженном уровне до уреза воды при среднемноголетнем уровне в период половодья (включая пойму реки, надпойменные террасы, крутые склоны коренных берегов, овраги и балки) и плюс 1000 метров.</w:t>
      </w:r>
    </w:p>
    <w:bookmarkEnd w:id="14"/>
    <w:bookmarkStart w:name="z22" w:id="15"/>
    <w:p>
      <w:pPr>
        <w:spacing w:after="0"/>
        <w:ind w:left="0"/>
        <w:jc w:val="both"/>
      </w:pPr>
      <w:r>
        <w:rPr>
          <w:rFonts w:ascii="Times New Roman"/>
          <w:b w:val="false"/>
          <w:i w:val="false"/>
          <w:color w:val="000000"/>
          <w:sz w:val="28"/>
        </w:rPr>
        <w:t>
      Размеры и границы водоохранных зон рек Урал и Кигач на территории населенных пунктов и неселитебных участков города Атырау, Индерского, Махамбетского, Курмангазинского районов, установлены с учетом естественных и искусственных рубежей или препятствий, исключающих возможность поступления в реку поверхностного стока с вышележащих территорий (бровки речных долин и балок, дорожно- транспортная сеть, дамбы и др.).</w:t>
      </w:r>
    </w:p>
    <w:bookmarkEnd w:id="15"/>
    <w:bookmarkStart w:name="z20" w:id="16"/>
    <w:p>
      <w:pPr>
        <w:spacing w:after="0"/>
        <w:ind w:left="0"/>
        <w:jc w:val="left"/>
      </w:pPr>
      <w:r>
        <w:rPr>
          <w:rFonts w:ascii="Times New Roman"/>
          <w:b/>
          <w:i w:val="false"/>
          <w:color w:val="000000"/>
        </w:rPr>
        <w:t xml:space="preserve"> Границы водоохранных зон рек Урал и Кигач: по г. Атырау:</w:t>
      </w:r>
    </w:p>
    <w:bookmarkEnd w:id="16"/>
    <w:bookmarkStart w:name="z60" w:id="17"/>
    <w:p>
      <w:pPr>
        <w:spacing w:after="0"/>
        <w:ind w:left="0"/>
        <w:jc w:val="both"/>
      </w:pPr>
      <w:r>
        <w:rPr>
          <w:rFonts w:ascii="Times New Roman"/>
          <w:b w:val="false"/>
          <w:i w:val="false"/>
          <w:color w:val="000000"/>
          <w:sz w:val="28"/>
        </w:rPr>
        <w:t>
      размеры и границы водоохранных зон на территории города Атырау установлены исходя из конкретных условий планировки и застройки в соответствии с утвержденными генеральными планами.</w:t>
      </w:r>
    </w:p>
    <w:bookmarkEnd w:id="17"/>
    <w:bookmarkStart w:name="z25" w:id="18"/>
    <w:p>
      <w:pPr>
        <w:spacing w:after="0"/>
        <w:ind w:left="0"/>
        <w:jc w:val="both"/>
      </w:pPr>
      <w:r>
        <w:rPr>
          <w:rFonts w:ascii="Times New Roman"/>
          <w:b w:val="false"/>
          <w:i w:val="false"/>
          <w:color w:val="000000"/>
          <w:sz w:val="28"/>
        </w:rPr>
        <w:t>
      Установленная ширина водоохранных зон реки Урал на территории города Атырау с учетом конкретных условий планировки и застройки составляет от 390 до 1100 метров.</w:t>
      </w:r>
    </w:p>
    <w:bookmarkEnd w:id="18"/>
    <w:bookmarkStart w:name="z61" w:id="19"/>
    <w:p>
      <w:pPr>
        <w:spacing w:after="0"/>
        <w:ind w:left="0"/>
        <w:jc w:val="left"/>
      </w:pPr>
      <w:r>
        <w:rPr>
          <w:rFonts w:ascii="Times New Roman"/>
          <w:b/>
          <w:i w:val="false"/>
          <w:color w:val="000000"/>
        </w:rPr>
        <w:t xml:space="preserve"> по сельским округам г. Атырау:</w:t>
      </w:r>
    </w:p>
    <w:bookmarkEnd w:id="19"/>
    <w:bookmarkStart w:name="z62" w:id="20"/>
    <w:p>
      <w:pPr>
        <w:spacing w:after="0"/>
        <w:ind w:left="0"/>
        <w:jc w:val="both"/>
      </w:pPr>
      <w:r>
        <w:rPr>
          <w:rFonts w:ascii="Times New Roman"/>
          <w:b w:val="false"/>
          <w:i w:val="false"/>
          <w:color w:val="000000"/>
          <w:sz w:val="28"/>
        </w:rPr>
        <w:t>
      для населенных пунктов Аспа, Бесикты, Талкайран, Акжар, Аксай, Томарлы, Балыкши, Ракуша, Жанаталап, Атырау, Курмангазы и Дамба ширина водоохранных зон составляет 1000 м от границы затопления. Для неселитебных участков: левого берега – ширина водоохранной зоны составляет 800-1100 м, правого берега 700-1100 м от границы зоны затопления в зависимости от местных условий.</w:t>
      </w:r>
    </w:p>
    <w:bookmarkEnd w:id="20"/>
    <w:bookmarkStart w:name="z63" w:id="21"/>
    <w:p>
      <w:pPr>
        <w:spacing w:after="0"/>
        <w:ind w:left="0"/>
        <w:jc w:val="left"/>
      </w:pPr>
      <w:r>
        <w:rPr>
          <w:rFonts w:ascii="Times New Roman"/>
          <w:b/>
          <w:i w:val="false"/>
          <w:color w:val="000000"/>
        </w:rPr>
        <w:t xml:space="preserve"> по Индерскому району:</w:t>
      </w:r>
    </w:p>
    <w:bookmarkEnd w:id="21"/>
    <w:bookmarkStart w:name="z64" w:id="22"/>
    <w:p>
      <w:pPr>
        <w:spacing w:after="0"/>
        <w:ind w:left="0"/>
        <w:jc w:val="both"/>
      </w:pPr>
      <w:r>
        <w:rPr>
          <w:rFonts w:ascii="Times New Roman"/>
          <w:b w:val="false"/>
          <w:i w:val="false"/>
          <w:color w:val="000000"/>
          <w:sz w:val="28"/>
        </w:rPr>
        <w:t>
      для населенных пунктов Аккала, Елтай, Ынтымак, Будене, Есбол, Орлик, Жарсуат, Кызылжар, Коктогай, Курылыс ширина водоохранных зон составляет 1000 м; для районного центра - Индерборский ширина водоохранной зоны принимается равной от 600 до 1200 метров от границы затопления. Для неселитебных участков: левого берега ширина водоохранной зоны составляет 500-1200 м, для правого берега 600-1100 м от границы зоны затопления в зависимости от местных условий.</w:t>
      </w:r>
    </w:p>
    <w:bookmarkEnd w:id="22"/>
    <w:bookmarkStart w:name="z65" w:id="23"/>
    <w:p>
      <w:pPr>
        <w:spacing w:after="0"/>
        <w:ind w:left="0"/>
        <w:jc w:val="left"/>
      </w:pPr>
      <w:r>
        <w:rPr>
          <w:rFonts w:ascii="Times New Roman"/>
          <w:b/>
          <w:i w:val="false"/>
          <w:color w:val="000000"/>
        </w:rPr>
        <w:t xml:space="preserve"> по Махамбетскому району:</w:t>
      </w:r>
    </w:p>
    <w:bookmarkEnd w:id="23"/>
    <w:bookmarkStart w:name="z66" w:id="24"/>
    <w:p>
      <w:pPr>
        <w:spacing w:after="0"/>
        <w:ind w:left="0"/>
        <w:jc w:val="both"/>
      </w:pPr>
      <w:r>
        <w:rPr>
          <w:rFonts w:ascii="Times New Roman"/>
          <w:b w:val="false"/>
          <w:i w:val="false"/>
          <w:color w:val="000000"/>
          <w:sz w:val="28"/>
        </w:rPr>
        <w:t>
      Для населенных пунктов Атамбаев, Кумшыганак, Кенорис, Акжайык, Актогай, Сарытогай, Есбол, Ортакшыл, Жалгансай, Енбекшил, Сарайшык, Бейбарыс, Алга, Аккайын, Талдыкол, Алмалы и Береке ширина водоохраных зон составляет 1000 м; для районного центра Махамбет – колеблется от 600 – 1300 м от границы зоны затопления. Для неселитебных участков: левого берега – ширина водоохраной зоны составляет 600 - 1200 м, правого берега 700- 1100 м от гранимцы затопления в зависимости от местных условий.</w:t>
      </w:r>
    </w:p>
    <w:bookmarkEnd w:id="24"/>
    <w:bookmarkStart w:name="z67" w:id="25"/>
    <w:p>
      <w:pPr>
        <w:spacing w:after="0"/>
        <w:ind w:left="0"/>
        <w:jc w:val="left"/>
      </w:pPr>
      <w:r>
        <w:rPr>
          <w:rFonts w:ascii="Times New Roman"/>
          <w:b/>
          <w:i w:val="false"/>
          <w:color w:val="000000"/>
        </w:rPr>
        <w:t xml:space="preserve"> по Курмангазинскому району:</w:t>
      </w:r>
    </w:p>
    <w:bookmarkEnd w:id="25"/>
    <w:bookmarkStart w:name="z68" w:id="26"/>
    <w:p>
      <w:pPr>
        <w:spacing w:after="0"/>
        <w:ind w:left="0"/>
        <w:jc w:val="both"/>
      </w:pPr>
      <w:r>
        <w:rPr>
          <w:rFonts w:ascii="Times New Roman"/>
          <w:b w:val="false"/>
          <w:i w:val="false"/>
          <w:color w:val="000000"/>
          <w:sz w:val="28"/>
        </w:rPr>
        <w:t>
      для населенных пунктов: Д. Нурпеисовой, Жыланды, Коптогай, Рембаза, Шортанбай, Ганюшкинтобе, Жасталап, Котяевка, Гизата Алипова, Зормата, Куйген, Ирмен, Кудряшово, Жанаауыл, Сафоновка, Богатое, Утеры, Шагырлы, Акколь, Жаутай, Дашино, Алиауыл, Нуржау, Шагырлытубек, Актобе, Орлы, Алислан, Жамбыл, Хлебников, Каспаркино, Ковалево, Майоровский, Приморье, Ягодное, Красиловка, Ганюшкино, Самаркин, Камышитовый, Микиль, Мухантубек, Шестой, Аэропорт, Кадырка, Алсеит, Жумекен, Калинино, Кобяково, Енбекши, Талдыарал, Алга, Караколь, Когарна ширина водоохранных зон составляет 1000 м от границы зоны затопления.</w:t>
      </w:r>
    </w:p>
    <w:bookmarkEnd w:id="26"/>
    <w:bookmarkStart w:name="z69" w:id="27"/>
    <w:p>
      <w:pPr>
        <w:spacing w:after="0"/>
        <w:ind w:left="0"/>
        <w:jc w:val="both"/>
      </w:pPr>
      <w:r>
        <w:rPr>
          <w:rFonts w:ascii="Times New Roman"/>
          <w:b w:val="false"/>
          <w:i w:val="false"/>
          <w:color w:val="000000"/>
          <w:sz w:val="28"/>
        </w:rPr>
        <w:t>
      Для неселитебных участков р Кигач с протоками ширина водоохранной зоны составляет 1000 м от границы зоны затопления.</w:t>
      </w:r>
    </w:p>
    <w:bookmarkEnd w:id="27"/>
    <w:bookmarkStart w:name="z11" w:id="28"/>
    <w:p>
      <w:pPr>
        <w:spacing w:after="0"/>
        <w:ind w:left="0"/>
        <w:jc w:val="both"/>
      </w:pPr>
      <w:r>
        <w:rPr>
          <w:rFonts w:ascii="Times New Roman"/>
          <w:b w:val="false"/>
          <w:i w:val="false"/>
          <w:color w:val="000000"/>
          <w:sz w:val="28"/>
        </w:rPr>
        <w:t>
      2. Водоохранной полосой является территория шириной не менее 35 метров в пределах водоохранной зоны, прилегающих к водному объекту, на которой устанавливается режим ограниченной хозяйственной деятельности.</w:t>
      </w:r>
    </w:p>
    <w:bookmarkEnd w:id="28"/>
    <w:bookmarkStart w:name="z70" w:id="29"/>
    <w:p>
      <w:pPr>
        <w:spacing w:after="0"/>
        <w:ind w:left="0"/>
        <w:jc w:val="both"/>
      </w:pPr>
      <w:r>
        <w:rPr>
          <w:rFonts w:ascii="Times New Roman"/>
          <w:b w:val="false"/>
          <w:i w:val="false"/>
          <w:color w:val="000000"/>
          <w:sz w:val="28"/>
        </w:rPr>
        <w:t>
      Границы водоохранных полос рек Урал и Кигач в пределах г. Атырау и его сельских округов, населенных пунктов Индерского, Махамбетского и Курмангазинского районов устанавливаются на основании утвержденных проектных документаций "Проект по установлению водоохранных зон и полос рек Урал и Кигач в пределах Атырауской области" и "Дополнение и корректировка "Проекта по установлению водоохранных зон и полос рек Урал и Кигач в пределах Атырауской области.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постановлениями областного акимата Атырауской области от 01.04.2011 </w:t>
      </w:r>
      <w:r>
        <w:rPr>
          <w:rFonts w:ascii="Times New Roman"/>
          <w:b w:val="false"/>
          <w:i w:val="false"/>
          <w:color w:val="000000"/>
          <w:sz w:val="28"/>
        </w:rPr>
        <w:t xml:space="preserve">№ 94; </w:t>
      </w:r>
      <w:r>
        <w:rPr>
          <w:rFonts w:ascii="Times New Roman"/>
          <w:b w:val="false"/>
          <w:i w:val="false"/>
          <w:color w:val="ff0000"/>
          <w:sz w:val="28"/>
        </w:rPr>
        <w:t xml:space="preserve">07.11.2011 № </w:t>
      </w:r>
      <w:r>
        <w:rPr>
          <w:rFonts w:ascii="Times New Roman"/>
          <w:b w:val="false"/>
          <w:i w:val="false"/>
          <w:color w:val="000000"/>
          <w:sz w:val="28"/>
        </w:rPr>
        <w:t xml:space="preserve">308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0"/>
    <w:p>
      <w:pPr>
        <w:spacing w:after="0"/>
        <w:ind w:left="0"/>
        <w:jc w:val="left"/>
      </w:pPr>
      <w:r>
        <w:rPr>
          <w:rFonts w:ascii="Times New Roman"/>
          <w:b/>
          <w:i w:val="false"/>
          <w:color w:val="000000"/>
        </w:rPr>
        <w:t xml:space="preserve"> Границы водоохранных полос рек Урал и Кигач: по г.Атырау:</w:t>
      </w:r>
    </w:p>
    <w:bookmarkEnd w:id="30"/>
    <w:bookmarkStart w:name="z73" w:id="31"/>
    <w:p>
      <w:pPr>
        <w:spacing w:after="0"/>
        <w:ind w:left="0"/>
        <w:jc w:val="both"/>
      </w:pPr>
      <w:r>
        <w:rPr>
          <w:rFonts w:ascii="Times New Roman"/>
          <w:b w:val="false"/>
          <w:i w:val="false"/>
          <w:color w:val="000000"/>
          <w:sz w:val="28"/>
        </w:rPr>
        <w:t>
      Границы водоохранных полос реки Урал в пределах территории города Атырау установлены исходя из конкретных условий их планировки, застройки и инженерного обустройства береговой зоны (парапеты, обвалование, лесокустарниковые полосы и т. д.) исключающим засорение и загрязнение водного объекта и их ширина составляет от 35 до 100 метров.</w:t>
      </w:r>
    </w:p>
    <w:bookmarkEnd w:id="31"/>
    <w:bookmarkStart w:name="z74" w:id="32"/>
    <w:p>
      <w:pPr>
        <w:spacing w:after="0"/>
        <w:ind w:left="0"/>
        <w:jc w:val="left"/>
      </w:pPr>
      <w:r>
        <w:rPr>
          <w:rFonts w:ascii="Times New Roman"/>
          <w:b/>
          <w:i w:val="false"/>
          <w:color w:val="000000"/>
        </w:rPr>
        <w:t xml:space="preserve"> по сельских округам г. Атырау:</w:t>
      </w:r>
    </w:p>
    <w:bookmarkEnd w:id="32"/>
    <w:bookmarkStart w:name="z75" w:id="33"/>
    <w:p>
      <w:pPr>
        <w:spacing w:after="0"/>
        <w:ind w:left="0"/>
        <w:jc w:val="both"/>
      </w:pPr>
      <w:r>
        <w:rPr>
          <w:rFonts w:ascii="Times New Roman"/>
          <w:b w:val="false"/>
          <w:i w:val="false"/>
          <w:color w:val="000000"/>
          <w:sz w:val="28"/>
        </w:rPr>
        <w:t>
      для населенных пунктов Аспа, Бесикты, Талкайран, Акжар, Аксай, Томарлы, Балыкши, Ракуша, Жанаталап, Атырау, Курмангазы и Дамба и неселитебных участков обеих берегов ширина водоохранных полос составляет 35-100 м в зависимости от местных условий.</w:t>
      </w:r>
    </w:p>
    <w:bookmarkEnd w:id="33"/>
    <w:bookmarkStart w:name="z76" w:id="34"/>
    <w:p>
      <w:pPr>
        <w:spacing w:after="0"/>
        <w:ind w:left="0"/>
        <w:jc w:val="left"/>
      </w:pPr>
      <w:r>
        <w:rPr>
          <w:rFonts w:ascii="Times New Roman"/>
          <w:b/>
          <w:i w:val="false"/>
          <w:color w:val="000000"/>
        </w:rPr>
        <w:t xml:space="preserve"> по Индерскому району:</w:t>
      </w:r>
    </w:p>
    <w:bookmarkEnd w:id="34"/>
    <w:bookmarkStart w:name="z77" w:id="35"/>
    <w:p>
      <w:pPr>
        <w:spacing w:after="0"/>
        <w:ind w:left="0"/>
        <w:jc w:val="both"/>
      </w:pPr>
      <w:r>
        <w:rPr>
          <w:rFonts w:ascii="Times New Roman"/>
          <w:b w:val="false"/>
          <w:i w:val="false"/>
          <w:color w:val="000000"/>
          <w:sz w:val="28"/>
        </w:rPr>
        <w:t>
      для населенных пунктов Аккала, Индерборский, Елтай, Ынтымак, Будене, Есбол, Орлик, Жарсуат, Кызылжар, Коктогай, Курылыс и неселитебных участков обеих берегов ширина водоохранных полос составляет 35-100 м от границы зоны затопления в зависимости от местных условий.</w:t>
      </w:r>
    </w:p>
    <w:bookmarkEnd w:id="35"/>
    <w:bookmarkStart w:name="z78" w:id="36"/>
    <w:p>
      <w:pPr>
        <w:spacing w:after="0"/>
        <w:ind w:left="0"/>
        <w:jc w:val="left"/>
      </w:pPr>
      <w:r>
        <w:rPr>
          <w:rFonts w:ascii="Times New Roman"/>
          <w:b/>
          <w:i w:val="false"/>
          <w:color w:val="000000"/>
        </w:rPr>
        <w:t xml:space="preserve"> по Махамбетскому району:</w:t>
      </w:r>
    </w:p>
    <w:bookmarkEnd w:id="36"/>
    <w:bookmarkStart w:name="z79" w:id="37"/>
    <w:p>
      <w:pPr>
        <w:spacing w:after="0"/>
        <w:ind w:left="0"/>
        <w:jc w:val="both"/>
      </w:pPr>
      <w:r>
        <w:rPr>
          <w:rFonts w:ascii="Times New Roman"/>
          <w:b w:val="false"/>
          <w:i w:val="false"/>
          <w:color w:val="000000"/>
          <w:sz w:val="28"/>
        </w:rPr>
        <w:t>
      для населенных пунктов Атамбаев, Кумшыганак, Кенорис, Акжайык, Актогай, Сарытогай, Есбол, Ортакшыл, Жалгансай, Енбекшил, Сарайшык, Бейбарыс, Алга, Аккайын, Талдыкол, Алмалы, Береке и неселитебных участков обеих берегов ширина водоохранных полос составляет 35-100 м в зависимости от местных условий.</w:t>
      </w:r>
    </w:p>
    <w:bookmarkEnd w:id="37"/>
    <w:bookmarkStart w:name="z80" w:id="38"/>
    <w:p>
      <w:pPr>
        <w:spacing w:after="0"/>
        <w:ind w:left="0"/>
        <w:jc w:val="left"/>
      </w:pPr>
      <w:r>
        <w:rPr>
          <w:rFonts w:ascii="Times New Roman"/>
          <w:b/>
          <w:i w:val="false"/>
          <w:color w:val="000000"/>
        </w:rPr>
        <w:t xml:space="preserve"> по Курмангазинскому району:</w:t>
      </w:r>
    </w:p>
    <w:bookmarkEnd w:id="38"/>
    <w:bookmarkStart w:name="z81" w:id="39"/>
    <w:p>
      <w:pPr>
        <w:spacing w:after="0"/>
        <w:ind w:left="0"/>
        <w:jc w:val="both"/>
      </w:pPr>
      <w:r>
        <w:rPr>
          <w:rFonts w:ascii="Times New Roman"/>
          <w:b w:val="false"/>
          <w:i w:val="false"/>
          <w:color w:val="000000"/>
          <w:sz w:val="28"/>
        </w:rPr>
        <w:t>
      для населенных пунктов: Д. Нурпеисовой, Жыланды, Коптогай, Рембаза, Шортанбай, Ганюшкинтобе, Жасталап, Котяевка, Гизата Алипова, Зормата, Куйген, Ирмен, Кудряшово, Жанаауыл, Сафоновка, Богатое, Утеры, Шагырлы, Акколь, Жаутай, Дашино, Алиауыл, Нуржау, Шагырлытубек, Актобе, Орлы, Алислан, Жамбыл, Хлебников, Каспаркино, Ковалево, Майоровский, Приморье, Ягодное, Красиловка, Ганюшкино, Самаркин, Камышитовый, Микиль, Мухантубек, Шестой, Аэропорт, Кадырка, Алсеит, Жумекен, Калинино, Кобяково, Енбекши, Талдыарал, Алга, Караколь, Когарна и неселитебных участков ширина водоохранных полос составляет 35-100 м в зависимости от местных условий.</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области от 25 марта 2010 года № 66</w:t>
            </w:r>
          </w:p>
        </w:tc>
      </w:tr>
    </w:tbl>
    <w:bookmarkStart w:name="z13" w:id="40"/>
    <w:p>
      <w:pPr>
        <w:spacing w:after="0"/>
        <w:ind w:left="0"/>
        <w:jc w:val="left"/>
      </w:pPr>
      <w:r>
        <w:rPr>
          <w:rFonts w:ascii="Times New Roman"/>
          <w:b/>
          <w:i w:val="false"/>
          <w:color w:val="000000"/>
        </w:rPr>
        <w:t xml:space="preserve"> Режим хозяйственного использования водоохранных зон и полос рек Урал и Кигач</w:t>
      </w:r>
    </w:p>
    <w:bookmarkEnd w:id="40"/>
    <w:bookmarkStart w:name="z82" w:id="41"/>
    <w:p>
      <w:pPr>
        <w:spacing w:after="0"/>
        <w:ind w:left="0"/>
        <w:jc w:val="both"/>
      </w:pPr>
      <w:r>
        <w:rPr>
          <w:rFonts w:ascii="Times New Roman"/>
          <w:b w:val="false"/>
          <w:i w:val="false"/>
          <w:color w:val="000000"/>
          <w:sz w:val="28"/>
        </w:rPr>
        <w:t>
      1. В пределах водоохранных зон запрещается:</w:t>
      </w:r>
    </w:p>
    <w:bookmarkEnd w:id="41"/>
    <w:bookmarkStart w:name="z36" w:id="42"/>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42"/>
    <w:bookmarkStart w:name="z37" w:id="43"/>
    <w:p>
      <w:pPr>
        <w:spacing w:after="0"/>
        <w:ind w:left="0"/>
        <w:jc w:val="both"/>
      </w:pP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43"/>
    <w:bookmarkStart w:name="z38" w:id="44"/>
    <w:p>
      <w:pPr>
        <w:spacing w:after="0"/>
        <w:ind w:left="0"/>
        <w:jc w:val="both"/>
      </w:pP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44"/>
    <w:bookmarkStart w:name="z39" w:id="45"/>
    <w:p>
      <w:pPr>
        <w:spacing w:after="0"/>
        <w:ind w:left="0"/>
        <w:jc w:val="both"/>
      </w:pP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(биотермических ям), а также других объектов, обусловливающих опасность микробного загрязнения поверхностных и подземных вод;</w:t>
      </w:r>
    </w:p>
    <w:bookmarkEnd w:id="45"/>
    <w:bookmarkStart w:name="z40" w:id="46"/>
    <w:p>
      <w:pPr>
        <w:spacing w:after="0"/>
        <w:ind w:left="0"/>
        <w:jc w:val="both"/>
      </w:pP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46"/>
    <w:bookmarkStart w:name="z41" w:id="47"/>
    <w:p>
      <w:pPr>
        <w:spacing w:after="0"/>
        <w:ind w:left="0"/>
        <w:jc w:val="both"/>
      </w:pP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47"/>
    <w:bookmarkStart w:name="z42" w:id="48"/>
    <w:p>
      <w:pPr>
        <w:spacing w:after="0"/>
        <w:ind w:left="0"/>
        <w:jc w:val="both"/>
      </w:pP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w:t>
      </w:r>
    </w:p>
    <w:bookmarkEnd w:id="48"/>
    <w:bookmarkStart w:name="z43" w:id="49"/>
    <w:p>
      <w:pPr>
        <w:spacing w:after="0"/>
        <w:ind w:left="0"/>
        <w:jc w:val="both"/>
      </w:pP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изменением, внесенным постановлением областного акимата Атырауской области от 12.03.2014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50"/>
    <w:p>
      <w:pPr>
        <w:spacing w:after="0"/>
        <w:ind w:left="0"/>
        <w:jc w:val="both"/>
      </w:pPr>
      <w:r>
        <w:rPr>
          <w:rFonts w:ascii="Times New Roman"/>
          <w:b w:val="false"/>
          <w:i w:val="false"/>
          <w:color w:val="000000"/>
          <w:sz w:val="28"/>
        </w:rPr>
        <w:t>
      2. В пределах водоохранных полос, помимо вышеуказанных, запрещается:</w:t>
      </w:r>
    </w:p>
    <w:bookmarkEnd w:id="50"/>
    <w:bookmarkStart w:name="z44" w:id="51"/>
    <w:p>
      <w:pPr>
        <w:spacing w:after="0"/>
        <w:ind w:left="0"/>
        <w:jc w:val="both"/>
      </w:pP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p>
    <w:bookmarkEnd w:id="51"/>
    <w:bookmarkStart w:name="z45" w:id="52"/>
    <w:p>
      <w:pPr>
        <w:spacing w:after="0"/>
        <w:ind w:left="0"/>
        <w:jc w:val="both"/>
      </w:pP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объектов по использованию возобновляемых источников энергии (гидродинамической энергии воды), а также рекреационных зон на водном объекте;</w:t>
      </w:r>
    </w:p>
    <w:bookmarkEnd w:id="52"/>
    <w:bookmarkStart w:name="z46" w:id="53"/>
    <w:p>
      <w:pPr>
        <w:spacing w:after="0"/>
        <w:ind w:left="0"/>
        <w:jc w:val="both"/>
      </w:pPr>
      <w:r>
        <w:rPr>
          <w:rFonts w:ascii="Times New Roman"/>
          <w:b w:val="false"/>
          <w:i w:val="false"/>
          <w:color w:val="000000"/>
          <w:sz w:val="28"/>
        </w:rPr>
        <w:t>
      3) предоставление земельных участков под садоводство и дачное строительство;</w:t>
      </w:r>
    </w:p>
    <w:bookmarkEnd w:id="53"/>
    <w:bookmarkStart w:name="z47" w:id="54"/>
    <w:p>
      <w:pPr>
        <w:spacing w:after="0"/>
        <w:ind w:left="0"/>
        <w:jc w:val="both"/>
      </w:pP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54"/>
    <w:bookmarkStart w:name="z48" w:id="55"/>
    <w:p>
      <w:pPr>
        <w:spacing w:after="0"/>
        <w:ind w:left="0"/>
        <w:jc w:val="both"/>
      </w:pP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55"/>
    <w:bookmarkStart w:name="z49" w:id="56"/>
    <w:p>
      <w:pPr>
        <w:spacing w:after="0"/>
        <w:ind w:left="0"/>
        <w:jc w:val="both"/>
      </w:pP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p>
    <w:bookmarkEnd w:id="56"/>
    <w:bookmarkStart w:name="z50" w:id="57"/>
    <w:p>
      <w:pPr>
        <w:spacing w:after="0"/>
        <w:ind w:left="0"/>
        <w:jc w:val="both"/>
      </w:pPr>
      <w:r>
        <w:rPr>
          <w:rFonts w:ascii="Times New Roman"/>
          <w:b w:val="false"/>
          <w:i w:val="false"/>
          <w:color w:val="000000"/>
          <w:sz w:val="28"/>
        </w:rPr>
        <w:t>
      7) применение всех видов удобрений.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постановлением областного акимата Атырауской области от 12.03.2014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5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настоящего Режима хозяйственного использования водоохранных зон и полос рек Урал и Кигач не распространяются на эксплуатацию зданий и сооружений, возведенных в пределах границ водоохоранных полос до 1 июля 2009 года.</w:t>
      </w:r>
    </w:p>
    <w:bookmarkEnd w:id="58"/>
    <w:bookmarkStart w:name="z51" w:id="59"/>
    <w:p>
      <w:pPr>
        <w:spacing w:after="0"/>
        <w:ind w:left="0"/>
        <w:jc w:val="both"/>
      </w:pPr>
      <w:r>
        <w:rPr>
          <w:rFonts w:ascii="Times New Roman"/>
          <w:b w:val="false"/>
          <w:i w:val="false"/>
          <w:color w:val="000000"/>
          <w:sz w:val="28"/>
        </w:rPr>
        <w:t>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устройства водонепроницаемых выгребов с обеспечением вывоза их содержимого.</w:t>
      </w:r>
    </w:p>
    <w:bookmarkEnd w:id="59"/>
    <w:bookmarkStart w:name="z16" w:id="60"/>
    <w:p>
      <w:pPr>
        <w:spacing w:after="0"/>
        <w:ind w:left="0"/>
        <w:jc w:val="both"/>
      </w:pPr>
      <w:r>
        <w:rPr>
          <w:rFonts w:ascii="Times New Roman"/>
          <w:b w:val="false"/>
          <w:i w:val="false"/>
          <w:color w:val="000000"/>
          <w:sz w:val="28"/>
        </w:rPr>
        <w:t>
      4. Новое предоставление земельных участков в водоохранных зонах производится местными исполнительными органами по согласованию со специально уполномоченными государственными органами в области использования и охране водного фонда, охраны окружающей среды и санитарно-эпидемиологического надзора.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