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d6c6" w14:textId="f3ad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граждан района Шал акына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31 марта 2010 года N 24/3. Зарегистрировано Управлением юстиции района Шал акына Северо-Казахстанской области 26 апреля 2010 года N 13-14-100. Утратило силу - решением маслихата района Шал акына Северо-Казахстанской области от 1 августа 2012 года N 5/6</w:t>
      </w:r>
    </w:p>
    <w:p>
      <w:pPr>
        <w:spacing w:after="0"/>
        <w:ind w:left="0"/>
        <w:jc w:val="both"/>
      </w:pPr>
      <w:bookmarkStart w:name="z1" w:id="0"/>
      <w:r>
        <w:rPr>
          <w:rFonts w:ascii="Times New Roman"/>
          <w:b w:val="false"/>
          <w:i w:val="false"/>
          <w:color w:val="ff0000"/>
          <w:sz w:val="28"/>
        </w:rPr>
        <w:t xml:space="preserve">
      Сноска. Утратило силу - решением маслихата района Шал акына Северо-Казахстанской области от 01.08.2012 </w:t>
      </w:r>
      <w:r>
        <w:rPr>
          <w:rFonts w:ascii="Times New Roman"/>
          <w:b w:val="false"/>
          <w:i w:val="false"/>
          <w:color w:val="ff0000"/>
          <w:sz w:val="28"/>
        </w:rPr>
        <w:t>N 5/6</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 95-IV,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 148 «О местном государственном управлении и самоуправлении в Республике Казахстан»,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 2247 «О льготах и социальной защите участников, инвалидов Великой Отечественной войны и лиц, приравненных к ним»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района Шал акына:</w:t>
      </w:r>
      <w:r>
        <w:br/>
      </w:r>
      <w:r>
        <w:rPr>
          <w:rFonts w:ascii="Times New Roman"/>
          <w:b w:val="false"/>
          <w:i w:val="false"/>
          <w:color w:val="000000"/>
          <w:sz w:val="28"/>
        </w:rPr>
        <w:t>
      1) Участникам и инвалидам Великой Отечественной войны, приравненным к ним лицам, вдовам воинов, погибших в годы Великой Отечественной войны, не вступившим в повторный брак, семьям погибших военнослужащих, гражданам, трудившимся и проходившим воинскую службу в тылу, инвалидам всех групп, на санаторно-курортное лечение один раз в год, в размере стоимости путевки;</w:t>
      </w:r>
      <w:r>
        <w:br/>
      </w:r>
      <w:r>
        <w:rPr>
          <w:rFonts w:ascii="Times New Roman"/>
          <w:b w:val="false"/>
          <w:i w:val="false"/>
          <w:color w:val="000000"/>
          <w:sz w:val="28"/>
        </w:rPr>
        <w:t>
      2) участникам и инвалидам Великой отечественной войны ежемесячно на посещение бань, и парикмахерских в размере 1 месячного расчетного показателя;</w:t>
      </w:r>
      <w:r>
        <w:br/>
      </w:r>
      <w:r>
        <w:rPr>
          <w:rFonts w:ascii="Times New Roman"/>
          <w:b w:val="false"/>
          <w:i w:val="false"/>
          <w:color w:val="000000"/>
          <w:sz w:val="28"/>
        </w:rPr>
        <w:t>
      3)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на зубопротезирование согласно представленной счет-фактуры (кроме драгоценных металлов, металлокерамических протезов);</w:t>
      </w:r>
      <w:r>
        <w:br/>
      </w:r>
      <w:r>
        <w:rPr>
          <w:rFonts w:ascii="Times New Roman"/>
          <w:b w:val="false"/>
          <w:i w:val="false"/>
          <w:color w:val="000000"/>
          <w:sz w:val="28"/>
        </w:rPr>
        <w:t>
      4) Участникам и инвалидам Великой Отечественной войны на оплату расходов на коммунальные услуги в размере четырех месячных расчетных показателей ежемесячно;</w:t>
      </w:r>
      <w:r>
        <w:br/>
      </w:r>
      <w:r>
        <w:rPr>
          <w:rFonts w:ascii="Times New Roman"/>
          <w:b w:val="false"/>
          <w:i w:val="false"/>
          <w:color w:val="000000"/>
          <w:sz w:val="28"/>
        </w:rPr>
        <w:t>
      5) Участникам и инвалидам Великой Отечественной войны и приравненным к ним лицам на авиатуры для поездки в г. Астану.</w:t>
      </w:r>
      <w:r>
        <w:br/>
      </w:r>
      <w:r>
        <w:rPr>
          <w:rFonts w:ascii="Times New Roman"/>
          <w:b w:val="false"/>
          <w:i w:val="false"/>
          <w:color w:val="000000"/>
          <w:sz w:val="28"/>
        </w:rPr>
        <w:t>
      6) единовременную помощь семьям (гражданам) пострадавшим в следствие чрезвычайных ситуаций независимо от среднедушевого дохода семьи (гражданина) в размере семидесяти месячных расчетных показателей.</w:t>
      </w:r>
      <w:r>
        <w:br/>
      </w:r>
      <w:r>
        <w:rPr>
          <w:rFonts w:ascii="Times New Roman"/>
          <w:b w:val="false"/>
          <w:i w:val="false"/>
          <w:color w:val="000000"/>
          <w:sz w:val="28"/>
        </w:rPr>
        <w:t>
      7) врачам и выпускникам высших медицинских учебных заведений, прибывающих на постоянную работу в город Сергеевка, единовременную выплату врачам в размере 200 000 тенге, среднему медицинскому персоналу в размере 50 000 тенге;</w:t>
      </w:r>
      <w:r>
        <w:br/>
      </w:r>
      <w:r>
        <w:rPr>
          <w:rFonts w:ascii="Times New Roman"/>
          <w:b w:val="false"/>
          <w:i w:val="false"/>
          <w:color w:val="000000"/>
          <w:sz w:val="28"/>
        </w:rPr>
        <w:t>
      8) студентам обучающихся в высших и средних специальных учебных заведениях из семей, получающих адресную социальную помощь, единовременную выплату в размере 70 месячных расчетных показателей ежегодно, в сентябре месяце;</w:t>
      </w:r>
      <w:r>
        <w:br/>
      </w:r>
      <w:r>
        <w:rPr>
          <w:rFonts w:ascii="Times New Roman"/>
          <w:b w:val="false"/>
          <w:i w:val="false"/>
          <w:color w:val="000000"/>
          <w:sz w:val="28"/>
        </w:rPr>
        <w:t>
      9) компенсация стоимости питания детям из семей, получающих адресную социальную помощь, посещающих государственные дошкольные образовательные учреждения, ежемесячно, исходя из расчета стоимости питания в месяц на 1 ребенка;</w:t>
      </w:r>
      <w:r>
        <w:br/>
      </w:r>
      <w:r>
        <w:rPr>
          <w:rFonts w:ascii="Times New Roman"/>
          <w:b w:val="false"/>
          <w:i w:val="false"/>
          <w:color w:val="000000"/>
          <w:sz w:val="28"/>
        </w:rPr>
        <w:t>
      10) детям-инвалидам к Международному Дню защиты детей, ежегодно, к 1 июня, единовременную помощь в размере 2 месячных расчетных показателей;</w:t>
      </w:r>
      <w:r>
        <w:br/>
      </w:r>
      <w:r>
        <w:rPr>
          <w:rFonts w:ascii="Times New Roman"/>
          <w:b w:val="false"/>
          <w:i w:val="false"/>
          <w:color w:val="000000"/>
          <w:sz w:val="28"/>
        </w:rPr>
        <w:t>
      11) инвалидам 1, 2, 3, группы ко Международному Дню инвалидов, ежегодно, к 3 декабря, единовременную помощь в размере 1 месячного расчетного показателя.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маслихата района Шал акына Северо-Казахстанской области от 01.08.2011 </w:t>
      </w:r>
      <w:r>
        <w:rPr>
          <w:rFonts w:ascii="Times New Roman"/>
          <w:b w:val="false"/>
          <w:i w:val="false"/>
          <w:color w:val="000000"/>
          <w:sz w:val="28"/>
        </w:rPr>
        <w:t>N 40/3</w:t>
      </w:r>
      <w:r>
        <w:rPr>
          <w:rFonts w:ascii="Times New Roman"/>
          <w:b w:val="false"/>
          <w:i w:val="false"/>
          <w:color w:val="ff0000"/>
          <w:sz w:val="28"/>
        </w:rPr>
        <w:t xml:space="preserve">; от 21.12.2011 </w:t>
      </w:r>
      <w:r>
        <w:rPr>
          <w:rFonts w:ascii="Times New Roman"/>
          <w:b w:val="false"/>
          <w:i w:val="false"/>
          <w:color w:val="000000"/>
          <w:sz w:val="28"/>
        </w:rPr>
        <w:t>N 44/5</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а также для оплаты расходов на коммунальные услуги участникам и инвалидам Великой Отечественной войны назначается с месяца подачи заявления и прекращается в связи со смертью заявителя или его выбытия за пределы района Шал акына.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один раз в год участникам и инвалидам Великой Отечественной войны, а также лицам, приравненным по льготам и гарантиям к участникам и инвалидам Великой Отечественной войны, в размере стоимости зубопротезирования (кроме драгоценных металлов, протезов из металлопластики, металлокерамики, металлоакрила)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текущем финансовом году по программе 451.007.000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Данное решение распространяется на правоотношения, возникшие с 1 января 2010 года.</w:t>
      </w:r>
      <w:r>
        <w:br/>
      </w:r>
      <w:r>
        <w:rPr>
          <w:rFonts w:ascii="Times New Roman"/>
          <w:b w:val="false"/>
          <w:i w:val="false"/>
          <w:color w:val="000000"/>
          <w:sz w:val="28"/>
        </w:rPr>
        <w:t>
</w:t>
      </w:r>
      <w:r>
        <w:rPr>
          <w:rFonts w:ascii="Times New Roman"/>
          <w:b w:val="false"/>
          <w:i w:val="false"/>
          <w:color w:val="000000"/>
          <w:sz w:val="28"/>
        </w:rPr>
        <w:t>
      5. Настоящее решение вводится в действие по истечению десяти календарных дней со дня его первого официального опубликования.</w:t>
      </w:r>
    </w:p>
    <w:bookmarkEnd w:id="1"/>
    <w:p>
      <w:pPr>
        <w:spacing w:after="0"/>
        <w:ind w:left="0"/>
        <w:jc w:val="both"/>
      </w:pPr>
      <w:r>
        <w:rPr>
          <w:rFonts w:ascii="Times New Roman"/>
          <w:b w:val="false"/>
          <w:i/>
          <w:color w:val="000000"/>
          <w:sz w:val="28"/>
        </w:rPr>
        <w:t xml:space="preserve">      Председатель </w:t>
      </w:r>
      <w:r>
        <w:rPr>
          <w:rFonts w:ascii="Times New Roman"/>
          <w:b w:val="false"/>
          <w:i/>
          <w:color w:val="000000"/>
          <w:sz w:val="28"/>
        </w:rPr>
        <w:t>XXIV</w:t>
      </w:r>
      <w:r>
        <w:rPr>
          <w:rFonts w:ascii="Times New Roman"/>
          <w:b w:val="false"/>
          <w:i/>
          <w:color w:val="000000"/>
          <w:sz w:val="28"/>
        </w:rPr>
        <w:t xml:space="preserve"> сессии                   Секретарь</w:t>
      </w:r>
      <w:r>
        <w:br/>
      </w:r>
      <w:r>
        <w:rPr>
          <w:rFonts w:ascii="Times New Roman"/>
          <w:b w:val="false"/>
          <w:i w:val="false"/>
          <w:color w:val="000000"/>
          <w:sz w:val="28"/>
        </w:rPr>
        <w:t>
</w:t>
      </w:r>
      <w:r>
        <w:rPr>
          <w:rFonts w:ascii="Times New Roman"/>
          <w:b w:val="false"/>
          <w:i/>
          <w:color w:val="000000"/>
          <w:sz w:val="28"/>
        </w:rPr>
        <w:t>      районного маслихата                        районного маслихата</w:t>
      </w:r>
      <w:r>
        <w:br/>
      </w:r>
      <w:r>
        <w:rPr>
          <w:rFonts w:ascii="Times New Roman"/>
          <w:b w:val="false"/>
          <w:i w:val="false"/>
          <w:color w:val="000000"/>
          <w:sz w:val="28"/>
        </w:rPr>
        <w:t>
</w:t>
      </w:r>
      <w:r>
        <w:rPr>
          <w:rFonts w:ascii="Times New Roman"/>
          <w:b w:val="false"/>
          <w:i/>
          <w:color w:val="000000"/>
          <w:sz w:val="28"/>
        </w:rPr>
        <w:t>      М. Жуланов                                 Н. Дятлов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и социальных программ                      А. Садаева</w:t>
      </w:r>
      <w:r>
        <w:br/>
      </w:r>
      <w:r>
        <w:rPr>
          <w:rFonts w:ascii="Times New Roman"/>
          <w:b w:val="false"/>
          <w:i w:val="false"/>
          <w:color w:val="000000"/>
          <w:sz w:val="28"/>
        </w:rPr>
        <w:t>
</w:t>
      </w:r>
      <w:r>
        <w:rPr>
          <w:rFonts w:ascii="Times New Roman"/>
          <w:b w:val="false"/>
          <w:i/>
          <w:color w:val="000000"/>
          <w:sz w:val="28"/>
        </w:rPr>
        <w:t>      31 марта 2010 года</w:t>
      </w:r>
    </w:p>
    <w:p>
      <w:pPr>
        <w:spacing w:after="0"/>
        <w:ind w:left="0"/>
        <w:jc w:val="both"/>
      </w:pPr>
      <w:r>
        <w:rPr>
          <w:rFonts w:ascii="Times New Roman"/>
          <w:b w:val="false"/>
          <w:i/>
          <w:color w:val="000000"/>
          <w:sz w:val="28"/>
        </w:rPr>
        <w:t>      Начальник отдела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                  Ж. Бекетова</w:t>
      </w:r>
      <w:r>
        <w:br/>
      </w:r>
      <w:r>
        <w:rPr>
          <w:rFonts w:ascii="Times New Roman"/>
          <w:b w:val="false"/>
          <w:i w:val="false"/>
          <w:color w:val="000000"/>
          <w:sz w:val="28"/>
        </w:rPr>
        <w:t>
</w:t>
      </w:r>
      <w:r>
        <w:rPr>
          <w:rFonts w:ascii="Times New Roman"/>
          <w:b w:val="false"/>
          <w:i/>
          <w:color w:val="000000"/>
          <w:sz w:val="28"/>
        </w:rPr>
        <w:t>      31 марта 2010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