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1261" w14:textId="18b1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12 мая 2010 года N 223. Зарегистрировано Управлением юстиции Тайыншинского района Северо-Казахстанской области 14 мая 2010 года N 13-11-178.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постановлением Правительства Республики Казахстан от 25 февраля 2010 года № 123,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следующим видам субсидируемых приоритетных сельскохозяйственных культур по Тайыншинскому району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яровая пшеница (среднеспелая, среднепоздняя) –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ячмень (среднепоздние сорта)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ячмень (среднеспелые сорта) – с 30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овес (среднепоздние сорта)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овес (среднеспелые сорта) – с 27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горох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гречиха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рапс – с 10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лен, горчица – с 17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подсолнечник на маслосемена – с 15 мая по 18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однолетние травы – с 1 июня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картофель – с 18 мая по 23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овощные – с 25 мая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кукуруза на силос – с 16 мая по 20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Тайыншинского района                  А. Маковский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