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6378" w14:textId="f096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по Мамлютскому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9 ноября 2010 года N 24. Зарегистрировано Управлением юстиции Мамлютского района Северо-Казахстанской области 3 декабря 2010 года N 13-10-121.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 постановлением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 Республики Казахстан 1994 года рождения, которым в год приписки исполняется 17 лет, и старших возрастов, ранее не прошедших приписку,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Вишневскую Н.В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5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